
<file path=[Content_Types].xml><?xml version="1.0" encoding="utf-8"?>
<Types xmlns="http://schemas.openxmlformats.org/package/2006/content-types">
  <Override PartName="/word/header18.xml" ContentType="application/vnd.openxmlformats-officedocument.wordprocessingml.header+xml"/>
  <Override PartName="/word/header29.xml" ContentType="application/vnd.openxmlformats-officedocument.wordprocessingml.header+xml"/>
  <Override PartName="/word/header47.xml" ContentType="application/vnd.openxmlformats-officedocument.wordprocessingml.header+xml"/>
  <Override PartName="/word/footer59.xml" ContentType="application/vnd.openxmlformats-officedocument.wordprocessingml.footer+xml"/>
  <Override PartName="/word/header65.xml" ContentType="application/vnd.openxmlformats-officedocument.wordprocessingml.header+xml"/>
  <Override PartName="/customXml/itemProps1.xml" ContentType="application/vnd.openxmlformats-officedocument.customXmlProperties+xml"/>
  <Override PartName="/word/header36.xml" ContentType="application/vnd.openxmlformats-officedocument.wordprocessingml.header+xml"/>
  <Override PartName="/word/footer48.xml" ContentType="application/vnd.openxmlformats-officedocument.wordprocessingml.footer+xml"/>
  <Override PartName="/word/header54.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footer37.xml" ContentType="application/vnd.openxmlformats-officedocument.wordprocessingml.footer+xml"/>
  <Override PartName="/word/header43.xml" ContentType="application/vnd.openxmlformats-officedocument.wordprocessingml.header+xml"/>
  <Override PartName="/word/footer55.xml" ContentType="application/vnd.openxmlformats-officedocument.wordprocessingml.footer+xml"/>
  <Override PartName="/word/header61.xml" ContentType="application/vnd.openxmlformats-officedocument.wordprocessingml.header+xml"/>
  <Override PartName="/word/footer66.xml" ContentType="application/vnd.openxmlformats-officedocument.wordprocessingml.footer+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header8.xml" ContentType="application/vnd.openxmlformats-officedocument.wordprocessingml.header+xml"/>
  <Override PartName="/word/header21.xml" ContentType="application/vnd.openxmlformats-officedocument.wordprocessingml.header+xml"/>
  <Override PartName="/word/footer26.xml" ContentType="application/vnd.openxmlformats-officedocument.wordprocessingml.footer+xml"/>
  <Override PartName="/word/header32.xml" ContentType="application/vnd.openxmlformats-officedocument.wordprocessingml.header+xml"/>
  <Override PartName="/word/footer44.xml" ContentType="application/vnd.openxmlformats-officedocument.wordprocessingml.footer+xml"/>
  <Override PartName="/word/header50.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footer15.xml" ContentType="application/vnd.openxmlformats-officedocument.wordprocessingml.footer+xml"/>
  <Override PartName="/word/footer33.xml" ContentType="application/vnd.openxmlformats-officedocument.wordprocessingml.footer+xml"/>
  <Override PartName="/word/footer51.xml" ContentType="application/vnd.openxmlformats-officedocument.wordprocessingml.footer+xml"/>
  <Override PartName="/word/footer62.xml" ContentType="application/vnd.openxmlformats-officedocument.wordprocessingml.footer+xml"/>
  <Override PartName="/docProps/custom.xml" ContentType="application/vnd.openxmlformats-officedocument.custom-properties+xml"/>
  <Override PartName="/word/header4.xml" ContentType="application/vnd.openxmlformats-officedocument.wordprocessingml.header+xml"/>
  <Override PartName="/word/footer11.xml" ContentType="application/vnd.openxmlformats-officedocument.wordprocessingml.footer+xml"/>
  <Override PartName="/word/footer22.xml" ContentType="application/vnd.openxmlformats-officedocument.wordprocessingml.footer+xml"/>
  <Override PartName="/word/footer40.xml" ContentType="application/vnd.openxmlformats-officedocument.wordprocessingml.footer+xml"/>
  <Override PartName="/word/header59.xml" ContentType="application/vnd.openxmlformats-officedocument.wordprocessingml.header+xml"/>
  <Default Extension="png" ContentType="image/png"/>
  <Override PartName="/word/header19.xml" ContentType="application/vnd.openxmlformats-officedocument.wordprocessingml.header+xml"/>
  <Override PartName="/word/header37.xml" ContentType="application/vnd.openxmlformats-officedocument.wordprocessingml.header+xml"/>
  <Override PartName="/word/header48.xml" ContentType="application/vnd.openxmlformats-officedocument.wordprocessingml.header+xml"/>
  <Override PartName="/word/header66.xml" ContentType="application/vnd.openxmlformats-officedocument.wordprocessingml.header+xml"/>
  <Override PartName="/word/footer8.xml" ContentType="application/vnd.openxmlformats-officedocument.wordprocessingml.footer+xml"/>
  <Override PartName="/word/header26.xml" ContentType="application/vnd.openxmlformats-officedocument.wordprocessingml.header+xml"/>
  <Override PartName="/word/header44.xml" ContentType="application/vnd.openxmlformats-officedocument.wordprocessingml.header+xml"/>
  <Override PartName="/word/footer49.xml" ContentType="application/vnd.openxmlformats-officedocument.wordprocessingml.footer+xml"/>
  <Override PartName="/word/header55.xml" ContentType="application/vnd.openxmlformats-officedocument.wordprocessingml.header+xml"/>
  <Override PartName="/word/footer67.xml" ContentType="application/vnd.openxmlformats-officedocument.wordprocessingml.footer+xml"/>
  <Override PartName="/word/header15.xml" ContentType="application/vnd.openxmlformats-officedocument.wordprocessingml.header+xml"/>
  <Override PartName="/word/footer27.xml" ContentType="application/vnd.openxmlformats-officedocument.wordprocessingml.footer+xml"/>
  <Override PartName="/word/header33.xml" ContentType="application/vnd.openxmlformats-officedocument.wordprocessingml.header+xml"/>
  <Override PartName="/word/footer38.xml" ContentType="application/vnd.openxmlformats-officedocument.wordprocessingml.footer+xml"/>
  <Override PartName="/word/footer56.xml" ContentType="application/vnd.openxmlformats-officedocument.wordprocessingml.footer+xml"/>
  <Override PartName="/word/header62.xml" ContentType="application/vnd.openxmlformats-officedocument.wordprocessingml.head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header9.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25.xml" ContentType="application/vnd.openxmlformats-officedocument.wordprocessingml.footer+xml"/>
  <Override PartName="/word/header31.xml" ContentType="application/vnd.openxmlformats-officedocument.wordprocessingml.header+xml"/>
  <Override PartName="/word/footer34.xml" ContentType="application/vnd.openxmlformats-officedocument.wordprocessingml.footer+xml"/>
  <Override PartName="/word/header40.xml" ContentType="application/vnd.openxmlformats-officedocument.wordprocessingml.header+xml"/>
  <Override PartName="/word/footer45.xml" ContentType="application/vnd.openxmlformats-officedocument.wordprocessingml.footer+xml"/>
  <Override PartName="/word/header51.xml" ContentType="application/vnd.openxmlformats-officedocument.wordprocessingml.header+xml"/>
  <Override PartName="/word/footer54.xml" ContentType="application/vnd.openxmlformats-officedocument.wordprocessingml.footer+xml"/>
  <Override PartName="/word/header60.xml" ContentType="application/vnd.openxmlformats-officedocument.wordprocessingml.header+xml"/>
  <Override PartName="/word/footer63.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7.xml" ContentType="application/vnd.openxmlformats-officedocument.wordprocessingml.header+xml"/>
  <Override PartName="/word/header11.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footer32.xml" ContentType="application/vnd.openxmlformats-officedocument.wordprocessingml.footer+xml"/>
  <Override PartName="/word/footer43.xml" ContentType="application/vnd.openxmlformats-officedocument.wordprocessingml.footer+xml"/>
  <Override PartName="/word/footer52.xml" ContentType="application/vnd.openxmlformats-officedocument.wordprocessingml.footer+xml"/>
  <Override PartName="/word/footer61.xml" ContentType="application/vnd.openxmlformats-officedocument.wordprocessingml.footer+xml"/>
  <Override PartName="/word/footer70.xml" ContentType="application/vnd.openxmlformats-officedocument.wordprocessingml.footer+xml"/>
  <Override PartName="/word/header5.xml" ContentType="application/vnd.openxmlformats-officedocument.wordprocessingml.header+xml"/>
  <Override PartName="/word/footer12.xml" ContentType="application/vnd.openxmlformats-officedocument.wordprocessingml.footer+xml"/>
  <Override PartName="/word/footer21.xml" ContentType="application/vnd.openxmlformats-officedocument.wordprocessingml.footer+xml"/>
  <Override PartName="/word/footer30.xml" ContentType="application/vnd.openxmlformats-officedocument.wordprocessingml.footer+xml"/>
  <Override PartName="/word/footer41.xml" ContentType="application/vnd.openxmlformats-officedocument.wordprocessingml.footer+xml"/>
  <Override PartName="/word/footer50.xml" ContentType="application/vnd.openxmlformats-officedocument.wordprocessingml.footer+xml"/>
  <Override PartName="/word/theme/theme1.xml" ContentType="application/vnd.openxmlformats-officedocument.theme+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header49.xml" ContentType="application/vnd.openxmlformats-officedocument.wordprocessingml.header+xml"/>
  <Override PartName="/word/header58.xml" ContentType="application/vnd.openxmlformats-officedocument.wordprocessingml.header+xml"/>
  <Override PartName="/word/header67.xml" ContentType="application/vnd.openxmlformats-officedocument.wordprocessingml.header+xml"/>
  <Override PartName="/word/header69.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header38.xml" ContentType="application/vnd.openxmlformats-officedocument.wordprocessingml.header+xml"/>
  <Override PartName="/word/header56.xml" ContentType="application/vnd.openxmlformats-officedocument.wordprocessingml.header+xml"/>
  <Override PartName="/word/footer9.xml" ContentType="application/vnd.openxmlformats-officedocument.wordprocessingml.footer+xml"/>
  <Override PartName="/word/header16.xml" ContentType="application/vnd.openxmlformats-officedocument.wordprocessingml.header+xml"/>
  <Override PartName="/word/header27.xml" ContentType="application/vnd.openxmlformats-officedocument.wordprocessingml.header+xml"/>
  <Override PartName="/word/footer39.xml" ContentType="application/vnd.openxmlformats-officedocument.wordprocessingml.footer+xml"/>
  <Override PartName="/word/header45.xml" ContentType="application/vnd.openxmlformats-officedocument.wordprocessingml.header+xml"/>
  <Override PartName="/word/footer57.xml" ContentType="application/vnd.openxmlformats-officedocument.wordprocessingml.footer+xml"/>
  <Override PartName="/word/header63.xml" ContentType="application/vnd.openxmlformats-officedocument.wordprocessingml.header+xml"/>
  <Override PartName="/word/footer68.xml" ContentType="application/vnd.openxmlformats-officedocument.wordprocessingml.footer+xml"/>
  <Override PartName="/word/footer28.xml" ContentType="application/vnd.openxmlformats-officedocument.wordprocessingml.footer+xml"/>
  <Override PartName="/word/header34.xml" ContentType="application/vnd.openxmlformats-officedocument.wordprocessingml.header+xml"/>
  <Override PartName="/word/footer46.xml" ContentType="application/vnd.openxmlformats-officedocument.wordprocessingml.footer+xml"/>
  <Override PartName="/word/header52.xml" ContentType="application/vnd.openxmlformats-officedocument.wordprocessingml.header+xml"/>
  <Default Extension="rels" ContentType="application/vnd.openxmlformats-package.relationships+xml"/>
  <Override PartName="/word/footer5.xml" ContentType="application/vnd.openxmlformats-officedocument.wordprocessingml.footer+xml"/>
  <Override PartName="/word/header1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35.xml" ContentType="application/vnd.openxmlformats-officedocument.wordprocessingml.footer+xml"/>
  <Override PartName="/word/header41.xml" ContentType="application/vnd.openxmlformats-officedocument.wordprocessingml.header+xml"/>
  <Override PartName="/word/footer53.xml" ContentType="application/vnd.openxmlformats-officedocument.wordprocessingml.footer+xml"/>
  <Override PartName="/word/footer64.xml" ContentType="application/vnd.openxmlformats-officedocument.wordprocessingml.footer+xml"/>
  <Override PartName="/word/header70.xml" ContentType="application/vnd.openxmlformats-officedocument.wordprocessingml.header+xml"/>
  <Override PartName="/word/header6.xml" ContentType="application/vnd.openxmlformats-officedocument.wordprocessingml.header+xml"/>
  <Override PartName="/word/footer13.xml" ContentType="application/vnd.openxmlformats-officedocument.wordprocessingml.footer+xml"/>
  <Override PartName="/word/footer24.xml" ContentType="application/vnd.openxmlformats-officedocument.wordprocessingml.footer+xml"/>
  <Override PartName="/word/header30.xml" ContentType="application/vnd.openxmlformats-officedocument.wordprocessingml.header+xml"/>
  <Override PartName="/word/footer42.xml" ContentType="application/vnd.openxmlformats-officedocument.wordprocessingml.footer+xml"/>
  <Override PartName="/word/footer60.xml" ContentType="application/vnd.openxmlformats-officedocument.wordprocessingml.footer+xml"/>
  <Override PartName="/word/footer1.xml" ContentType="application/vnd.openxmlformats-officedocument.wordprocessingml.footer+xml"/>
  <Override PartName="/word/footer31.xml" ContentType="application/vnd.openxmlformats-officedocument.wordprocessingml.footer+xml"/>
  <Override PartName="/word/header2.xml" ContentType="application/vnd.openxmlformats-officedocument.wordprocessingml.header+xml"/>
  <Override PartName="/word/footer20.xml" ContentType="application/vnd.openxmlformats-officedocument.wordprocessingml.footer+xml"/>
  <Override PartName="/word/header39.xml" ContentType="application/vnd.openxmlformats-officedocument.wordprocessingml.header+xml"/>
  <Override PartName="/word/header68.xml" ContentType="application/vnd.openxmlformats-officedocument.wordprocessingml.header+xml"/>
  <Override PartName="/word/header28.xml" ContentType="application/vnd.openxmlformats-officedocument.wordprocessingml.header+xml"/>
  <Override PartName="/word/header57.xml" ContentType="application/vnd.openxmlformats-officedocument.wordprocessingml.header+xml"/>
  <Override PartName="/word/footer69.xml" ContentType="application/vnd.openxmlformats-officedocument.wordprocessingml.footer+xml"/>
  <Override PartName="/word/header17.xml" ContentType="application/vnd.openxmlformats-officedocument.wordprocessingml.header+xml"/>
  <Override PartName="/word/footer29.xml" ContentType="application/vnd.openxmlformats-officedocument.wordprocessingml.footer+xml"/>
  <Override PartName="/word/header35.xml" ContentType="application/vnd.openxmlformats-officedocument.wordprocessingml.header+xml"/>
  <Override PartName="/word/header46.xml" ContentType="application/vnd.openxmlformats-officedocument.wordprocessingml.header+xml"/>
  <Override PartName="/word/footer58.xml" ContentType="application/vnd.openxmlformats-officedocument.wordprocessingml.footer+xml"/>
  <Override PartName="/word/header64.xml" ContentType="application/vnd.openxmlformats-officedocument.wordprocessingml.header+xml"/>
  <Default Extension="jpeg" ContentType="image/jpeg"/>
  <Override PartName="/word/footer6.xml" ContentType="application/vnd.openxmlformats-officedocument.wordprocessingml.footer+xml"/>
  <Override PartName="/word/footer18.xml" ContentType="application/vnd.openxmlformats-officedocument.wordprocessingml.footer+xml"/>
  <Override PartName="/word/header24.xml" ContentType="application/vnd.openxmlformats-officedocument.wordprocessingml.header+xml"/>
  <Override PartName="/word/footer36.xml" ContentType="application/vnd.openxmlformats-officedocument.wordprocessingml.footer+xml"/>
  <Override PartName="/word/header42.xml" ContentType="application/vnd.openxmlformats-officedocument.wordprocessingml.header+xml"/>
  <Override PartName="/word/footer47.xml" ContentType="application/vnd.openxmlformats-officedocument.wordprocessingml.footer+xml"/>
  <Override PartName="/word/header53.xml" ContentType="application/vnd.openxmlformats-officedocument.wordprocessingml.header+xml"/>
  <Override PartName="/word/footer65.xml" ContentType="application/vnd.openxmlformats-officedocument.wordprocessingml.footer+xml"/>
  <Override PartName="/word/header71.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D88" w:rsidRDefault="00970D88">
      <w:pPr>
        <w:spacing w:line="1" w:lineRule="exact"/>
      </w:pPr>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E25DF2">
      <w:pPr>
        <w:pStyle w:val="Bodytext50"/>
        <w:spacing w:after="0" w:line="360" w:lineRule="auto"/>
        <w:ind w:firstLine="0"/>
        <w:rPr>
          <w:rFonts w:ascii="Times New Roman" w:eastAsia="Times New Roman" w:hAnsi="Times New Roman" w:cs="Times New Roman"/>
          <w:lang w:val="en-US" w:eastAsia="en-US" w:bidi="en-US"/>
        </w:rPr>
      </w:pPr>
      <w:r>
        <w:rPr>
          <w:rFonts w:ascii="Times New Roman" w:hAnsi="Times New Roman" w:cs="Times New Roman"/>
        </w:rPr>
        <w:t>岳阳市君山区濠河水环境综合治理工程</w:t>
      </w:r>
      <w:r>
        <w:rPr>
          <w:rFonts w:ascii="Times New Roman" w:hAnsi="Times New Roman" w:cs="Times New Roman"/>
        </w:rPr>
        <w:br/>
      </w:r>
      <w:r>
        <w:rPr>
          <w:rFonts w:ascii="Times New Roman" w:hAnsi="Times New Roman" w:cs="Times New Roman"/>
        </w:rPr>
        <w:t>可行性研究报告</w:t>
      </w:r>
    </w:p>
    <w:p w:rsidR="00970D88" w:rsidRDefault="00E25DF2">
      <w:pPr>
        <w:pStyle w:val="Bodytext50"/>
        <w:spacing w:after="200"/>
        <w:ind w:firstLine="0"/>
        <w:rPr>
          <w:rFonts w:ascii="Times New Roman" w:hAnsi="Times New Roman" w:cs="Times New Roman"/>
        </w:rPr>
      </w:pPr>
      <w:r>
        <w:rPr>
          <w:rFonts w:ascii="Times New Roman" w:hAnsi="Times New Roman" w:cs="Times New Roman"/>
        </w:rPr>
        <w:t>（送审稿）</w:t>
      </w:r>
      <w:bookmarkStart w:id="0" w:name="bookmark9"/>
      <w:bookmarkStart w:id="1" w:name="bookmark8"/>
      <w:bookmarkStart w:id="2" w:name="bookmark7"/>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970D88">
      <w:pPr>
        <w:pStyle w:val="Bodytext50"/>
        <w:spacing w:after="200"/>
        <w:ind w:firstLine="0"/>
        <w:rPr>
          <w:rFonts w:ascii="Times New Roman" w:hAnsi="Times New Roman" w:cs="Times New Roman"/>
        </w:rPr>
      </w:pPr>
    </w:p>
    <w:p w:rsidR="00970D88" w:rsidRDefault="00E25DF2">
      <w:pPr>
        <w:pStyle w:val="Bodytext50"/>
        <w:spacing w:after="200"/>
        <w:ind w:firstLine="0"/>
        <w:rPr>
          <w:rFonts w:ascii="Times New Roman" w:hAnsi="Times New Roman" w:cs="Times New Roman"/>
          <w:lang w:val="en-US" w:eastAsia="zh-CN"/>
        </w:rPr>
      </w:pPr>
      <w:r>
        <w:rPr>
          <w:rFonts w:ascii="Times New Roman" w:hAnsi="Times New Roman" w:cs="Times New Roman"/>
          <w:lang w:val="en-US" w:eastAsia="zh-CN"/>
        </w:rPr>
        <w:t>湖南创佳环保有限公司</w:t>
      </w:r>
    </w:p>
    <w:p w:rsidR="00970D88" w:rsidRDefault="00E25DF2">
      <w:pPr>
        <w:pStyle w:val="Bodytext50"/>
        <w:spacing w:after="200"/>
        <w:ind w:firstLine="0"/>
        <w:rPr>
          <w:rFonts w:ascii="Times New Roman" w:hAnsi="Times New Roman" w:cs="Times New Roman"/>
        </w:rPr>
      </w:pPr>
      <w:r>
        <w:rPr>
          <w:rFonts w:ascii="Times New Roman" w:hAnsi="Times New Roman" w:cs="Times New Roman"/>
          <w:lang w:eastAsia="zh-CN"/>
        </w:rPr>
        <w:t>二零二零</w:t>
      </w:r>
      <w:r>
        <w:rPr>
          <w:rFonts w:ascii="Times New Roman" w:hAnsi="Times New Roman" w:cs="Times New Roman"/>
        </w:rPr>
        <w:t>年</w:t>
      </w:r>
      <w:r>
        <w:rPr>
          <w:rFonts w:ascii="Times New Roman" w:hAnsi="Times New Roman" w:cs="Times New Roman"/>
          <w:lang w:eastAsia="zh-CN"/>
        </w:rPr>
        <w:t>六</w:t>
      </w:r>
      <w:r>
        <w:rPr>
          <w:rFonts w:ascii="Times New Roman" w:hAnsi="Times New Roman" w:cs="Times New Roman"/>
        </w:rPr>
        <w:t>月</w:t>
      </w:r>
      <w:bookmarkEnd w:id="0"/>
      <w:bookmarkEnd w:id="1"/>
      <w:bookmarkEnd w:id="2"/>
    </w:p>
    <w:p w:rsidR="00970D88" w:rsidRDefault="00E25DF2">
      <w:pPr>
        <w:pStyle w:val="Bodytext50"/>
        <w:spacing w:after="0" w:line="360" w:lineRule="auto"/>
        <w:ind w:firstLine="0"/>
        <w:jc w:val="both"/>
        <w:rPr>
          <w:rFonts w:ascii="Times New Roman" w:hAnsi="Times New Roman" w:cs="Times New Roman"/>
          <w:lang w:eastAsia="zh-CN"/>
        </w:rPr>
      </w:pPr>
      <w:r>
        <w:rPr>
          <w:rFonts w:ascii="Times New Roman" w:hAnsi="Times New Roman" w:cs="Times New Roman"/>
          <w:noProof/>
          <w:lang w:val="en-US" w:eastAsia="zh-CN" w:bidi="ar-SA"/>
        </w:rPr>
        <w:lastRenderedPageBreak/>
        <w:drawing>
          <wp:inline distT="0" distB="0" distL="114300" distR="114300">
            <wp:extent cx="6385560" cy="4326255"/>
            <wp:effectExtent l="0" t="0" r="15240" b="17145"/>
            <wp:docPr id="6" name="图片 6" descr="0c4b7acf7c207b0d1306044fa240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c4b7acf7c207b0d1306044fa240e15"/>
                    <pic:cNvPicPr>
                      <a:picLocks noChangeAspect="1"/>
                    </pic:cNvPicPr>
                  </pic:nvPicPr>
                  <pic:blipFill>
                    <a:blip r:embed="rId8" cstate="print"/>
                    <a:stretch>
                      <a:fillRect/>
                    </a:stretch>
                  </pic:blipFill>
                  <pic:spPr>
                    <a:xfrm>
                      <a:off x="0" y="0"/>
                      <a:ext cx="6385560" cy="4326255"/>
                    </a:xfrm>
                    <a:prstGeom prst="rect">
                      <a:avLst/>
                    </a:prstGeom>
                  </pic:spPr>
                </pic:pic>
              </a:graphicData>
            </a:graphic>
          </wp:inline>
        </w:drawing>
      </w:r>
    </w:p>
    <w:p w:rsidR="00970D88" w:rsidRDefault="00970D88">
      <w:pPr>
        <w:pStyle w:val="Bodytext50"/>
        <w:spacing w:after="0" w:line="360" w:lineRule="auto"/>
        <w:ind w:firstLine="0"/>
        <w:jc w:val="both"/>
        <w:rPr>
          <w:rFonts w:ascii="Times New Roman" w:hAnsi="Times New Roman" w:cs="Times New Roman"/>
          <w:lang w:eastAsia="zh-CN"/>
        </w:rPr>
      </w:pPr>
    </w:p>
    <w:p w:rsidR="00970D88" w:rsidRDefault="00970D88">
      <w:pPr>
        <w:spacing w:line="1" w:lineRule="exact"/>
      </w:pPr>
    </w:p>
    <w:p w:rsidR="00970D88" w:rsidRDefault="00970D88">
      <w:pPr>
        <w:spacing w:line="1" w:lineRule="exact"/>
        <w:sectPr w:rsidR="00970D88">
          <w:headerReference w:type="even" r:id="rId9"/>
          <w:footerReference w:type="even" r:id="rId10"/>
          <w:pgSz w:w="13684" w:h="16822"/>
          <w:pgMar w:top="1585" w:right="1694" w:bottom="1585" w:left="1934" w:header="1157" w:footer="1157" w:gutter="0"/>
          <w:pgNumType w:start="4"/>
          <w:cols w:space="720"/>
          <w:docGrid w:linePitch="360"/>
        </w:sectPr>
      </w:pPr>
    </w:p>
    <w:p w:rsidR="00970D88" w:rsidRDefault="00E25DF2">
      <w:pPr>
        <w:pStyle w:val="Bodytext10"/>
        <w:pBdr>
          <w:bottom w:val="single" w:sz="4" w:space="0" w:color="auto"/>
        </w:pBdr>
        <w:spacing w:after="580"/>
        <w:ind w:firstLine="0"/>
        <w:jc w:val="center"/>
        <w:rPr>
          <w:rFonts w:ascii="Times New Roman" w:hAnsi="Times New Roman" w:cs="Times New Roman"/>
        </w:rPr>
      </w:pPr>
      <w:r>
        <w:rPr>
          <w:rFonts w:ascii="Times New Roman" w:hAnsi="Times New Roman" w:cs="Times New Roman"/>
        </w:rPr>
        <w:lastRenderedPageBreak/>
        <w:t>岳阳市君山区濠河水环境综合治理可行性研究报告</w:t>
      </w:r>
    </w:p>
    <w:p w:rsidR="00970D88" w:rsidRDefault="00E25DF2">
      <w:pPr>
        <w:pStyle w:val="Heading210"/>
        <w:keepNext/>
        <w:keepLines/>
        <w:spacing w:after="580"/>
        <w:rPr>
          <w:rFonts w:ascii="Times New Roman" w:hAnsi="Times New Roman" w:cs="Times New Roman"/>
        </w:rPr>
      </w:pPr>
      <w:bookmarkStart w:id="3" w:name="_Toc10018"/>
      <w:bookmarkStart w:id="4" w:name="_Toc31428"/>
      <w:bookmarkStart w:id="5" w:name="bookmark14"/>
      <w:bookmarkStart w:id="6" w:name="_Toc26935"/>
      <w:bookmarkStart w:id="7" w:name="bookmark15"/>
      <w:bookmarkStart w:id="8" w:name="bookmark16"/>
      <w:r>
        <w:rPr>
          <w:rFonts w:ascii="Times New Roman" w:hAnsi="Times New Roman" w:cs="Times New Roman"/>
        </w:rPr>
        <w:t>目录</w:t>
      </w:r>
      <w:bookmarkEnd w:id="3"/>
      <w:bookmarkEnd w:id="4"/>
      <w:bookmarkEnd w:id="5"/>
      <w:bookmarkEnd w:id="6"/>
      <w:bookmarkEnd w:id="7"/>
      <w:bookmarkEnd w:id="8"/>
    </w:p>
    <w:sdt>
      <w:sdtPr>
        <w:rPr>
          <w:rFonts w:eastAsia="宋体"/>
          <w:sz w:val="21"/>
        </w:rPr>
        <w:id w:val="147475954"/>
        <w:docPartObj>
          <w:docPartGallery w:val="Table of Contents"/>
          <w:docPartUnique/>
        </w:docPartObj>
      </w:sdtPr>
      <w:sdtEndPr>
        <w:rPr>
          <w:sz w:val="22"/>
          <w:szCs w:val="22"/>
          <w:lang w:val="zh-TW" w:eastAsia="zh-TW" w:bidi="zh-TW"/>
        </w:rPr>
      </w:sdtEndPr>
      <w:sdtContent>
        <w:p w:rsidR="00970D88" w:rsidRDefault="00970D88">
          <w:pPr>
            <w:jc w:val="center"/>
            <w:rPr>
              <w:b/>
            </w:rPr>
          </w:pPr>
          <w:r w:rsidRPr="00970D88">
            <w:fldChar w:fldCharType="begin"/>
          </w:r>
          <w:r w:rsidR="00E25DF2">
            <w:instrText xml:space="preserve">TOC \o "1-2" \h \u </w:instrText>
          </w:r>
          <w:r w:rsidRPr="00970D88">
            <w:fldChar w:fldCharType="separate"/>
          </w:r>
        </w:p>
        <w:p w:rsidR="00970D88" w:rsidRDefault="00970D88">
          <w:pPr>
            <w:pStyle w:val="WPSOffice1"/>
            <w:tabs>
              <w:tab w:val="right" w:leader="dot" w:pos="8961"/>
            </w:tabs>
            <w:rPr>
              <w:b/>
              <w:sz w:val="28"/>
              <w:szCs w:val="28"/>
            </w:rPr>
          </w:pPr>
          <w:hyperlink w:anchor="_Toc19057" w:history="1">
            <w:r w:rsidR="00E25DF2">
              <w:rPr>
                <w:b/>
                <w:bCs/>
                <w:sz w:val="28"/>
                <w:szCs w:val="48"/>
                <w:lang w:eastAsia="en-US" w:bidi="en-US"/>
              </w:rPr>
              <w:t>1.</w:t>
            </w:r>
            <w:r w:rsidR="00E25DF2">
              <w:rPr>
                <w:b/>
                <w:bCs/>
                <w:sz w:val="28"/>
                <w:szCs w:val="52"/>
              </w:rPr>
              <w:t>综合说明</w:t>
            </w:r>
            <w:r w:rsidR="00E25DF2">
              <w:rPr>
                <w:b/>
                <w:sz w:val="28"/>
                <w:szCs w:val="28"/>
              </w:rPr>
              <w:tab/>
            </w:r>
            <w:r>
              <w:rPr>
                <w:b/>
                <w:sz w:val="28"/>
                <w:szCs w:val="28"/>
              </w:rPr>
              <w:fldChar w:fldCharType="begin"/>
            </w:r>
            <w:r w:rsidR="00E25DF2">
              <w:rPr>
                <w:b/>
                <w:sz w:val="28"/>
                <w:szCs w:val="28"/>
              </w:rPr>
              <w:instrText xml:space="preserve"> PAGEREF _Toc19057 \h </w:instrText>
            </w:r>
            <w:r>
              <w:rPr>
                <w:b/>
                <w:sz w:val="28"/>
                <w:szCs w:val="28"/>
              </w:rPr>
            </w:r>
            <w:r>
              <w:rPr>
                <w:b/>
                <w:sz w:val="28"/>
                <w:szCs w:val="28"/>
              </w:rPr>
              <w:fldChar w:fldCharType="separate"/>
            </w:r>
            <w:r w:rsidR="00E25DF2">
              <w:rPr>
                <w:b/>
                <w:sz w:val="28"/>
                <w:szCs w:val="28"/>
              </w:rPr>
              <w:t>1</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17772" w:history="1">
            <w:r w:rsidR="00E25DF2">
              <w:rPr>
                <w:bCs/>
                <w:sz w:val="28"/>
                <w:szCs w:val="44"/>
                <w:lang w:eastAsia="en-US" w:bidi="en-US"/>
              </w:rPr>
              <w:t>1.</w:t>
            </w:r>
            <w:r w:rsidR="00E25DF2">
              <w:rPr>
                <w:bCs/>
                <w:sz w:val="28"/>
                <w:szCs w:val="44"/>
              </w:rPr>
              <w:t>1</w:t>
            </w:r>
            <w:r w:rsidR="00E25DF2">
              <w:rPr>
                <w:bCs/>
                <w:sz w:val="28"/>
                <w:szCs w:val="44"/>
              </w:rPr>
              <w:t>工程概况</w:t>
            </w:r>
            <w:r w:rsidR="00E25DF2">
              <w:rPr>
                <w:sz w:val="28"/>
                <w:szCs w:val="28"/>
              </w:rPr>
              <w:tab/>
            </w:r>
            <w:r>
              <w:rPr>
                <w:sz w:val="28"/>
                <w:szCs w:val="28"/>
              </w:rPr>
              <w:fldChar w:fldCharType="begin"/>
            </w:r>
            <w:r w:rsidR="00E25DF2">
              <w:rPr>
                <w:sz w:val="28"/>
                <w:szCs w:val="28"/>
              </w:rPr>
              <w:instrText xml:space="preserve"> PAGEREF _Toc17772 \h </w:instrText>
            </w:r>
            <w:r>
              <w:rPr>
                <w:sz w:val="28"/>
                <w:szCs w:val="28"/>
              </w:rPr>
            </w:r>
            <w:r>
              <w:rPr>
                <w:sz w:val="28"/>
                <w:szCs w:val="28"/>
              </w:rPr>
              <w:fldChar w:fldCharType="separate"/>
            </w:r>
            <w:r w:rsidR="00E25DF2">
              <w:rPr>
                <w:sz w:val="28"/>
                <w:szCs w:val="28"/>
              </w:rPr>
              <w:t>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866" w:history="1">
            <w:r w:rsidR="00E25DF2">
              <w:rPr>
                <w:bCs/>
                <w:sz w:val="28"/>
                <w:szCs w:val="44"/>
                <w:lang w:eastAsia="en-US" w:bidi="en-US"/>
              </w:rPr>
              <w:t>1.</w:t>
            </w:r>
            <w:r w:rsidR="00E25DF2">
              <w:rPr>
                <w:bCs/>
                <w:sz w:val="28"/>
                <w:szCs w:val="44"/>
              </w:rPr>
              <w:t>2</w:t>
            </w:r>
            <w:r w:rsidR="00E25DF2">
              <w:rPr>
                <w:bCs/>
                <w:sz w:val="28"/>
                <w:szCs w:val="44"/>
              </w:rPr>
              <w:t>水文气象</w:t>
            </w:r>
            <w:r w:rsidR="00E25DF2">
              <w:rPr>
                <w:sz w:val="28"/>
                <w:szCs w:val="28"/>
              </w:rPr>
              <w:tab/>
            </w:r>
            <w:r>
              <w:rPr>
                <w:sz w:val="28"/>
                <w:szCs w:val="28"/>
              </w:rPr>
              <w:fldChar w:fldCharType="begin"/>
            </w:r>
            <w:r w:rsidR="00E25DF2">
              <w:rPr>
                <w:sz w:val="28"/>
                <w:szCs w:val="28"/>
              </w:rPr>
              <w:instrText xml:space="preserve"> PAGEREF _Toc9866 \h </w:instrText>
            </w:r>
            <w:r>
              <w:rPr>
                <w:sz w:val="28"/>
                <w:szCs w:val="28"/>
              </w:rPr>
            </w:r>
            <w:r>
              <w:rPr>
                <w:sz w:val="28"/>
                <w:szCs w:val="28"/>
              </w:rPr>
              <w:fldChar w:fldCharType="separate"/>
            </w:r>
            <w:r w:rsidR="00E25DF2">
              <w:rPr>
                <w:sz w:val="28"/>
                <w:szCs w:val="28"/>
              </w:rPr>
              <w:t>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4370" w:history="1">
            <w:r w:rsidR="00E25DF2">
              <w:rPr>
                <w:bCs/>
                <w:sz w:val="28"/>
                <w:szCs w:val="44"/>
                <w:lang w:eastAsia="en-US" w:bidi="en-US"/>
              </w:rPr>
              <w:t>1.</w:t>
            </w:r>
            <w:r w:rsidR="00E25DF2">
              <w:rPr>
                <w:bCs/>
                <w:sz w:val="28"/>
                <w:szCs w:val="44"/>
              </w:rPr>
              <w:t>3</w:t>
            </w:r>
            <w:r w:rsidR="00E25DF2">
              <w:rPr>
                <w:bCs/>
                <w:sz w:val="28"/>
                <w:szCs w:val="44"/>
              </w:rPr>
              <w:t>工程地质</w:t>
            </w:r>
            <w:r w:rsidR="00E25DF2">
              <w:rPr>
                <w:sz w:val="28"/>
                <w:szCs w:val="28"/>
              </w:rPr>
              <w:tab/>
            </w:r>
            <w:r>
              <w:rPr>
                <w:sz w:val="28"/>
                <w:szCs w:val="28"/>
              </w:rPr>
              <w:fldChar w:fldCharType="begin"/>
            </w:r>
            <w:r w:rsidR="00E25DF2">
              <w:rPr>
                <w:sz w:val="28"/>
                <w:szCs w:val="28"/>
              </w:rPr>
              <w:instrText xml:space="preserve"> PAGEREF _Toc24370 \h </w:instrText>
            </w:r>
            <w:r>
              <w:rPr>
                <w:sz w:val="28"/>
                <w:szCs w:val="28"/>
              </w:rPr>
            </w:r>
            <w:r>
              <w:rPr>
                <w:sz w:val="28"/>
                <w:szCs w:val="28"/>
              </w:rPr>
              <w:fldChar w:fldCharType="separate"/>
            </w:r>
            <w:r w:rsidR="00E25DF2">
              <w:rPr>
                <w:sz w:val="28"/>
                <w:szCs w:val="28"/>
              </w:rPr>
              <w:t>2</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7296" w:history="1">
            <w:r w:rsidR="00E25DF2">
              <w:rPr>
                <w:bCs/>
                <w:sz w:val="28"/>
                <w:szCs w:val="44"/>
                <w:lang w:eastAsia="en-US" w:bidi="en-US"/>
              </w:rPr>
              <w:t>1.4</w:t>
            </w:r>
            <w:r w:rsidR="00E25DF2">
              <w:rPr>
                <w:bCs/>
                <w:sz w:val="28"/>
                <w:szCs w:val="44"/>
              </w:rPr>
              <w:t>工程任务及规模</w:t>
            </w:r>
            <w:r w:rsidR="00E25DF2">
              <w:rPr>
                <w:sz w:val="28"/>
                <w:szCs w:val="28"/>
              </w:rPr>
              <w:tab/>
            </w:r>
            <w:r>
              <w:rPr>
                <w:sz w:val="28"/>
                <w:szCs w:val="28"/>
              </w:rPr>
              <w:fldChar w:fldCharType="begin"/>
            </w:r>
            <w:r w:rsidR="00E25DF2">
              <w:rPr>
                <w:sz w:val="28"/>
                <w:szCs w:val="28"/>
              </w:rPr>
              <w:instrText xml:space="preserve"> PAGEREF </w:instrText>
            </w:r>
            <w:r w:rsidR="00E25DF2">
              <w:rPr>
                <w:sz w:val="28"/>
                <w:szCs w:val="28"/>
              </w:rPr>
              <w:instrText xml:space="preserve">_Toc27296 \h </w:instrText>
            </w:r>
            <w:r>
              <w:rPr>
                <w:sz w:val="28"/>
                <w:szCs w:val="28"/>
              </w:rPr>
            </w:r>
            <w:r>
              <w:rPr>
                <w:sz w:val="28"/>
                <w:szCs w:val="28"/>
              </w:rPr>
              <w:fldChar w:fldCharType="separate"/>
            </w:r>
            <w:r w:rsidR="00E25DF2">
              <w:rPr>
                <w:sz w:val="28"/>
                <w:szCs w:val="28"/>
              </w:rPr>
              <w:t>4</w:t>
            </w:r>
            <w:r>
              <w:rPr>
                <w:sz w:val="28"/>
                <w:szCs w:val="28"/>
              </w:rPr>
              <w:fldChar w:fldCharType="end"/>
            </w:r>
          </w:hyperlink>
          <w:bookmarkStart w:id="9" w:name="_GoBack"/>
          <w:bookmarkEnd w:id="9"/>
        </w:p>
        <w:p w:rsidR="00970D88" w:rsidRDefault="00970D88" w:rsidP="00F51240">
          <w:pPr>
            <w:pStyle w:val="WPSOffice2"/>
            <w:tabs>
              <w:tab w:val="right" w:leader="dot" w:pos="8961"/>
            </w:tabs>
            <w:ind w:left="480"/>
            <w:rPr>
              <w:sz w:val="28"/>
              <w:szCs w:val="28"/>
            </w:rPr>
          </w:pPr>
          <w:hyperlink w:anchor="_Toc3031" w:history="1">
            <w:r w:rsidR="00E25DF2">
              <w:rPr>
                <w:bCs/>
                <w:sz w:val="28"/>
                <w:szCs w:val="44"/>
                <w:lang w:eastAsia="en-US" w:bidi="en-US"/>
              </w:rPr>
              <w:t>1.5</w:t>
            </w:r>
            <w:r w:rsidR="00E25DF2">
              <w:rPr>
                <w:bCs/>
                <w:sz w:val="28"/>
                <w:szCs w:val="44"/>
              </w:rPr>
              <w:t>工程设计</w:t>
            </w:r>
            <w:r w:rsidR="00E25DF2">
              <w:rPr>
                <w:sz w:val="28"/>
                <w:szCs w:val="28"/>
              </w:rPr>
              <w:tab/>
            </w:r>
            <w:r>
              <w:rPr>
                <w:sz w:val="28"/>
                <w:szCs w:val="28"/>
              </w:rPr>
              <w:fldChar w:fldCharType="begin"/>
            </w:r>
            <w:r w:rsidR="00E25DF2">
              <w:rPr>
                <w:sz w:val="28"/>
                <w:szCs w:val="28"/>
              </w:rPr>
              <w:instrText xml:space="preserve"> PAGEREF _Toc3031 \h </w:instrText>
            </w:r>
            <w:r>
              <w:rPr>
                <w:sz w:val="28"/>
                <w:szCs w:val="28"/>
              </w:rPr>
            </w:r>
            <w:r>
              <w:rPr>
                <w:sz w:val="28"/>
                <w:szCs w:val="28"/>
              </w:rPr>
              <w:fldChar w:fldCharType="separate"/>
            </w:r>
            <w:r w:rsidR="00E25DF2">
              <w:rPr>
                <w:sz w:val="28"/>
                <w:szCs w:val="28"/>
              </w:rPr>
              <w:t>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9342" w:history="1">
            <w:r w:rsidR="00E25DF2">
              <w:rPr>
                <w:bCs/>
                <w:sz w:val="28"/>
                <w:szCs w:val="44"/>
                <w:lang w:eastAsia="en-US" w:bidi="en-US"/>
              </w:rPr>
              <w:t>1.</w:t>
            </w:r>
            <w:r w:rsidR="00E25DF2">
              <w:rPr>
                <w:bCs/>
                <w:sz w:val="28"/>
                <w:szCs w:val="44"/>
              </w:rPr>
              <w:t>6</w:t>
            </w:r>
            <w:r w:rsidR="00E25DF2">
              <w:rPr>
                <w:bCs/>
                <w:sz w:val="28"/>
                <w:szCs w:val="44"/>
              </w:rPr>
              <w:t>施工组织设计</w:t>
            </w:r>
            <w:r w:rsidR="00E25DF2">
              <w:rPr>
                <w:sz w:val="28"/>
                <w:szCs w:val="28"/>
              </w:rPr>
              <w:tab/>
            </w:r>
            <w:r>
              <w:rPr>
                <w:sz w:val="28"/>
                <w:szCs w:val="28"/>
              </w:rPr>
              <w:fldChar w:fldCharType="begin"/>
            </w:r>
            <w:r w:rsidR="00E25DF2">
              <w:rPr>
                <w:sz w:val="28"/>
                <w:szCs w:val="28"/>
              </w:rPr>
              <w:instrText xml:space="preserve"> PAGEREF _Toc29342 \h </w:instrText>
            </w:r>
            <w:r>
              <w:rPr>
                <w:sz w:val="28"/>
                <w:szCs w:val="28"/>
              </w:rPr>
            </w:r>
            <w:r>
              <w:rPr>
                <w:sz w:val="28"/>
                <w:szCs w:val="28"/>
              </w:rPr>
              <w:fldChar w:fldCharType="separate"/>
            </w:r>
            <w:r w:rsidR="00E25DF2">
              <w:rPr>
                <w:sz w:val="28"/>
                <w:szCs w:val="28"/>
              </w:rPr>
              <w:t>7</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4622" w:history="1">
            <w:r w:rsidR="00E25DF2">
              <w:rPr>
                <w:bCs/>
                <w:sz w:val="28"/>
                <w:szCs w:val="44"/>
                <w:lang w:eastAsia="en-US" w:bidi="en-US"/>
              </w:rPr>
              <w:t>1.</w:t>
            </w:r>
            <w:r w:rsidR="00E25DF2">
              <w:rPr>
                <w:bCs/>
                <w:sz w:val="28"/>
                <w:szCs w:val="44"/>
              </w:rPr>
              <w:t>7</w:t>
            </w:r>
            <w:r w:rsidR="00E25DF2">
              <w:rPr>
                <w:bCs/>
                <w:sz w:val="28"/>
                <w:szCs w:val="44"/>
              </w:rPr>
              <w:t>建设征地与移民安置</w:t>
            </w:r>
            <w:r w:rsidR="00E25DF2">
              <w:rPr>
                <w:sz w:val="28"/>
                <w:szCs w:val="28"/>
              </w:rPr>
              <w:tab/>
            </w:r>
            <w:r>
              <w:rPr>
                <w:sz w:val="28"/>
                <w:szCs w:val="28"/>
              </w:rPr>
              <w:fldChar w:fldCharType="begin"/>
            </w:r>
            <w:r w:rsidR="00E25DF2">
              <w:rPr>
                <w:sz w:val="28"/>
                <w:szCs w:val="28"/>
              </w:rPr>
              <w:instrText xml:space="preserve"> PAGEREF _Toc24622 \h </w:instrText>
            </w:r>
            <w:r>
              <w:rPr>
                <w:sz w:val="28"/>
                <w:szCs w:val="28"/>
              </w:rPr>
            </w:r>
            <w:r>
              <w:rPr>
                <w:sz w:val="28"/>
                <w:szCs w:val="28"/>
              </w:rPr>
              <w:fldChar w:fldCharType="separate"/>
            </w:r>
            <w:r w:rsidR="00E25DF2">
              <w:rPr>
                <w:sz w:val="28"/>
                <w:szCs w:val="28"/>
              </w:rPr>
              <w:t>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8227" w:history="1">
            <w:r w:rsidR="00E25DF2">
              <w:rPr>
                <w:bCs/>
                <w:sz w:val="28"/>
                <w:szCs w:val="44"/>
                <w:lang w:eastAsia="en-US" w:bidi="en-US"/>
              </w:rPr>
              <w:t>1.</w:t>
            </w:r>
            <w:r w:rsidR="00E25DF2">
              <w:rPr>
                <w:bCs/>
                <w:sz w:val="28"/>
                <w:szCs w:val="44"/>
              </w:rPr>
              <w:t>8</w:t>
            </w:r>
            <w:r w:rsidR="00E25DF2">
              <w:rPr>
                <w:bCs/>
                <w:sz w:val="28"/>
                <w:szCs w:val="44"/>
              </w:rPr>
              <w:t>环境影响评价</w:t>
            </w:r>
            <w:r w:rsidR="00E25DF2">
              <w:rPr>
                <w:sz w:val="28"/>
                <w:szCs w:val="28"/>
              </w:rPr>
              <w:tab/>
            </w:r>
            <w:r>
              <w:rPr>
                <w:sz w:val="28"/>
                <w:szCs w:val="28"/>
              </w:rPr>
              <w:fldChar w:fldCharType="begin"/>
            </w:r>
            <w:r w:rsidR="00E25DF2">
              <w:rPr>
                <w:sz w:val="28"/>
                <w:szCs w:val="28"/>
              </w:rPr>
              <w:instrText xml:space="preserve"> PAG</w:instrText>
            </w:r>
            <w:r w:rsidR="00E25DF2">
              <w:rPr>
                <w:sz w:val="28"/>
                <w:szCs w:val="28"/>
              </w:rPr>
              <w:instrText xml:space="preserve">EREF _Toc28227 \h </w:instrText>
            </w:r>
            <w:r>
              <w:rPr>
                <w:sz w:val="28"/>
                <w:szCs w:val="28"/>
              </w:rPr>
            </w:r>
            <w:r>
              <w:rPr>
                <w:sz w:val="28"/>
                <w:szCs w:val="28"/>
              </w:rPr>
              <w:fldChar w:fldCharType="separate"/>
            </w:r>
            <w:r w:rsidR="00E25DF2">
              <w:rPr>
                <w:sz w:val="28"/>
                <w:szCs w:val="28"/>
              </w:rPr>
              <w:t>10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9050" w:history="1">
            <w:r w:rsidR="00E25DF2">
              <w:rPr>
                <w:bCs/>
                <w:sz w:val="28"/>
                <w:szCs w:val="44"/>
                <w:lang w:eastAsia="en-US" w:bidi="en-US"/>
              </w:rPr>
              <w:t>1.</w:t>
            </w:r>
            <w:r w:rsidR="00E25DF2">
              <w:rPr>
                <w:bCs/>
                <w:sz w:val="28"/>
                <w:szCs w:val="44"/>
              </w:rPr>
              <w:t>9</w:t>
            </w:r>
            <w:r w:rsidR="00E25DF2">
              <w:rPr>
                <w:bCs/>
                <w:sz w:val="28"/>
                <w:szCs w:val="44"/>
              </w:rPr>
              <w:t>水土保持</w:t>
            </w:r>
            <w:r w:rsidR="00E25DF2">
              <w:rPr>
                <w:sz w:val="28"/>
                <w:szCs w:val="28"/>
              </w:rPr>
              <w:tab/>
            </w:r>
            <w:r>
              <w:rPr>
                <w:sz w:val="28"/>
                <w:szCs w:val="28"/>
              </w:rPr>
              <w:fldChar w:fldCharType="begin"/>
            </w:r>
            <w:r w:rsidR="00E25DF2">
              <w:rPr>
                <w:sz w:val="28"/>
                <w:szCs w:val="28"/>
              </w:rPr>
              <w:instrText xml:space="preserve"> PAGEREF _Toc19050 \h </w:instrText>
            </w:r>
            <w:r>
              <w:rPr>
                <w:sz w:val="28"/>
                <w:szCs w:val="28"/>
              </w:rPr>
            </w:r>
            <w:r>
              <w:rPr>
                <w:sz w:val="28"/>
                <w:szCs w:val="28"/>
              </w:rPr>
              <w:fldChar w:fldCharType="separate"/>
            </w:r>
            <w:r w:rsidR="00E25DF2">
              <w:rPr>
                <w:sz w:val="28"/>
                <w:szCs w:val="28"/>
              </w:rPr>
              <w:t>10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7073" w:history="1">
            <w:r w:rsidR="00E25DF2">
              <w:rPr>
                <w:bCs/>
                <w:sz w:val="28"/>
                <w:szCs w:val="44"/>
                <w:lang w:eastAsia="en-US" w:bidi="en-US"/>
              </w:rPr>
              <w:t>1.</w:t>
            </w:r>
            <w:r w:rsidR="00E25DF2">
              <w:rPr>
                <w:bCs/>
                <w:sz w:val="28"/>
                <w:szCs w:val="44"/>
              </w:rPr>
              <w:t>10</w:t>
            </w:r>
            <w:r w:rsidR="00E25DF2">
              <w:rPr>
                <w:bCs/>
                <w:sz w:val="28"/>
                <w:szCs w:val="44"/>
              </w:rPr>
              <w:t>劳动安全与工业卫生</w:t>
            </w:r>
            <w:r w:rsidR="00E25DF2">
              <w:rPr>
                <w:sz w:val="28"/>
                <w:szCs w:val="28"/>
              </w:rPr>
              <w:tab/>
            </w:r>
            <w:r>
              <w:rPr>
                <w:sz w:val="28"/>
                <w:szCs w:val="28"/>
              </w:rPr>
              <w:fldChar w:fldCharType="begin"/>
            </w:r>
            <w:r w:rsidR="00E25DF2">
              <w:rPr>
                <w:sz w:val="28"/>
                <w:szCs w:val="28"/>
              </w:rPr>
              <w:instrText xml:space="preserve"> PAGEREF _Toc17073 \h </w:instrText>
            </w:r>
            <w:r>
              <w:rPr>
                <w:sz w:val="28"/>
                <w:szCs w:val="28"/>
              </w:rPr>
            </w:r>
            <w:r>
              <w:rPr>
                <w:sz w:val="28"/>
                <w:szCs w:val="28"/>
              </w:rPr>
              <w:fldChar w:fldCharType="separate"/>
            </w:r>
            <w:r w:rsidR="00E25DF2">
              <w:rPr>
                <w:sz w:val="28"/>
                <w:szCs w:val="28"/>
              </w:rPr>
              <w:t>11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5085" w:history="1">
            <w:r w:rsidR="00E25DF2">
              <w:rPr>
                <w:bCs/>
                <w:sz w:val="28"/>
                <w:szCs w:val="44"/>
                <w:lang w:eastAsia="en-US" w:bidi="en-US"/>
              </w:rPr>
              <w:t>1.</w:t>
            </w:r>
            <w:r w:rsidR="00E25DF2">
              <w:rPr>
                <w:bCs/>
                <w:sz w:val="28"/>
                <w:szCs w:val="44"/>
              </w:rPr>
              <w:t>11</w:t>
            </w:r>
            <w:r w:rsidR="00E25DF2">
              <w:rPr>
                <w:bCs/>
                <w:sz w:val="28"/>
                <w:szCs w:val="44"/>
              </w:rPr>
              <w:t>节能评价</w:t>
            </w:r>
            <w:r w:rsidR="00E25DF2">
              <w:rPr>
                <w:sz w:val="28"/>
                <w:szCs w:val="28"/>
              </w:rPr>
              <w:tab/>
            </w:r>
            <w:r>
              <w:rPr>
                <w:sz w:val="28"/>
                <w:szCs w:val="28"/>
              </w:rPr>
              <w:fldChar w:fldCharType="begin"/>
            </w:r>
            <w:r w:rsidR="00E25DF2">
              <w:rPr>
                <w:sz w:val="28"/>
                <w:szCs w:val="28"/>
              </w:rPr>
              <w:instrText xml:space="preserve"> PAGEREF _Toc5085 \h </w:instrText>
            </w:r>
            <w:r>
              <w:rPr>
                <w:sz w:val="28"/>
                <w:szCs w:val="28"/>
              </w:rPr>
            </w:r>
            <w:r>
              <w:rPr>
                <w:sz w:val="28"/>
                <w:szCs w:val="28"/>
              </w:rPr>
              <w:fldChar w:fldCharType="separate"/>
            </w:r>
            <w:r w:rsidR="00E25DF2">
              <w:rPr>
                <w:sz w:val="28"/>
                <w:szCs w:val="28"/>
              </w:rPr>
              <w:t>13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4549" w:history="1">
            <w:r w:rsidR="00E25DF2">
              <w:rPr>
                <w:bCs/>
                <w:sz w:val="28"/>
                <w:szCs w:val="44"/>
                <w:lang w:eastAsia="en-US" w:bidi="en-US"/>
              </w:rPr>
              <w:t>1.</w:t>
            </w:r>
            <w:r w:rsidR="00E25DF2">
              <w:rPr>
                <w:bCs/>
                <w:sz w:val="28"/>
                <w:szCs w:val="44"/>
              </w:rPr>
              <w:t>12</w:t>
            </w:r>
            <w:r w:rsidR="00E25DF2">
              <w:rPr>
                <w:bCs/>
                <w:sz w:val="28"/>
                <w:szCs w:val="44"/>
              </w:rPr>
              <w:t>工程管理</w:t>
            </w:r>
            <w:r w:rsidR="00E25DF2">
              <w:rPr>
                <w:sz w:val="28"/>
                <w:szCs w:val="28"/>
              </w:rPr>
              <w:tab/>
            </w:r>
            <w:r>
              <w:rPr>
                <w:sz w:val="28"/>
                <w:szCs w:val="28"/>
              </w:rPr>
              <w:fldChar w:fldCharType="begin"/>
            </w:r>
            <w:r w:rsidR="00E25DF2">
              <w:rPr>
                <w:sz w:val="28"/>
                <w:szCs w:val="28"/>
              </w:rPr>
              <w:instrText xml:space="preserve"> PAGEREF _T</w:instrText>
            </w:r>
            <w:r w:rsidR="00E25DF2">
              <w:rPr>
                <w:sz w:val="28"/>
                <w:szCs w:val="28"/>
              </w:rPr>
              <w:instrText xml:space="preserve">oc4549 \h </w:instrText>
            </w:r>
            <w:r>
              <w:rPr>
                <w:sz w:val="28"/>
                <w:szCs w:val="28"/>
              </w:rPr>
            </w:r>
            <w:r>
              <w:rPr>
                <w:sz w:val="28"/>
                <w:szCs w:val="28"/>
              </w:rPr>
              <w:fldChar w:fldCharType="separate"/>
            </w:r>
            <w:r w:rsidR="00E25DF2">
              <w:rPr>
                <w:sz w:val="28"/>
                <w:szCs w:val="28"/>
              </w:rPr>
              <w:t>13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591" w:history="1">
            <w:r w:rsidR="00E25DF2">
              <w:rPr>
                <w:bCs/>
                <w:sz w:val="28"/>
                <w:szCs w:val="44"/>
                <w:lang w:eastAsia="en-US" w:bidi="en-US"/>
              </w:rPr>
              <w:t>1.</w:t>
            </w:r>
            <w:r w:rsidR="00E25DF2">
              <w:rPr>
                <w:bCs/>
                <w:sz w:val="28"/>
                <w:szCs w:val="44"/>
              </w:rPr>
              <w:t>13</w:t>
            </w:r>
            <w:r w:rsidR="00E25DF2">
              <w:rPr>
                <w:bCs/>
                <w:sz w:val="28"/>
                <w:szCs w:val="44"/>
              </w:rPr>
              <w:t>投资估算</w:t>
            </w:r>
            <w:r w:rsidR="00E25DF2">
              <w:rPr>
                <w:sz w:val="28"/>
                <w:szCs w:val="28"/>
              </w:rPr>
              <w:tab/>
            </w:r>
            <w:r>
              <w:rPr>
                <w:sz w:val="28"/>
                <w:szCs w:val="28"/>
              </w:rPr>
              <w:fldChar w:fldCharType="begin"/>
            </w:r>
            <w:r w:rsidR="00E25DF2">
              <w:rPr>
                <w:sz w:val="28"/>
                <w:szCs w:val="28"/>
              </w:rPr>
              <w:instrText xml:space="preserve"> PAGEREF _Toc9591 \h </w:instrText>
            </w:r>
            <w:r>
              <w:rPr>
                <w:sz w:val="28"/>
                <w:szCs w:val="28"/>
              </w:rPr>
            </w:r>
            <w:r>
              <w:rPr>
                <w:sz w:val="28"/>
                <w:szCs w:val="28"/>
              </w:rPr>
              <w:fldChar w:fldCharType="separate"/>
            </w:r>
            <w:r w:rsidR="00E25DF2">
              <w:rPr>
                <w:sz w:val="28"/>
                <w:szCs w:val="28"/>
              </w:rPr>
              <w:t>13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3827" w:history="1">
            <w:r w:rsidR="00E25DF2">
              <w:rPr>
                <w:bCs/>
                <w:sz w:val="28"/>
                <w:szCs w:val="44"/>
                <w:lang w:eastAsia="en-US" w:bidi="en-US"/>
              </w:rPr>
              <w:t>1.</w:t>
            </w:r>
            <w:r w:rsidR="00E25DF2">
              <w:rPr>
                <w:bCs/>
                <w:sz w:val="28"/>
                <w:szCs w:val="44"/>
              </w:rPr>
              <w:t>14</w:t>
            </w:r>
            <w:r w:rsidR="00E25DF2">
              <w:rPr>
                <w:bCs/>
                <w:sz w:val="28"/>
                <w:szCs w:val="44"/>
              </w:rPr>
              <w:t>经济评价</w:t>
            </w:r>
            <w:r w:rsidR="00E25DF2">
              <w:rPr>
                <w:sz w:val="28"/>
                <w:szCs w:val="28"/>
              </w:rPr>
              <w:tab/>
            </w:r>
            <w:r>
              <w:rPr>
                <w:sz w:val="28"/>
                <w:szCs w:val="28"/>
              </w:rPr>
              <w:fldChar w:fldCharType="begin"/>
            </w:r>
            <w:r w:rsidR="00E25DF2">
              <w:rPr>
                <w:sz w:val="28"/>
                <w:szCs w:val="28"/>
              </w:rPr>
              <w:instrText xml:space="preserve"> PAGEREF _Toc23827 \h </w:instrText>
            </w:r>
            <w:r>
              <w:rPr>
                <w:sz w:val="28"/>
                <w:szCs w:val="28"/>
              </w:rPr>
            </w:r>
            <w:r>
              <w:rPr>
                <w:sz w:val="28"/>
                <w:szCs w:val="28"/>
              </w:rPr>
              <w:fldChar w:fldCharType="separate"/>
            </w:r>
            <w:r w:rsidR="00E25DF2">
              <w:rPr>
                <w:sz w:val="28"/>
                <w:szCs w:val="28"/>
              </w:rPr>
              <w:t>14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9801" w:history="1">
            <w:r w:rsidR="00E25DF2">
              <w:rPr>
                <w:bCs/>
                <w:sz w:val="28"/>
                <w:szCs w:val="44"/>
                <w:lang w:eastAsia="en-US" w:bidi="en-US"/>
              </w:rPr>
              <w:t>1.</w:t>
            </w:r>
            <w:r w:rsidR="00E25DF2">
              <w:rPr>
                <w:bCs/>
                <w:sz w:val="28"/>
                <w:szCs w:val="44"/>
              </w:rPr>
              <w:t>15</w:t>
            </w:r>
            <w:r w:rsidR="00E25DF2">
              <w:rPr>
                <w:bCs/>
                <w:sz w:val="28"/>
                <w:szCs w:val="44"/>
              </w:rPr>
              <w:t>结论及建议</w:t>
            </w:r>
            <w:r w:rsidR="00E25DF2">
              <w:rPr>
                <w:sz w:val="28"/>
                <w:szCs w:val="28"/>
              </w:rPr>
              <w:tab/>
            </w:r>
            <w:r>
              <w:rPr>
                <w:sz w:val="28"/>
                <w:szCs w:val="28"/>
              </w:rPr>
              <w:fldChar w:fldCharType="begin"/>
            </w:r>
            <w:r w:rsidR="00E25DF2">
              <w:rPr>
                <w:sz w:val="28"/>
                <w:szCs w:val="28"/>
              </w:rPr>
              <w:instrText xml:space="preserve"> PAGEREF _Toc19801 \h </w:instrText>
            </w:r>
            <w:r>
              <w:rPr>
                <w:sz w:val="28"/>
                <w:szCs w:val="28"/>
              </w:rPr>
            </w:r>
            <w:r>
              <w:rPr>
                <w:sz w:val="28"/>
                <w:szCs w:val="28"/>
              </w:rPr>
              <w:fldChar w:fldCharType="separate"/>
            </w:r>
            <w:r w:rsidR="00E25DF2">
              <w:rPr>
                <w:sz w:val="28"/>
                <w:szCs w:val="28"/>
              </w:rPr>
              <w:t>14</w:t>
            </w:r>
            <w:r>
              <w:rPr>
                <w:sz w:val="28"/>
                <w:szCs w:val="28"/>
              </w:rPr>
              <w:fldChar w:fldCharType="end"/>
            </w:r>
          </w:hyperlink>
        </w:p>
        <w:p w:rsidR="00970D88" w:rsidRDefault="00970D88">
          <w:pPr>
            <w:pStyle w:val="WPSOffice1"/>
            <w:tabs>
              <w:tab w:val="right" w:leader="dot" w:pos="8961"/>
            </w:tabs>
            <w:rPr>
              <w:b/>
              <w:sz w:val="28"/>
              <w:szCs w:val="28"/>
            </w:rPr>
          </w:pPr>
          <w:hyperlink w:anchor="_Toc10665" w:history="1">
            <w:r w:rsidR="00E25DF2">
              <w:rPr>
                <w:b/>
                <w:bCs/>
                <w:sz w:val="28"/>
                <w:szCs w:val="48"/>
                <w:lang w:eastAsia="en-US" w:bidi="en-US"/>
              </w:rPr>
              <w:t>2.水文气象</w:t>
            </w:r>
            <w:r w:rsidR="00E25DF2">
              <w:rPr>
                <w:b/>
                <w:sz w:val="28"/>
                <w:szCs w:val="28"/>
              </w:rPr>
              <w:tab/>
            </w:r>
            <w:r>
              <w:rPr>
                <w:b/>
                <w:sz w:val="28"/>
                <w:szCs w:val="28"/>
              </w:rPr>
              <w:fldChar w:fldCharType="begin"/>
            </w:r>
            <w:r w:rsidR="00E25DF2">
              <w:rPr>
                <w:b/>
                <w:sz w:val="28"/>
                <w:szCs w:val="28"/>
              </w:rPr>
              <w:instrText xml:space="preserve"> PAGEREF _Toc10665 \h </w:instrText>
            </w:r>
            <w:r>
              <w:rPr>
                <w:b/>
                <w:sz w:val="28"/>
                <w:szCs w:val="28"/>
              </w:rPr>
            </w:r>
            <w:r>
              <w:rPr>
                <w:b/>
                <w:sz w:val="28"/>
                <w:szCs w:val="28"/>
              </w:rPr>
              <w:fldChar w:fldCharType="separate"/>
            </w:r>
            <w:r w:rsidR="00E25DF2">
              <w:rPr>
                <w:b/>
                <w:sz w:val="28"/>
                <w:szCs w:val="28"/>
              </w:rPr>
              <w:t>14</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30210" w:history="1">
            <w:r w:rsidR="00E25DF2">
              <w:rPr>
                <w:sz w:val="28"/>
                <w:szCs w:val="44"/>
                <w:lang w:eastAsia="en-US" w:bidi="en-US"/>
              </w:rPr>
              <w:t>2.</w:t>
            </w:r>
            <w:r w:rsidR="00E25DF2">
              <w:rPr>
                <w:sz w:val="28"/>
                <w:szCs w:val="44"/>
              </w:rPr>
              <w:t>1</w:t>
            </w:r>
            <w:r w:rsidR="00E25DF2">
              <w:rPr>
                <w:sz w:val="28"/>
                <w:szCs w:val="44"/>
              </w:rPr>
              <w:t>水系概况</w:t>
            </w:r>
            <w:r w:rsidR="00E25DF2">
              <w:rPr>
                <w:sz w:val="28"/>
                <w:szCs w:val="28"/>
              </w:rPr>
              <w:tab/>
            </w:r>
            <w:r>
              <w:rPr>
                <w:sz w:val="28"/>
                <w:szCs w:val="28"/>
              </w:rPr>
              <w:fldChar w:fldCharType="begin"/>
            </w:r>
            <w:r w:rsidR="00E25DF2">
              <w:rPr>
                <w:sz w:val="28"/>
                <w:szCs w:val="28"/>
              </w:rPr>
              <w:instrText xml:space="preserve"> PAGEREF _Toc30210 \h </w:instrText>
            </w:r>
            <w:r>
              <w:rPr>
                <w:sz w:val="28"/>
                <w:szCs w:val="28"/>
              </w:rPr>
            </w:r>
            <w:r>
              <w:rPr>
                <w:sz w:val="28"/>
                <w:szCs w:val="28"/>
              </w:rPr>
              <w:fldChar w:fldCharType="separate"/>
            </w:r>
            <w:r w:rsidR="00E25DF2">
              <w:rPr>
                <w:sz w:val="28"/>
                <w:szCs w:val="28"/>
              </w:rPr>
              <w:t>15</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9452" w:history="1">
            <w:r w:rsidR="00E25DF2">
              <w:rPr>
                <w:sz w:val="28"/>
                <w:szCs w:val="44"/>
                <w:lang w:eastAsia="en-US" w:bidi="en-US"/>
              </w:rPr>
              <w:t>2.2</w:t>
            </w:r>
            <w:r w:rsidR="00E25DF2">
              <w:rPr>
                <w:sz w:val="28"/>
                <w:szCs w:val="44"/>
              </w:rPr>
              <w:t>气象</w:t>
            </w:r>
            <w:r w:rsidR="00E25DF2">
              <w:rPr>
                <w:sz w:val="28"/>
                <w:szCs w:val="28"/>
              </w:rPr>
              <w:tab/>
            </w:r>
            <w:r>
              <w:rPr>
                <w:sz w:val="28"/>
                <w:szCs w:val="28"/>
              </w:rPr>
              <w:fldChar w:fldCharType="begin"/>
            </w:r>
            <w:r w:rsidR="00E25DF2">
              <w:rPr>
                <w:sz w:val="28"/>
                <w:szCs w:val="28"/>
              </w:rPr>
              <w:instrText xml:space="preserve"> PAGEREF _Toc29452 \h </w:instrText>
            </w:r>
            <w:r>
              <w:rPr>
                <w:sz w:val="28"/>
                <w:szCs w:val="28"/>
              </w:rPr>
            </w:r>
            <w:r>
              <w:rPr>
                <w:sz w:val="28"/>
                <w:szCs w:val="28"/>
              </w:rPr>
              <w:fldChar w:fldCharType="separate"/>
            </w:r>
            <w:r w:rsidR="00E25DF2">
              <w:rPr>
                <w:sz w:val="28"/>
                <w:szCs w:val="28"/>
              </w:rPr>
              <w:t>16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87" w:history="1">
            <w:r w:rsidR="00E25DF2">
              <w:rPr>
                <w:bCs/>
                <w:sz w:val="28"/>
                <w:szCs w:val="44"/>
                <w:lang w:eastAsia="en-US" w:bidi="en-US"/>
              </w:rPr>
              <w:t>2.3</w:t>
            </w:r>
            <w:r w:rsidR="00E25DF2">
              <w:rPr>
                <w:bCs/>
                <w:sz w:val="28"/>
                <w:szCs w:val="44"/>
              </w:rPr>
              <w:t>水文</w:t>
            </w:r>
            <w:r w:rsidR="00E25DF2">
              <w:rPr>
                <w:sz w:val="28"/>
                <w:szCs w:val="28"/>
              </w:rPr>
              <w:tab/>
            </w:r>
            <w:r>
              <w:rPr>
                <w:sz w:val="28"/>
                <w:szCs w:val="28"/>
              </w:rPr>
              <w:fldChar w:fldCharType="begin"/>
            </w:r>
            <w:r w:rsidR="00E25DF2">
              <w:rPr>
                <w:sz w:val="28"/>
                <w:szCs w:val="28"/>
              </w:rPr>
              <w:instrText xml:space="preserve"> PAGEREF _Toc987 \h </w:instrText>
            </w:r>
            <w:r>
              <w:rPr>
                <w:sz w:val="28"/>
                <w:szCs w:val="28"/>
              </w:rPr>
            </w:r>
            <w:r>
              <w:rPr>
                <w:sz w:val="28"/>
                <w:szCs w:val="28"/>
              </w:rPr>
              <w:fldChar w:fldCharType="separate"/>
            </w:r>
            <w:r w:rsidR="00E25DF2">
              <w:rPr>
                <w:sz w:val="28"/>
                <w:szCs w:val="28"/>
              </w:rPr>
              <w:t>17</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8435" w:history="1">
            <w:r w:rsidR="00E25DF2">
              <w:rPr>
                <w:bCs/>
                <w:sz w:val="28"/>
                <w:szCs w:val="44"/>
                <w:lang w:eastAsia="en-US" w:bidi="en-US"/>
              </w:rPr>
              <w:t>2.4</w:t>
            </w:r>
            <w:r w:rsidR="00E25DF2">
              <w:rPr>
                <w:bCs/>
                <w:sz w:val="28"/>
                <w:szCs w:val="44"/>
              </w:rPr>
              <w:t>暴雨洪水特性及遭遇分析</w:t>
            </w:r>
            <w:r w:rsidR="00E25DF2">
              <w:rPr>
                <w:sz w:val="28"/>
                <w:szCs w:val="28"/>
              </w:rPr>
              <w:tab/>
            </w:r>
            <w:r>
              <w:rPr>
                <w:sz w:val="28"/>
                <w:szCs w:val="28"/>
              </w:rPr>
              <w:fldChar w:fldCharType="begin"/>
            </w:r>
            <w:r w:rsidR="00E25DF2">
              <w:rPr>
                <w:sz w:val="28"/>
                <w:szCs w:val="28"/>
              </w:rPr>
              <w:instrText xml:space="preserve"> PAGEREF _Toc28435 \h </w:instrText>
            </w:r>
            <w:r>
              <w:rPr>
                <w:sz w:val="28"/>
                <w:szCs w:val="28"/>
              </w:rPr>
            </w:r>
            <w:r>
              <w:rPr>
                <w:sz w:val="28"/>
                <w:szCs w:val="28"/>
              </w:rPr>
              <w:fldChar w:fldCharType="separate"/>
            </w:r>
            <w:r w:rsidR="00E25DF2">
              <w:rPr>
                <w:sz w:val="28"/>
                <w:szCs w:val="28"/>
              </w:rPr>
              <w:t>20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9744" w:history="1">
            <w:r w:rsidR="00E25DF2">
              <w:rPr>
                <w:sz w:val="28"/>
                <w:szCs w:val="44"/>
                <w:lang w:eastAsia="en-US" w:bidi="en-US"/>
              </w:rPr>
              <w:t>2.</w:t>
            </w:r>
            <w:r w:rsidR="00E25DF2">
              <w:rPr>
                <w:sz w:val="28"/>
                <w:szCs w:val="44"/>
              </w:rPr>
              <w:t>5</w:t>
            </w:r>
            <w:r w:rsidR="00E25DF2">
              <w:rPr>
                <w:sz w:val="28"/>
                <w:szCs w:val="44"/>
              </w:rPr>
              <w:t>设计暴雨</w:t>
            </w:r>
            <w:r w:rsidR="00E25DF2">
              <w:rPr>
                <w:sz w:val="28"/>
                <w:szCs w:val="28"/>
              </w:rPr>
              <w:tab/>
            </w:r>
            <w:r>
              <w:rPr>
                <w:sz w:val="28"/>
                <w:szCs w:val="28"/>
              </w:rPr>
              <w:fldChar w:fldCharType="begin"/>
            </w:r>
            <w:r w:rsidR="00E25DF2">
              <w:rPr>
                <w:sz w:val="28"/>
                <w:szCs w:val="28"/>
              </w:rPr>
              <w:instrText xml:space="preserve"> PAGEREF _Toc29744 \h </w:instrText>
            </w:r>
            <w:r>
              <w:rPr>
                <w:sz w:val="28"/>
                <w:szCs w:val="28"/>
              </w:rPr>
            </w:r>
            <w:r>
              <w:rPr>
                <w:sz w:val="28"/>
                <w:szCs w:val="28"/>
              </w:rPr>
              <w:fldChar w:fldCharType="separate"/>
            </w:r>
            <w:r w:rsidR="00E25DF2">
              <w:rPr>
                <w:sz w:val="28"/>
                <w:szCs w:val="28"/>
              </w:rPr>
              <w:t>21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9055" w:history="1">
            <w:r w:rsidR="00E25DF2">
              <w:rPr>
                <w:bCs/>
                <w:sz w:val="28"/>
                <w:szCs w:val="44"/>
                <w:lang w:eastAsia="en-US" w:bidi="en-US"/>
              </w:rPr>
              <w:t>2.</w:t>
            </w:r>
            <w:r w:rsidR="00E25DF2">
              <w:rPr>
                <w:bCs/>
                <w:sz w:val="28"/>
                <w:szCs w:val="44"/>
              </w:rPr>
              <w:t>6</w:t>
            </w:r>
            <w:r w:rsidR="00E25DF2">
              <w:rPr>
                <w:bCs/>
                <w:sz w:val="28"/>
                <w:szCs w:val="44"/>
              </w:rPr>
              <w:t>渠道设计水位及流量</w:t>
            </w:r>
            <w:r w:rsidR="00E25DF2">
              <w:rPr>
                <w:sz w:val="28"/>
                <w:szCs w:val="28"/>
              </w:rPr>
              <w:tab/>
            </w:r>
            <w:r>
              <w:rPr>
                <w:sz w:val="28"/>
                <w:szCs w:val="28"/>
              </w:rPr>
              <w:fldChar w:fldCharType="begin"/>
            </w:r>
            <w:r w:rsidR="00E25DF2">
              <w:rPr>
                <w:sz w:val="28"/>
                <w:szCs w:val="28"/>
              </w:rPr>
              <w:instrText xml:space="preserve"> PAGEREF _Toc29055 \h </w:instrText>
            </w:r>
            <w:r>
              <w:rPr>
                <w:sz w:val="28"/>
                <w:szCs w:val="28"/>
              </w:rPr>
            </w:r>
            <w:r>
              <w:rPr>
                <w:sz w:val="28"/>
                <w:szCs w:val="28"/>
              </w:rPr>
              <w:fldChar w:fldCharType="separate"/>
            </w:r>
            <w:r w:rsidR="00E25DF2">
              <w:rPr>
                <w:sz w:val="28"/>
                <w:szCs w:val="28"/>
              </w:rPr>
              <w:t>22</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8882" w:history="1">
            <w:r w:rsidR="00E25DF2">
              <w:rPr>
                <w:bCs/>
                <w:sz w:val="28"/>
                <w:szCs w:val="44"/>
                <w:lang w:eastAsia="en-US" w:bidi="en-US"/>
              </w:rPr>
              <w:t>2.</w:t>
            </w:r>
            <w:r w:rsidR="00E25DF2">
              <w:rPr>
                <w:bCs/>
                <w:sz w:val="28"/>
                <w:szCs w:val="44"/>
              </w:rPr>
              <w:t>7</w:t>
            </w:r>
            <w:r w:rsidR="00E25DF2">
              <w:rPr>
                <w:bCs/>
                <w:sz w:val="28"/>
                <w:szCs w:val="44"/>
              </w:rPr>
              <w:t>建筑物设计水位及流量</w:t>
            </w:r>
            <w:r w:rsidR="00E25DF2">
              <w:rPr>
                <w:sz w:val="28"/>
                <w:szCs w:val="28"/>
              </w:rPr>
              <w:tab/>
            </w:r>
            <w:r>
              <w:rPr>
                <w:sz w:val="28"/>
                <w:szCs w:val="28"/>
              </w:rPr>
              <w:fldChar w:fldCharType="begin"/>
            </w:r>
            <w:r w:rsidR="00E25DF2">
              <w:rPr>
                <w:sz w:val="28"/>
                <w:szCs w:val="28"/>
              </w:rPr>
              <w:instrText xml:space="preserve"> PAGEREF _Toc28882 \h </w:instrText>
            </w:r>
            <w:r>
              <w:rPr>
                <w:sz w:val="28"/>
                <w:szCs w:val="28"/>
              </w:rPr>
            </w:r>
            <w:r>
              <w:rPr>
                <w:sz w:val="28"/>
                <w:szCs w:val="28"/>
              </w:rPr>
              <w:fldChar w:fldCharType="separate"/>
            </w:r>
            <w:r w:rsidR="00E25DF2">
              <w:rPr>
                <w:sz w:val="28"/>
                <w:szCs w:val="28"/>
              </w:rPr>
              <w:t>24</w:t>
            </w:r>
            <w:r>
              <w:rPr>
                <w:sz w:val="28"/>
                <w:szCs w:val="28"/>
              </w:rPr>
              <w:fldChar w:fldCharType="end"/>
            </w:r>
          </w:hyperlink>
        </w:p>
        <w:p w:rsidR="00970D88" w:rsidRDefault="00970D88">
          <w:pPr>
            <w:pStyle w:val="WPSOffice1"/>
            <w:tabs>
              <w:tab w:val="right" w:leader="dot" w:pos="8961"/>
            </w:tabs>
            <w:rPr>
              <w:b/>
              <w:sz w:val="28"/>
              <w:szCs w:val="28"/>
            </w:rPr>
          </w:pPr>
          <w:hyperlink w:anchor="_Toc30090" w:history="1">
            <w:r w:rsidR="00E25DF2">
              <w:rPr>
                <w:b/>
                <w:bCs/>
                <w:sz w:val="28"/>
                <w:szCs w:val="48"/>
                <w:lang w:eastAsia="en-US" w:bidi="en-US"/>
              </w:rPr>
              <w:t>3</w:t>
            </w:r>
            <w:r w:rsidR="00E25DF2">
              <w:rPr>
                <w:b/>
                <w:bCs/>
                <w:sz w:val="28"/>
                <w:szCs w:val="48"/>
                <w:lang w:bidi="en-US"/>
              </w:rPr>
              <w:t>.</w:t>
            </w:r>
            <w:r w:rsidR="00E25DF2">
              <w:rPr>
                <w:b/>
                <w:bCs/>
                <w:sz w:val="28"/>
                <w:szCs w:val="52"/>
              </w:rPr>
              <w:t>工程地质</w:t>
            </w:r>
            <w:r w:rsidR="00E25DF2">
              <w:rPr>
                <w:b/>
                <w:sz w:val="28"/>
                <w:szCs w:val="28"/>
              </w:rPr>
              <w:tab/>
            </w:r>
            <w:r>
              <w:rPr>
                <w:b/>
                <w:sz w:val="28"/>
                <w:szCs w:val="28"/>
              </w:rPr>
              <w:fldChar w:fldCharType="begin"/>
            </w:r>
            <w:r w:rsidR="00E25DF2">
              <w:rPr>
                <w:b/>
                <w:sz w:val="28"/>
                <w:szCs w:val="28"/>
              </w:rPr>
              <w:instrText xml:space="preserve"> PAGEREF _Toc30090 \h </w:instrText>
            </w:r>
            <w:r>
              <w:rPr>
                <w:b/>
                <w:sz w:val="28"/>
                <w:szCs w:val="28"/>
              </w:rPr>
            </w:r>
            <w:r>
              <w:rPr>
                <w:b/>
                <w:sz w:val="28"/>
                <w:szCs w:val="28"/>
              </w:rPr>
              <w:fldChar w:fldCharType="separate"/>
            </w:r>
            <w:r w:rsidR="00E25DF2">
              <w:rPr>
                <w:b/>
                <w:sz w:val="28"/>
                <w:szCs w:val="28"/>
              </w:rPr>
              <w:t>25</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26108" w:history="1">
            <w:r w:rsidR="00E25DF2">
              <w:rPr>
                <w:sz w:val="28"/>
                <w:szCs w:val="44"/>
                <w:lang w:eastAsia="en-US" w:bidi="en-US"/>
              </w:rPr>
              <w:t>3.</w:t>
            </w:r>
            <w:r w:rsidR="00E25DF2">
              <w:rPr>
                <w:sz w:val="28"/>
                <w:szCs w:val="44"/>
              </w:rPr>
              <w:t>1</w:t>
            </w:r>
            <w:r w:rsidR="00E25DF2">
              <w:rPr>
                <w:sz w:val="28"/>
                <w:szCs w:val="44"/>
              </w:rPr>
              <w:t>前言</w:t>
            </w:r>
            <w:r w:rsidR="00E25DF2">
              <w:rPr>
                <w:sz w:val="28"/>
                <w:szCs w:val="28"/>
              </w:rPr>
              <w:tab/>
            </w:r>
            <w:r>
              <w:rPr>
                <w:sz w:val="28"/>
                <w:szCs w:val="28"/>
              </w:rPr>
              <w:fldChar w:fldCharType="begin"/>
            </w:r>
            <w:r w:rsidR="00E25DF2">
              <w:rPr>
                <w:sz w:val="28"/>
                <w:szCs w:val="28"/>
              </w:rPr>
              <w:instrText xml:space="preserve"> PAGEREF _Toc26108 \h </w:instrText>
            </w:r>
            <w:r>
              <w:rPr>
                <w:sz w:val="28"/>
                <w:szCs w:val="28"/>
              </w:rPr>
            </w:r>
            <w:r>
              <w:rPr>
                <w:sz w:val="28"/>
                <w:szCs w:val="28"/>
              </w:rPr>
              <w:fldChar w:fldCharType="separate"/>
            </w:r>
            <w:r w:rsidR="00E25DF2">
              <w:rPr>
                <w:sz w:val="28"/>
                <w:szCs w:val="28"/>
              </w:rPr>
              <w:t>25</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7607" w:history="1">
            <w:r w:rsidR="00E25DF2">
              <w:rPr>
                <w:sz w:val="28"/>
                <w:szCs w:val="44"/>
                <w:lang w:eastAsia="en-US" w:bidi="en-US"/>
              </w:rPr>
              <w:t>3.2</w:t>
            </w:r>
            <w:r w:rsidR="00E25DF2">
              <w:rPr>
                <w:sz w:val="28"/>
                <w:szCs w:val="44"/>
              </w:rPr>
              <w:t>区域地质概况</w:t>
            </w:r>
            <w:r w:rsidR="00E25DF2">
              <w:rPr>
                <w:sz w:val="28"/>
                <w:szCs w:val="28"/>
              </w:rPr>
              <w:tab/>
            </w:r>
            <w:r>
              <w:rPr>
                <w:sz w:val="28"/>
                <w:szCs w:val="28"/>
              </w:rPr>
              <w:fldChar w:fldCharType="begin"/>
            </w:r>
            <w:r w:rsidR="00E25DF2">
              <w:rPr>
                <w:sz w:val="28"/>
                <w:szCs w:val="28"/>
              </w:rPr>
              <w:instrText xml:space="preserve"> PAGEREF _Toc17607 \h </w:instrText>
            </w:r>
            <w:r>
              <w:rPr>
                <w:sz w:val="28"/>
                <w:szCs w:val="28"/>
              </w:rPr>
            </w:r>
            <w:r>
              <w:rPr>
                <w:sz w:val="28"/>
                <w:szCs w:val="28"/>
              </w:rPr>
              <w:fldChar w:fldCharType="separate"/>
            </w:r>
            <w:r w:rsidR="00E25DF2">
              <w:rPr>
                <w:sz w:val="28"/>
                <w:szCs w:val="28"/>
              </w:rPr>
              <w:t>26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554" w:history="1">
            <w:r w:rsidR="00E25DF2">
              <w:rPr>
                <w:bCs/>
                <w:sz w:val="28"/>
                <w:szCs w:val="44"/>
                <w:lang w:eastAsia="en-US" w:bidi="en-US"/>
              </w:rPr>
              <w:t>3.3</w:t>
            </w:r>
            <w:r w:rsidR="00E25DF2">
              <w:rPr>
                <w:bCs/>
                <w:sz w:val="28"/>
                <w:szCs w:val="44"/>
              </w:rPr>
              <w:t>工程区基本地质条件</w:t>
            </w:r>
            <w:r w:rsidR="00E25DF2">
              <w:rPr>
                <w:sz w:val="28"/>
                <w:szCs w:val="28"/>
              </w:rPr>
              <w:tab/>
            </w:r>
            <w:r>
              <w:rPr>
                <w:sz w:val="28"/>
                <w:szCs w:val="28"/>
              </w:rPr>
              <w:fldChar w:fldCharType="begin"/>
            </w:r>
            <w:r w:rsidR="00E25DF2">
              <w:rPr>
                <w:sz w:val="28"/>
                <w:szCs w:val="28"/>
              </w:rPr>
              <w:instrText xml:space="preserve"> PAGEREF _Toc21554 \h </w:instrText>
            </w:r>
            <w:r>
              <w:rPr>
                <w:sz w:val="28"/>
                <w:szCs w:val="28"/>
              </w:rPr>
            </w:r>
            <w:r>
              <w:rPr>
                <w:sz w:val="28"/>
                <w:szCs w:val="28"/>
              </w:rPr>
              <w:fldChar w:fldCharType="separate"/>
            </w:r>
            <w:r w:rsidR="00E25DF2">
              <w:rPr>
                <w:sz w:val="28"/>
                <w:szCs w:val="28"/>
              </w:rPr>
              <w:t>27</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1772" w:history="1">
            <w:r w:rsidR="00E25DF2">
              <w:rPr>
                <w:bCs/>
                <w:sz w:val="28"/>
                <w:szCs w:val="44"/>
                <w:lang w:eastAsia="en-US" w:bidi="en-US"/>
              </w:rPr>
              <w:t>3.4</w:t>
            </w:r>
            <w:r w:rsidR="00E25DF2">
              <w:rPr>
                <w:bCs/>
                <w:sz w:val="28"/>
                <w:szCs w:val="44"/>
              </w:rPr>
              <w:t>岩土物理力学参数建议值</w:t>
            </w:r>
            <w:r w:rsidR="00E25DF2">
              <w:rPr>
                <w:sz w:val="28"/>
                <w:szCs w:val="28"/>
              </w:rPr>
              <w:tab/>
            </w:r>
            <w:r>
              <w:rPr>
                <w:sz w:val="28"/>
                <w:szCs w:val="28"/>
              </w:rPr>
              <w:fldChar w:fldCharType="begin"/>
            </w:r>
            <w:r w:rsidR="00E25DF2">
              <w:rPr>
                <w:sz w:val="28"/>
                <w:szCs w:val="28"/>
              </w:rPr>
              <w:instrText xml:space="preserve"> PAGEREF _Toc11772 \h </w:instrText>
            </w:r>
            <w:r>
              <w:rPr>
                <w:sz w:val="28"/>
                <w:szCs w:val="28"/>
              </w:rPr>
            </w:r>
            <w:r>
              <w:rPr>
                <w:sz w:val="28"/>
                <w:szCs w:val="28"/>
              </w:rPr>
              <w:fldChar w:fldCharType="separate"/>
            </w:r>
            <w:r w:rsidR="00E25DF2">
              <w:rPr>
                <w:sz w:val="28"/>
                <w:szCs w:val="28"/>
              </w:rPr>
              <w:t>28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772" w:history="1">
            <w:r w:rsidR="00E25DF2">
              <w:rPr>
                <w:bCs/>
                <w:sz w:val="28"/>
                <w:szCs w:val="44"/>
                <w:lang w:eastAsia="en-US" w:bidi="en-US"/>
              </w:rPr>
              <w:t>3.5</w:t>
            </w:r>
            <w:r w:rsidR="00E25DF2">
              <w:rPr>
                <w:bCs/>
                <w:sz w:val="28"/>
                <w:szCs w:val="44"/>
              </w:rPr>
              <w:t>渠道工程地质条件及主要问题评价</w:t>
            </w:r>
            <w:r w:rsidR="00E25DF2">
              <w:rPr>
                <w:sz w:val="28"/>
                <w:szCs w:val="28"/>
              </w:rPr>
              <w:tab/>
            </w:r>
            <w:r>
              <w:rPr>
                <w:sz w:val="28"/>
                <w:szCs w:val="28"/>
              </w:rPr>
              <w:fldChar w:fldCharType="begin"/>
            </w:r>
            <w:r w:rsidR="00E25DF2">
              <w:rPr>
                <w:sz w:val="28"/>
                <w:szCs w:val="28"/>
              </w:rPr>
              <w:instrText xml:space="preserve"> PAGEREF _Toc9772 \h </w:instrText>
            </w:r>
            <w:r>
              <w:rPr>
                <w:sz w:val="28"/>
                <w:szCs w:val="28"/>
              </w:rPr>
            </w:r>
            <w:r>
              <w:rPr>
                <w:sz w:val="28"/>
                <w:szCs w:val="28"/>
              </w:rPr>
              <w:fldChar w:fldCharType="separate"/>
            </w:r>
            <w:r w:rsidR="00E25DF2">
              <w:rPr>
                <w:sz w:val="28"/>
                <w:szCs w:val="28"/>
              </w:rPr>
              <w:t>31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5093" w:history="1">
            <w:r w:rsidR="00E25DF2">
              <w:rPr>
                <w:bCs/>
                <w:sz w:val="28"/>
                <w:szCs w:val="44"/>
                <w:lang w:eastAsia="en-US" w:bidi="en-US"/>
              </w:rPr>
              <w:t>3.6</w:t>
            </w:r>
            <w:r w:rsidR="00E25DF2">
              <w:rPr>
                <w:bCs/>
                <w:sz w:val="28"/>
                <w:szCs w:val="44"/>
              </w:rPr>
              <w:t>濠河清淤段工程地质条件及主要问题评价</w:t>
            </w:r>
            <w:r w:rsidR="00E25DF2">
              <w:rPr>
                <w:sz w:val="28"/>
                <w:szCs w:val="28"/>
              </w:rPr>
              <w:tab/>
            </w:r>
            <w:r>
              <w:rPr>
                <w:sz w:val="28"/>
                <w:szCs w:val="28"/>
              </w:rPr>
              <w:fldChar w:fldCharType="begin"/>
            </w:r>
            <w:r w:rsidR="00E25DF2">
              <w:rPr>
                <w:sz w:val="28"/>
                <w:szCs w:val="28"/>
              </w:rPr>
              <w:instrText xml:space="preserve"> PAGEREF _Toc5</w:instrText>
            </w:r>
            <w:r w:rsidR="00E25DF2">
              <w:rPr>
                <w:sz w:val="28"/>
                <w:szCs w:val="28"/>
              </w:rPr>
              <w:instrText xml:space="preserve">093 \h </w:instrText>
            </w:r>
            <w:r>
              <w:rPr>
                <w:sz w:val="28"/>
                <w:szCs w:val="28"/>
              </w:rPr>
            </w:r>
            <w:r>
              <w:rPr>
                <w:sz w:val="28"/>
                <w:szCs w:val="28"/>
              </w:rPr>
              <w:fldChar w:fldCharType="separate"/>
            </w:r>
            <w:r w:rsidR="00E25DF2">
              <w:rPr>
                <w:sz w:val="28"/>
                <w:szCs w:val="28"/>
              </w:rPr>
              <w:t>34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263" w:history="1">
            <w:r w:rsidR="00E25DF2">
              <w:rPr>
                <w:bCs/>
                <w:sz w:val="28"/>
                <w:szCs w:val="44"/>
                <w:lang w:eastAsia="en-US" w:bidi="en-US"/>
              </w:rPr>
              <w:t>3.</w:t>
            </w:r>
            <w:r w:rsidR="00E25DF2">
              <w:rPr>
                <w:bCs/>
                <w:sz w:val="28"/>
                <w:szCs w:val="44"/>
              </w:rPr>
              <w:t>7</w:t>
            </w:r>
            <w:r w:rsidR="00E25DF2">
              <w:rPr>
                <w:bCs/>
                <w:sz w:val="28"/>
                <w:szCs w:val="44"/>
              </w:rPr>
              <w:t>天然建筑材料</w:t>
            </w:r>
            <w:r w:rsidR="00E25DF2">
              <w:rPr>
                <w:sz w:val="28"/>
                <w:szCs w:val="28"/>
              </w:rPr>
              <w:tab/>
            </w:r>
            <w:r>
              <w:rPr>
                <w:sz w:val="28"/>
                <w:szCs w:val="28"/>
              </w:rPr>
              <w:fldChar w:fldCharType="begin"/>
            </w:r>
            <w:r w:rsidR="00E25DF2">
              <w:rPr>
                <w:sz w:val="28"/>
                <w:szCs w:val="28"/>
              </w:rPr>
              <w:instrText xml:space="preserve"> PAGEREF _Toc21263 \h </w:instrText>
            </w:r>
            <w:r>
              <w:rPr>
                <w:sz w:val="28"/>
                <w:szCs w:val="28"/>
              </w:rPr>
            </w:r>
            <w:r>
              <w:rPr>
                <w:sz w:val="28"/>
                <w:szCs w:val="28"/>
              </w:rPr>
              <w:fldChar w:fldCharType="separate"/>
            </w:r>
            <w:r w:rsidR="00E25DF2">
              <w:rPr>
                <w:sz w:val="28"/>
                <w:szCs w:val="28"/>
              </w:rPr>
              <w:t>35</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6914" w:history="1">
            <w:r w:rsidR="00E25DF2">
              <w:rPr>
                <w:bCs/>
                <w:sz w:val="28"/>
                <w:szCs w:val="44"/>
                <w:lang w:eastAsia="en-US" w:bidi="en-US"/>
              </w:rPr>
              <w:t>3.</w:t>
            </w:r>
            <w:r w:rsidR="00E25DF2">
              <w:rPr>
                <w:bCs/>
                <w:sz w:val="28"/>
                <w:szCs w:val="44"/>
              </w:rPr>
              <w:t>8</w:t>
            </w:r>
            <w:r w:rsidR="00E25DF2">
              <w:rPr>
                <w:bCs/>
                <w:sz w:val="28"/>
                <w:szCs w:val="44"/>
              </w:rPr>
              <w:t>结论及建议</w:t>
            </w:r>
            <w:r w:rsidR="00E25DF2">
              <w:rPr>
                <w:sz w:val="28"/>
                <w:szCs w:val="28"/>
              </w:rPr>
              <w:tab/>
            </w:r>
            <w:r>
              <w:rPr>
                <w:sz w:val="28"/>
                <w:szCs w:val="28"/>
              </w:rPr>
              <w:fldChar w:fldCharType="begin"/>
            </w:r>
            <w:r w:rsidR="00E25DF2">
              <w:rPr>
                <w:sz w:val="28"/>
                <w:szCs w:val="28"/>
              </w:rPr>
              <w:instrText xml:space="preserve"> PAGEREF _Toc6914 \h </w:instrText>
            </w:r>
            <w:r>
              <w:rPr>
                <w:sz w:val="28"/>
                <w:szCs w:val="28"/>
              </w:rPr>
            </w:r>
            <w:r>
              <w:rPr>
                <w:sz w:val="28"/>
                <w:szCs w:val="28"/>
              </w:rPr>
              <w:fldChar w:fldCharType="separate"/>
            </w:r>
            <w:r w:rsidR="00E25DF2">
              <w:rPr>
                <w:sz w:val="28"/>
                <w:szCs w:val="28"/>
              </w:rPr>
              <w:t>39</w:t>
            </w:r>
            <w:r>
              <w:rPr>
                <w:sz w:val="28"/>
                <w:szCs w:val="28"/>
              </w:rPr>
              <w:fldChar w:fldCharType="end"/>
            </w:r>
          </w:hyperlink>
        </w:p>
        <w:p w:rsidR="00970D88" w:rsidRDefault="00970D88">
          <w:pPr>
            <w:pStyle w:val="WPSOffice1"/>
            <w:tabs>
              <w:tab w:val="right" w:leader="dot" w:pos="8961"/>
            </w:tabs>
            <w:rPr>
              <w:b/>
              <w:sz w:val="28"/>
              <w:szCs w:val="28"/>
            </w:rPr>
          </w:pPr>
          <w:hyperlink w:anchor="_Toc6019" w:history="1">
            <w:r w:rsidR="00E25DF2">
              <w:rPr>
                <w:b/>
                <w:bCs/>
                <w:sz w:val="28"/>
                <w:szCs w:val="48"/>
              </w:rPr>
              <w:t>4</w:t>
            </w:r>
            <w:r w:rsidR="00E25DF2">
              <w:rPr>
                <w:b/>
                <w:bCs/>
                <w:sz w:val="28"/>
                <w:szCs w:val="52"/>
              </w:rPr>
              <w:t>.</w:t>
            </w:r>
            <w:r w:rsidR="00E25DF2">
              <w:rPr>
                <w:b/>
                <w:bCs/>
                <w:sz w:val="28"/>
                <w:szCs w:val="52"/>
              </w:rPr>
              <w:t>工程任务与规模</w:t>
            </w:r>
            <w:r w:rsidR="00E25DF2">
              <w:rPr>
                <w:b/>
                <w:sz w:val="28"/>
                <w:szCs w:val="28"/>
              </w:rPr>
              <w:tab/>
            </w:r>
            <w:r>
              <w:rPr>
                <w:b/>
                <w:sz w:val="28"/>
                <w:szCs w:val="28"/>
              </w:rPr>
              <w:fldChar w:fldCharType="begin"/>
            </w:r>
            <w:r w:rsidR="00E25DF2">
              <w:rPr>
                <w:b/>
                <w:sz w:val="28"/>
                <w:szCs w:val="28"/>
              </w:rPr>
              <w:instrText xml:space="preserve"> PAGEREF _Toc6019 \h </w:instrText>
            </w:r>
            <w:r>
              <w:rPr>
                <w:b/>
                <w:sz w:val="28"/>
                <w:szCs w:val="28"/>
              </w:rPr>
            </w:r>
            <w:r>
              <w:rPr>
                <w:b/>
                <w:sz w:val="28"/>
                <w:szCs w:val="28"/>
              </w:rPr>
              <w:fldChar w:fldCharType="separate"/>
            </w:r>
            <w:r w:rsidR="00E25DF2">
              <w:rPr>
                <w:b/>
                <w:sz w:val="28"/>
                <w:szCs w:val="28"/>
              </w:rPr>
              <w:t>41</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14045" w:history="1">
            <w:r w:rsidR="00E25DF2">
              <w:rPr>
                <w:sz w:val="28"/>
                <w:szCs w:val="44"/>
                <w:lang w:eastAsia="en-US" w:bidi="en-US"/>
              </w:rPr>
              <w:t>4.1</w:t>
            </w:r>
            <w:r w:rsidR="00E25DF2">
              <w:rPr>
                <w:sz w:val="28"/>
                <w:szCs w:val="44"/>
              </w:rPr>
              <w:t>项目区概况</w:t>
            </w:r>
            <w:r w:rsidR="00E25DF2">
              <w:rPr>
                <w:sz w:val="28"/>
                <w:szCs w:val="28"/>
              </w:rPr>
              <w:tab/>
            </w:r>
            <w:r>
              <w:rPr>
                <w:sz w:val="28"/>
                <w:szCs w:val="28"/>
              </w:rPr>
              <w:fldChar w:fldCharType="begin"/>
            </w:r>
            <w:r w:rsidR="00E25DF2">
              <w:rPr>
                <w:sz w:val="28"/>
                <w:szCs w:val="28"/>
              </w:rPr>
              <w:instrText xml:space="preserve"> PAGEREF _Toc14045 \h </w:instrText>
            </w:r>
            <w:r>
              <w:rPr>
                <w:sz w:val="28"/>
                <w:szCs w:val="28"/>
              </w:rPr>
            </w:r>
            <w:r>
              <w:rPr>
                <w:sz w:val="28"/>
                <w:szCs w:val="28"/>
              </w:rPr>
              <w:fldChar w:fldCharType="separate"/>
            </w:r>
            <w:r w:rsidR="00E25DF2">
              <w:rPr>
                <w:sz w:val="28"/>
                <w:szCs w:val="28"/>
              </w:rPr>
              <w:t>41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322" w:history="1">
            <w:r w:rsidR="00E25DF2">
              <w:rPr>
                <w:bCs/>
                <w:sz w:val="28"/>
                <w:szCs w:val="44"/>
                <w:lang w:eastAsia="en-US" w:bidi="en-US"/>
              </w:rPr>
              <w:t>4.</w:t>
            </w:r>
            <w:r w:rsidR="00E25DF2">
              <w:rPr>
                <w:bCs/>
                <w:sz w:val="28"/>
                <w:szCs w:val="44"/>
              </w:rPr>
              <w:t>2</w:t>
            </w:r>
            <w:r w:rsidR="00E25DF2">
              <w:rPr>
                <w:bCs/>
                <w:sz w:val="28"/>
                <w:szCs w:val="44"/>
              </w:rPr>
              <w:t>工程建设的必要性</w:t>
            </w:r>
            <w:r w:rsidR="00E25DF2">
              <w:rPr>
                <w:sz w:val="28"/>
                <w:szCs w:val="28"/>
              </w:rPr>
              <w:tab/>
            </w:r>
            <w:r>
              <w:rPr>
                <w:sz w:val="28"/>
                <w:szCs w:val="28"/>
              </w:rPr>
              <w:fldChar w:fldCharType="begin"/>
            </w:r>
            <w:r w:rsidR="00E25DF2">
              <w:rPr>
                <w:sz w:val="28"/>
                <w:szCs w:val="28"/>
              </w:rPr>
              <w:instrText xml:space="preserve"> PAGEREF _Toc9322 \h </w:instrText>
            </w:r>
            <w:r>
              <w:rPr>
                <w:sz w:val="28"/>
                <w:szCs w:val="28"/>
              </w:rPr>
            </w:r>
            <w:r>
              <w:rPr>
                <w:sz w:val="28"/>
                <w:szCs w:val="28"/>
              </w:rPr>
              <w:fldChar w:fldCharType="separate"/>
            </w:r>
            <w:r w:rsidR="00E25DF2">
              <w:rPr>
                <w:sz w:val="28"/>
                <w:szCs w:val="28"/>
              </w:rPr>
              <w:t>43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6758" w:history="1">
            <w:r w:rsidR="00E25DF2">
              <w:rPr>
                <w:bCs/>
                <w:sz w:val="28"/>
                <w:szCs w:val="44"/>
                <w:lang w:eastAsia="en-US" w:bidi="en-US"/>
              </w:rPr>
              <w:t>4.</w:t>
            </w:r>
            <w:r w:rsidR="00E25DF2">
              <w:rPr>
                <w:bCs/>
                <w:sz w:val="28"/>
                <w:szCs w:val="44"/>
              </w:rPr>
              <w:t>3</w:t>
            </w:r>
            <w:r w:rsidR="00E25DF2">
              <w:rPr>
                <w:bCs/>
                <w:sz w:val="28"/>
                <w:szCs w:val="44"/>
              </w:rPr>
              <w:t>工程任务</w:t>
            </w:r>
            <w:r w:rsidR="00E25DF2">
              <w:rPr>
                <w:sz w:val="28"/>
                <w:szCs w:val="28"/>
              </w:rPr>
              <w:tab/>
            </w:r>
            <w:r>
              <w:rPr>
                <w:sz w:val="28"/>
                <w:szCs w:val="28"/>
              </w:rPr>
              <w:fldChar w:fldCharType="begin"/>
            </w:r>
            <w:r w:rsidR="00E25DF2">
              <w:rPr>
                <w:sz w:val="28"/>
                <w:szCs w:val="28"/>
              </w:rPr>
              <w:instrText xml:space="preserve"> PAGEREF _Toc6758 \h </w:instrText>
            </w:r>
            <w:r>
              <w:rPr>
                <w:sz w:val="28"/>
                <w:szCs w:val="28"/>
              </w:rPr>
            </w:r>
            <w:r>
              <w:rPr>
                <w:sz w:val="28"/>
                <w:szCs w:val="28"/>
              </w:rPr>
              <w:fldChar w:fldCharType="separate"/>
            </w:r>
            <w:r w:rsidR="00E25DF2">
              <w:rPr>
                <w:sz w:val="28"/>
                <w:szCs w:val="28"/>
              </w:rPr>
              <w:t>48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2585" w:history="1">
            <w:r w:rsidR="00E25DF2">
              <w:rPr>
                <w:bCs/>
                <w:sz w:val="28"/>
                <w:szCs w:val="44"/>
                <w:lang w:eastAsia="en-US" w:bidi="en-US"/>
              </w:rPr>
              <w:t>4.4</w:t>
            </w:r>
            <w:r w:rsidR="00E25DF2">
              <w:rPr>
                <w:bCs/>
                <w:sz w:val="28"/>
                <w:szCs w:val="44"/>
              </w:rPr>
              <w:t>建设项目及规模</w:t>
            </w:r>
            <w:r w:rsidR="00E25DF2">
              <w:rPr>
                <w:sz w:val="28"/>
                <w:szCs w:val="28"/>
              </w:rPr>
              <w:tab/>
            </w:r>
            <w:r>
              <w:rPr>
                <w:sz w:val="28"/>
                <w:szCs w:val="28"/>
              </w:rPr>
              <w:fldChar w:fldCharType="begin"/>
            </w:r>
            <w:r w:rsidR="00E25DF2">
              <w:rPr>
                <w:sz w:val="28"/>
                <w:szCs w:val="28"/>
              </w:rPr>
              <w:instrText xml:space="preserve"> PAGEREF _Toc22585 \h </w:instrText>
            </w:r>
            <w:r>
              <w:rPr>
                <w:sz w:val="28"/>
                <w:szCs w:val="28"/>
              </w:rPr>
            </w:r>
            <w:r>
              <w:rPr>
                <w:sz w:val="28"/>
                <w:szCs w:val="28"/>
              </w:rPr>
              <w:fldChar w:fldCharType="separate"/>
            </w:r>
            <w:r w:rsidR="00E25DF2">
              <w:rPr>
                <w:sz w:val="28"/>
                <w:szCs w:val="28"/>
              </w:rPr>
              <w:t>49</w:t>
            </w:r>
            <w:r>
              <w:rPr>
                <w:sz w:val="28"/>
                <w:szCs w:val="28"/>
              </w:rPr>
              <w:fldChar w:fldCharType="end"/>
            </w:r>
          </w:hyperlink>
        </w:p>
        <w:p w:rsidR="00970D88" w:rsidRDefault="00970D88">
          <w:pPr>
            <w:pStyle w:val="WPSOffice1"/>
            <w:tabs>
              <w:tab w:val="right" w:leader="dot" w:pos="8961"/>
            </w:tabs>
            <w:rPr>
              <w:b/>
              <w:sz w:val="28"/>
              <w:szCs w:val="28"/>
            </w:rPr>
          </w:pPr>
          <w:hyperlink w:anchor="_Toc27741" w:history="1">
            <w:r w:rsidR="00E25DF2">
              <w:rPr>
                <w:b/>
                <w:bCs/>
                <w:sz w:val="28"/>
                <w:szCs w:val="48"/>
                <w:lang w:eastAsia="en-US" w:bidi="en-US"/>
              </w:rPr>
              <w:t>5.</w:t>
            </w:r>
            <w:r w:rsidR="00E25DF2">
              <w:rPr>
                <w:b/>
                <w:bCs/>
                <w:sz w:val="28"/>
                <w:szCs w:val="52"/>
              </w:rPr>
              <w:t>工程布置和主要建筑物</w:t>
            </w:r>
            <w:r w:rsidR="00E25DF2">
              <w:rPr>
                <w:b/>
                <w:sz w:val="28"/>
                <w:szCs w:val="28"/>
              </w:rPr>
              <w:tab/>
            </w:r>
            <w:r>
              <w:rPr>
                <w:b/>
                <w:sz w:val="28"/>
                <w:szCs w:val="28"/>
              </w:rPr>
              <w:fldChar w:fldCharType="begin"/>
            </w:r>
            <w:r w:rsidR="00E25DF2">
              <w:rPr>
                <w:b/>
                <w:sz w:val="28"/>
                <w:szCs w:val="28"/>
              </w:rPr>
              <w:instrText xml:space="preserve"> PAGEREF _Toc27741 \h </w:instrText>
            </w:r>
            <w:r>
              <w:rPr>
                <w:b/>
                <w:sz w:val="28"/>
                <w:szCs w:val="28"/>
              </w:rPr>
            </w:r>
            <w:r>
              <w:rPr>
                <w:b/>
                <w:sz w:val="28"/>
                <w:szCs w:val="28"/>
              </w:rPr>
              <w:fldChar w:fldCharType="separate"/>
            </w:r>
            <w:r w:rsidR="00E25DF2">
              <w:rPr>
                <w:b/>
                <w:sz w:val="28"/>
                <w:szCs w:val="28"/>
              </w:rPr>
              <w:t>50</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75" w:history="1">
            <w:r w:rsidR="00E25DF2">
              <w:rPr>
                <w:bCs/>
                <w:sz w:val="28"/>
                <w:szCs w:val="44"/>
                <w:lang w:eastAsia="en-US" w:bidi="en-US"/>
              </w:rPr>
              <w:t>5.</w:t>
            </w:r>
            <w:r w:rsidR="00E25DF2">
              <w:rPr>
                <w:bCs/>
                <w:sz w:val="28"/>
                <w:szCs w:val="44"/>
              </w:rPr>
              <w:t>1</w:t>
            </w:r>
            <w:r w:rsidR="00E25DF2">
              <w:rPr>
                <w:bCs/>
                <w:sz w:val="28"/>
                <w:szCs w:val="44"/>
              </w:rPr>
              <w:t>设计依据</w:t>
            </w:r>
            <w:r w:rsidR="00E25DF2">
              <w:rPr>
                <w:sz w:val="28"/>
                <w:szCs w:val="28"/>
              </w:rPr>
              <w:tab/>
            </w:r>
            <w:r>
              <w:rPr>
                <w:sz w:val="28"/>
                <w:szCs w:val="28"/>
              </w:rPr>
              <w:fldChar w:fldCharType="begin"/>
            </w:r>
            <w:r w:rsidR="00E25DF2">
              <w:rPr>
                <w:sz w:val="28"/>
                <w:szCs w:val="28"/>
              </w:rPr>
              <w:instrText xml:space="preserve"> PAGEREF _Toc75 \h </w:instrText>
            </w:r>
            <w:r>
              <w:rPr>
                <w:sz w:val="28"/>
                <w:szCs w:val="28"/>
              </w:rPr>
            </w:r>
            <w:r>
              <w:rPr>
                <w:sz w:val="28"/>
                <w:szCs w:val="28"/>
              </w:rPr>
              <w:fldChar w:fldCharType="separate"/>
            </w:r>
            <w:r w:rsidR="00E25DF2">
              <w:rPr>
                <w:sz w:val="28"/>
                <w:szCs w:val="28"/>
              </w:rPr>
              <w:t>50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6595" w:history="1">
            <w:r w:rsidR="00E25DF2">
              <w:rPr>
                <w:bCs/>
                <w:sz w:val="28"/>
                <w:szCs w:val="44"/>
                <w:lang w:eastAsia="en-US" w:bidi="en-US"/>
              </w:rPr>
              <w:t>5.2</w:t>
            </w:r>
            <w:r w:rsidR="00E25DF2">
              <w:rPr>
                <w:bCs/>
                <w:sz w:val="28"/>
                <w:szCs w:val="44"/>
              </w:rPr>
              <w:t>工程等别及设计标准</w:t>
            </w:r>
            <w:r w:rsidR="00E25DF2">
              <w:rPr>
                <w:sz w:val="28"/>
                <w:szCs w:val="28"/>
              </w:rPr>
              <w:tab/>
            </w:r>
            <w:r>
              <w:rPr>
                <w:sz w:val="28"/>
                <w:szCs w:val="28"/>
              </w:rPr>
              <w:fldChar w:fldCharType="begin"/>
            </w:r>
            <w:r w:rsidR="00E25DF2">
              <w:rPr>
                <w:sz w:val="28"/>
                <w:szCs w:val="28"/>
              </w:rPr>
              <w:instrText xml:space="preserve"> PAGEREF _Toc26595 \h </w:instrText>
            </w:r>
            <w:r>
              <w:rPr>
                <w:sz w:val="28"/>
                <w:szCs w:val="28"/>
              </w:rPr>
            </w:r>
            <w:r>
              <w:rPr>
                <w:sz w:val="28"/>
                <w:szCs w:val="28"/>
              </w:rPr>
              <w:fldChar w:fldCharType="separate"/>
            </w:r>
            <w:r w:rsidR="00E25DF2">
              <w:rPr>
                <w:sz w:val="28"/>
                <w:szCs w:val="28"/>
              </w:rPr>
              <w:t>55</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8856" w:history="1">
            <w:r w:rsidR="00E25DF2">
              <w:rPr>
                <w:bCs/>
                <w:sz w:val="28"/>
                <w:szCs w:val="44"/>
                <w:lang w:eastAsia="en-US" w:bidi="en-US"/>
              </w:rPr>
              <w:t>5.</w:t>
            </w:r>
            <w:r w:rsidR="00E25DF2">
              <w:rPr>
                <w:bCs/>
                <w:sz w:val="28"/>
                <w:szCs w:val="44"/>
              </w:rPr>
              <w:t>3</w:t>
            </w:r>
            <w:r w:rsidR="00E25DF2">
              <w:rPr>
                <w:bCs/>
                <w:sz w:val="28"/>
                <w:szCs w:val="44"/>
              </w:rPr>
              <w:t>工程总体布置</w:t>
            </w:r>
            <w:r w:rsidR="00E25DF2">
              <w:rPr>
                <w:sz w:val="28"/>
                <w:szCs w:val="28"/>
              </w:rPr>
              <w:tab/>
            </w:r>
            <w:r>
              <w:rPr>
                <w:sz w:val="28"/>
                <w:szCs w:val="28"/>
              </w:rPr>
              <w:fldChar w:fldCharType="begin"/>
            </w:r>
            <w:r w:rsidR="00E25DF2">
              <w:rPr>
                <w:sz w:val="28"/>
                <w:szCs w:val="28"/>
              </w:rPr>
              <w:instrText xml:space="preserve"> PAGEREF _Toc18856 \h </w:instrText>
            </w:r>
            <w:r>
              <w:rPr>
                <w:sz w:val="28"/>
                <w:szCs w:val="28"/>
              </w:rPr>
            </w:r>
            <w:r>
              <w:rPr>
                <w:sz w:val="28"/>
                <w:szCs w:val="28"/>
              </w:rPr>
              <w:fldChar w:fldCharType="separate"/>
            </w:r>
            <w:r w:rsidR="00E25DF2">
              <w:rPr>
                <w:sz w:val="28"/>
                <w:szCs w:val="28"/>
              </w:rPr>
              <w:t>57</w:t>
            </w:r>
            <w:r>
              <w:rPr>
                <w:sz w:val="28"/>
                <w:szCs w:val="28"/>
              </w:rPr>
              <w:fldChar w:fldCharType="end"/>
            </w:r>
          </w:hyperlink>
        </w:p>
        <w:p w:rsidR="00970D88" w:rsidRDefault="00970D88" w:rsidP="00F51240">
          <w:pPr>
            <w:pStyle w:val="WPSOffice2"/>
            <w:tabs>
              <w:tab w:val="right" w:leader="dot" w:pos="8961"/>
            </w:tabs>
            <w:ind w:left="480"/>
            <w:rPr>
              <w:rFonts w:eastAsia="宋体"/>
              <w:b/>
              <w:sz w:val="28"/>
              <w:szCs w:val="28"/>
            </w:rPr>
          </w:pPr>
          <w:hyperlink w:anchor="_Toc1296" w:history="1">
            <w:r w:rsidR="00E25DF2">
              <w:rPr>
                <w:sz w:val="28"/>
                <w:szCs w:val="44"/>
                <w:lang w:eastAsia="en-US" w:bidi="en-US"/>
              </w:rPr>
              <w:t>5.4</w:t>
            </w:r>
            <w:r w:rsidR="00E25DF2">
              <w:rPr>
                <w:sz w:val="28"/>
                <w:szCs w:val="44"/>
              </w:rPr>
              <w:t>渠道生态护岸工程设计</w:t>
            </w:r>
            <w:r w:rsidR="00E25DF2">
              <w:rPr>
                <w:sz w:val="28"/>
                <w:szCs w:val="28"/>
              </w:rPr>
              <w:tab/>
            </w:r>
            <w:r>
              <w:rPr>
                <w:sz w:val="28"/>
                <w:szCs w:val="28"/>
              </w:rPr>
              <w:fldChar w:fldCharType="begin"/>
            </w:r>
            <w:r w:rsidR="00E25DF2">
              <w:rPr>
                <w:sz w:val="28"/>
                <w:szCs w:val="28"/>
              </w:rPr>
              <w:instrText xml:space="preserve"> PAGEREF _Toc1296 \h </w:instrText>
            </w:r>
            <w:r>
              <w:rPr>
                <w:sz w:val="28"/>
                <w:szCs w:val="28"/>
              </w:rPr>
            </w:r>
            <w:r>
              <w:rPr>
                <w:sz w:val="28"/>
                <w:szCs w:val="28"/>
              </w:rPr>
              <w:fldChar w:fldCharType="separate"/>
            </w:r>
            <w:r w:rsidR="00E25DF2">
              <w:rPr>
                <w:sz w:val="28"/>
                <w:szCs w:val="28"/>
              </w:rPr>
              <w:t>61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6456" w:history="1">
            <w:r w:rsidR="00E25DF2">
              <w:rPr>
                <w:sz w:val="28"/>
                <w:szCs w:val="44"/>
                <w:lang w:eastAsia="en-US" w:bidi="en-US"/>
              </w:rPr>
              <w:t>5.</w:t>
            </w:r>
            <w:r w:rsidR="00E25DF2">
              <w:rPr>
                <w:sz w:val="28"/>
                <w:szCs w:val="44"/>
              </w:rPr>
              <w:t>5</w:t>
            </w:r>
            <w:r w:rsidR="00E25DF2">
              <w:rPr>
                <w:sz w:val="28"/>
                <w:szCs w:val="44"/>
              </w:rPr>
              <w:t>湿地建设工程</w:t>
            </w:r>
            <w:r w:rsidR="00E25DF2">
              <w:rPr>
                <w:sz w:val="28"/>
                <w:szCs w:val="28"/>
              </w:rPr>
              <w:tab/>
            </w:r>
            <w:r>
              <w:rPr>
                <w:sz w:val="28"/>
                <w:szCs w:val="28"/>
              </w:rPr>
              <w:fldChar w:fldCharType="begin"/>
            </w:r>
            <w:r w:rsidR="00E25DF2">
              <w:rPr>
                <w:sz w:val="28"/>
                <w:szCs w:val="28"/>
              </w:rPr>
              <w:instrText xml:space="preserve"> PAGEREF _Toc16456 \h </w:instrText>
            </w:r>
            <w:r>
              <w:rPr>
                <w:sz w:val="28"/>
                <w:szCs w:val="28"/>
              </w:rPr>
            </w:r>
            <w:r>
              <w:rPr>
                <w:sz w:val="28"/>
                <w:szCs w:val="28"/>
              </w:rPr>
              <w:fldChar w:fldCharType="separate"/>
            </w:r>
            <w:r w:rsidR="00E25DF2">
              <w:rPr>
                <w:sz w:val="28"/>
                <w:szCs w:val="28"/>
              </w:rPr>
              <w:t>79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6514" w:history="1">
            <w:r w:rsidR="00E25DF2">
              <w:rPr>
                <w:bCs/>
                <w:sz w:val="28"/>
                <w:szCs w:val="44"/>
                <w:lang w:eastAsia="en-US" w:bidi="en-US"/>
              </w:rPr>
              <w:t>5.6</w:t>
            </w:r>
            <w:r w:rsidR="00E25DF2">
              <w:rPr>
                <w:bCs/>
                <w:sz w:val="28"/>
                <w:szCs w:val="44"/>
              </w:rPr>
              <w:t>主要工程量</w:t>
            </w:r>
            <w:r w:rsidR="00E25DF2">
              <w:rPr>
                <w:sz w:val="28"/>
                <w:szCs w:val="28"/>
              </w:rPr>
              <w:tab/>
            </w:r>
            <w:r>
              <w:rPr>
                <w:sz w:val="28"/>
                <w:szCs w:val="28"/>
              </w:rPr>
              <w:fldChar w:fldCharType="begin"/>
            </w:r>
            <w:r w:rsidR="00E25DF2">
              <w:rPr>
                <w:sz w:val="28"/>
                <w:szCs w:val="28"/>
              </w:rPr>
              <w:instrText xml:space="preserve"> PAGEREF _Toc26514 \h </w:instrText>
            </w:r>
            <w:r>
              <w:rPr>
                <w:sz w:val="28"/>
                <w:szCs w:val="28"/>
              </w:rPr>
            </w:r>
            <w:r>
              <w:rPr>
                <w:sz w:val="28"/>
                <w:szCs w:val="28"/>
              </w:rPr>
              <w:fldChar w:fldCharType="separate"/>
            </w:r>
            <w:r w:rsidR="00E25DF2">
              <w:rPr>
                <w:sz w:val="28"/>
                <w:szCs w:val="28"/>
              </w:rPr>
              <w:t>83</w:t>
            </w:r>
            <w:r>
              <w:rPr>
                <w:sz w:val="28"/>
                <w:szCs w:val="28"/>
              </w:rPr>
              <w:fldChar w:fldCharType="end"/>
            </w:r>
          </w:hyperlink>
        </w:p>
        <w:p w:rsidR="00970D88" w:rsidRDefault="00970D88">
          <w:pPr>
            <w:pStyle w:val="WPSOffice1"/>
            <w:tabs>
              <w:tab w:val="right" w:leader="dot" w:pos="8961"/>
            </w:tabs>
            <w:rPr>
              <w:b/>
              <w:sz w:val="28"/>
              <w:szCs w:val="28"/>
            </w:rPr>
          </w:pPr>
          <w:hyperlink w:anchor="_Toc1796" w:history="1">
            <w:r w:rsidR="00E25DF2">
              <w:rPr>
                <w:b/>
                <w:bCs/>
                <w:sz w:val="28"/>
                <w:szCs w:val="48"/>
              </w:rPr>
              <w:t>6</w:t>
            </w:r>
            <w:r w:rsidR="00E25DF2">
              <w:rPr>
                <w:b/>
                <w:bCs/>
                <w:sz w:val="28"/>
                <w:szCs w:val="48"/>
              </w:rPr>
              <w:t>.</w:t>
            </w:r>
            <w:r w:rsidR="00E25DF2">
              <w:rPr>
                <w:b/>
                <w:bCs/>
                <w:sz w:val="28"/>
                <w:szCs w:val="52"/>
              </w:rPr>
              <w:t>施工组织设计</w:t>
            </w:r>
            <w:r w:rsidR="00E25DF2">
              <w:rPr>
                <w:b/>
                <w:sz w:val="28"/>
                <w:szCs w:val="28"/>
              </w:rPr>
              <w:tab/>
            </w:r>
            <w:r>
              <w:rPr>
                <w:b/>
                <w:sz w:val="28"/>
                <w:szCs w:val="28"/>
              </w:rPr>
              <w:fldChar w:fldCharType="begin"/>
            </w:r>
            <w:r w:rsidR="00E25DF2">
              <w:rPr>
                <w:b/>
                <w:sz w:val="28"/>
                <w:szCs w:val="28"/>
              </w:rPr>
              <w:instrText xml:space="preserve"> PAGEREF _Toc1796 \h </w:instrText>
            </w:r>
            <w:r>
              <w:rPr>
                <w:b/>
                <w:sz w:val="28"/>
                <w:szCs w:val="28"/>
              </w:rPr>
            </w:r>
            <w:r>
              <w:rPr>
                <w:b/>
                <w:sz w:val="28"/>
                <w:szCs w:val="28"/>
              </w:rPr>
              <w:fldChar w:fldCharType="separate"/>
            </w:r>
            <w:r w:rsidR="00E25DF2">
              <w:rPr>
                <w:b/>
                <w:sz w:val="28"/>
                <w:szCs w:val="28"/>
              </w:rPr>
              <w:t>86</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13103" w:history="1">
            <w:r w:rsidR="00E25DF2">
              <w:rPr>
                <w:bCs/>
                <w:sz w:val="28"/>
                <w:szCs w:val="44"/>
                <w:lang w:eastAsia="en-US" w:bidi="en-US"/>
              </w:rPr>
              <w:t>6.</w:t>
            </w:r>
            <w:r w:rsidR="00E25DF2">
              <w:rPr>
                <w:bCs/>
                <w:sz w:val="28"/>
                <w:szCs w:val="44"/>
              </w:rPr>
              <w:t>1</w:t>
            </w:r>
            <w:r w:rsidR="00E25DF2">
              <w:rPr>
                <w:bCs/>
                <w:sz w:val="28"/>
                <w:szCs w:val="44"/>
              </w:rPr>
              <w:t>施工条件</w:t>
            </w:r>
            <w:r w:rsidR="00E25DF2">
              <w:rPr>
                <w:sz w:val="28"/>
                <w:szCs w:val="28"/>
              </w:rPr>
              <w:tab/>
            </w:r>
            <w:r>
              <w:rPr>
                <w:sz w:val="28"/>
                <w:szCs w:val="28"/>
              </w:rPr>
              <w:fldChar w:fldCharType="begin"/>
            </w:r>
            <w:r w:rsidR="00E25DF2">
              <w:rPr>
                <w:sz w:val="28"/>
                <w:szCs w:val="28"/>
              </w:rPr>
              <w:instrText xml:space="preserve"> PAGEREF _Toc13103 \h </w:instrText>
            </w:r>
            <w:r>
              <w:rPr>
                <w:sz w:val="28"/>
                <w:szCs w:val="28"/>
              </w:rPr>
            </w:r>
            <w:r>
              <w:rPr>
                <w:sz w:val="28"/>
                <w:szCs w:val="28"/>
              </w:rPr>
              <w:fldChar w:fldCharType="separate"/>
            </w:r>
            <w:r w:rsidR="00E25DF2">
              <w:rPr>
                <w:sz w:val="28"/>
                <w:szCs w:val="28"/>
              </w:rPr>
              <w:t>86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8637" w:history="1">
            <w:r w:rsidR="00E25DF2">
              <w:rPr>
                <w:bCs/>
                <w:sz w:val="28"/>
                <w:szCs w:val="44"/>
                <w:lang w:eastAsia="en-US" w:bidi="en-US"/>
              </w:rPr>
              <w:t>6.</w:t>
            </w:r>
            <w:r w:rsidR="00E25DF2">
              <w:rPr>
                <w:bCs/>
                <w:sz w:val="28"/>
                <w:szCs w:val="44"/>
              </w:rPr>
              <w:t>2</w:t>
            </w:r>
            <w:r w:rsidR="00E25DF2">
              <w:rPr>
                <w:bCs/>
                <w:sz w:val="28"/>
                <w:szCs w:val="44"/>
              </w:rPr>
              <w:t>料场的选择与开釆</w:t>
            </w:r>
            <w:r w:rsidR="00E25DF2">
              <w:rPr>
                <w:sz w:val="28"/>
                <w:szCs w:val="28"/>
              </w:rPr>
              <w:tab/>
            </w:r>
            <w:r>
              <w:rPr>
                <w:sz w:val="28"/>
                <w:szCs w:val="28"/>
              </w:rPr>
              <w:fldChar w:fldCharType="begin"/>
            </w:r>
            <w:r w:rsidR="00E25DF2">
              <w:rPr>
                <w:sz w:val="28"/>
                <w:szCs w:val="28"/>
              </w:rPr>
              <w:instrText xml:space="preserve"> PAGEREF _Toc28637 \h </w:instrText>
            </w:r>
            <w:r>
              <w:rPr>
                <w:sz w:val="28"/>
                <w:szCs w:val="28"/>
              </w:rPr>
            </w:r>
            <w:r>
              <w:rPr>
                <w:sz w:val="28"/>
                <w:szCs w:val="28"/>
              </w:rPr>
              <w:fldChar w:fldCharType="separate"/>
            </w:r>
            <w:r w:rsidR="00E25DF2">
              <w:rPr>
                <w:sz w:val="28"/>
                <w:szCs w:val="28"/>
              </w:rPr>
              <w:t>88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5173" w:history="1">
            <w:r w:rsidR="00E25DF2">
              <w:rPr>
                <w:bCs/>
                <w:sz w:val="28"/>
                <w:szCs w:val="44"/>
                <w:lang w:eastAsia="en-US" w:bidi="en-US"/>
              </w:rPr>
              <w:t>6.</w:t>
            </w:r>
            <w:r w:rsidR="00E25DF2">
              <w:rPr>
                <w:bCs/>
                <w:sz w:val="28"/>
                <w:szCs w:val="44"/>
              </w:rPr>
              <w:t>3</w:t>
            </w:r>
            <w:r w:rsidR="00E25DF2">
              <w:rPr>
                <w:bCs/>
                <w:sz w:val="28"/>
                <w:szCs w:val="44"/>
              </w:rPr>
              <w:t>施工导流</w:t>
            </w:r>
            <w:r w:rsidR="00E25DF2">
              <w:rPr>
                <w:sz w:val="28"/>
                <w:szCs w:val="28"/>
              </w:rPr>
              <w:tab/>
            </w:r>
            <w:r>
              <w:rPr>
                <w:sz w:val="28"/>
                <w:szCs w:val="28"/>
              </w:rPr>
              <w:fldChar w:fldCharType="begin"/>
            </w:r>
            <w:r w:rsidR="00E25DF2">
              <w:rPr>
                <w:sz w:val="28"/>
                <w:szCs w:val="28"/>
              </w:rPr>
              <w:instrText xml:space="preserve"> PAGEREF _Toc5173 \h </w:instrText>
            </w:r>
            <w:r>
              <w:rPr>
                <w:sz w:val="28"/>
                <w:szCs w:val="28"/>
              </w:rPr>
            </w:r>
            <w:r>
              <w:rPr>
                <w:sz w:val="28"/>
                <w:szCs w:val="28"/>
              </w:rPr>
              <w:fldChar w:fldCharType="separate"/>
            </w:r>
            <w:r w:rsidR="00E25DF2">
              <w:rPr>
                <w:sz w:val="28"/>
                <w:szCs w:val="28"/>
              </w:rPr>
              <w:t>89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32307" w:history="1">
            <w:r w:rsidR="00E25DF2">
              <w:rPr>
                <w:bCs/>
                <w:sz w:val="28"/>
                <w:szCs w:val="44"/>
                <w:lang w:eastAsia="en-US" w:bidi="en-US"/>
              </w:rPr>
              <w:t>6.4</w:t>
            </w:r>
            <w:r w:rsidR="00E25DF2">
              <w:rPr>
                <w:bCs/>
                <w:sz w:val="28"/>
                <w:szCs w:val="44"/>
              </w:rPr>
              <w:t>主体工程施工</w:t>
            </w:r>
            <w:r w:rsidR="00E25DF2">
              <w:rPr>
                <w:sz w:val="28"/>
                <w:szCs w:val="28"/>
              </w:rPr>
              <w:tab/>
            </w:r>
            <w:r>
              <w:rPr>
                <w:sz w:val="28"/>
                <w:szCs w:val="28"/>
              </w:rPr>
              <w:fldChar w:fldCharType="begin"/>
            </w:r>
            <w:r w:rsidR="00E25DF2">
              <w:rPr>
                <w:sz w:val="28"/>
                <w:szCs w:val="28"/>
              </w:rPr>
              <w:instrText xml:space="preserve"> PAGEREF _Toc32307 \h </w:instrText>
            </w:r>
            <w:r>
              <w:rPr>
                <w:sz w:val="28"/>
                <w:szCs w:val="28"/>
              </w:rPr>
            </w:r>
            <w:r>
              <w:rPr>
                <w:sz w:val="28"/>
                <w:szCs w:val="28"/>
              </w:rPr>
              <w:fldChar w:fldCharType="separate"/>
            </w:r>
            <w:r w:rsidR="00E25DF2">
              <w:rPr>
                <w:sz w:val="28"/>
                <w:szCs w:val="28"/>
              </w:rPr>
              <w:t>90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8586" w:history="1">
            <w:r w:rsidR="00E25DF2">
              <w:rPr>
                <w:bCs/>
                <w:sz w:val="28"/>
                <w:szCs w:val="44"/>
                <w:lang w:eastAsia="en-US" w:bidi="en-US"/>
              </w:rPr>
              <w:t>6.5</w:t>
            </w:r>
            <w:r w:rsidR="00E25DF2">
              <w:rPr>
                <w:bCs/>
                <w:sz w:val="28"/>
                <w:szCs w:val="44"/>
              </w:rPr>
              <w:t>施工交通运输</w:t>
            </w:r>
            <w:r w:rsidR="00E25DF2">
              <w:rPr>
                <w:sz w:val="28"/>
                <w:szCs w:val="28"/>
              </w:rPr>
              <w:tab/>
            </w:r>
            <w:r>
              <w:rPr>
                <w:sz w:val="28"/>
                <w:szCs w:val="28"/>
              </w:rPr>
              <w:fldChar w:fldCharType="begin"/>
            </w:r>
            <w:r w:rsidR="00E25DF2">
              <w:rPr>
                <w:sz w:val="28"/>
                <w:szCs w:val="28"/>
              </w:rPr>
              <w:instrText xml:space="preserve"> PAGEREF _Toc18586 \h </w:instrText>
            </w:r>
            <w:r>
              <w:rPr>
                <w:sz w:val="28"/>
                <w:szCs w:val="28"/>
              </w:rPr>
            </w:r>
            <w:r>
              <w:rPr>
                <w:sz w:val="28"/>
                <w:szCs w:val="28"/>
              </w:rPr>
              <w:fldChar w:fldCharType="separate"/>
            </w:r>
            <w:r w:rsidR="00E25DF2">
              <w:rPr>
                <w:sz w:val="28"/>
                <w:szCs w:val="28"/>
              </w:rPr>
              <w:t>93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6607" w:history="1">
            <w:r w:rsidR="00E25DF2">
              <w:rPr>
                <w:sz w:val="28"/>
                <w:szCs w:val="44"/>
                <w:lang w:eastAsia="en-US" w:bidi="en-US"/>
              </w:rPr>
              <w:t>6.6</w:t>
            </w:r>
            <w:r w:rsidR="00E25DF2">
              <w:rPr>
                <w:sz w:val="28"/>
                <w:szCs w:val="44"/>
              </w:rPr>
              <w:t>施工工厂设施</w:t>
            </w:r>
            <w:r w:rsidR="00E25DF2">
              <w:rPr>
                <w:sz w:val="28"/>
                <w:szCs w:val="28"/>
              </w:rPr>
              <w:tab/>
            </w:r>
            <w:r>
              <w:rPr>
                <w:sz w:val="28"/>
                <w:szCs w:val="28"/>
              </w:rPr>
              <w:fldChar w:fldCharType="begin"/>
            </w:r>
            <w:r w:rsidR="00E25DF2">
              <w:rPr>
                <w:sz w:val="28"/>
                <w:szCs w:val="28"/>
              </w:rPr>
              <w:instrText xml:space="preserve"> PAGEREF _Toc26607 \h </w:instrText>
            </w:r>
            <w:r>
              <w:rPr>
                <w:sz w:val="28"/>
                <w:szCs w:val="28"/>
              </w:rPr>
            </w:r>
            <w:r>
              <w:rPr>
                <w:sz w:val="28"/>
                <w:szCs w:val="28"/>
              </w:rPr>
              <w:fldChar w:fldCharType="separate"/>
            </w:r>
            <w:r w:rsidR="00E25DF2">
              <w:rPr>
                <w:sz w:val="28"/>
                <w:szCs w:val="28"/>
              </w:rPr>
              <w:t>94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859" w:history="1">
            <w:r w:rsidR="00E25DF2">
              <w:rPr>
                <w:sz w:val="28"/>
                <w:szCs w:val="44"/>
                <w:lang w:eastAsia="en-US" w:bidi="en-US"/>
              </w:rPr>
              <w:t>6.</w:t>
            </w:r>
            <w:r w:rsidR="00E25DF2">
              <w:rPr>
                <w:sz w:val="28"/>
                <w:szCs w:val="44"/>
              </w:rPr>
              <w:t>7</w:t>
            </w:r>
            <w:r w:rsidR="00E25DF2">
              <w:rPr>
                <w:sz w:val="28"/>
                <w:szCs w:val="44"/>
              </w:rPr>
              <w:t>施工总布置</w:t>
            </w:r>
            <w:r w:rsidR="00E25DF2">
              <w:rPr>
                <w:sz w:val="28"/>
                <w:szCs w:val="28"/>
              </w:rPr>
              <w:tab/>
            </w:r>
            <w:r>
              <w:rPr>
                <w:sz w:val="28"/>
                <w:szCs w:val="28"/>
              </w:rPr>
              <w:fldChar w:fldCharType="begin"/>
            </w:r>
            <w:r w:rsidR="00E25DF2">
              <w:rPr>
                <w:sz w:val="28"/>
                <w:szCs w:val="28"/>
              </w:rPr>
              <w:instrText xml:space="preserve"> PAGEREF _Toc1859 \h </w:instrText>
            </w:r>
            <w:r>
              <w:rPr>
                <w:sz w:val="28"/>
                <w:szCs w:val="28"/>
              </w:rPr>
            </w:r>
            <w:r>
              <w:rPr>
                <w:sz w:val="28"/>
                <w:szCs w:val="28"/>
              </w:rPr>
              <w:fldChar w:fldCharType="separate"/>
            </w:r>
            <w:r w:rsidR="00E25DF2">
              <w:rPr>
                <w:sz w:val="28"/>
                <w:szCs w:val="28"/>
              </w:rPr>
              <w:t>94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661" w:history="1">
            <w:r w:rsidR="00E25DF2">
              <w:rPr>
                <w:sz w:val="28"/>
                <w:szCs w:val="44"/>
                <w:lang w:eastAsia="en-US" w:bidi="en-US"/>
              </w:rPr>
              <w:t>6.</w:t>
            </w:r>
            <w:r w:rsidR="00E25DF2">
              <w:rPr>
                <w:sz w:val="28"/>
                <w:szCs w:val="44"/>
              </w:rPr>
              <w:t>8</w:t>
            </w:r>
            <w:r w:rsidR="00E25DF2">
              <w:rPr>
                <w:sz w:val="28"/>
                <w:szCs w:val="44"/>
              </w:rPr>
              <w:t>施工总进度及技术供应</w:t>
            </w:r>
            <w:r w:rsidR="00E25DF2">
              <w:rPr>
                <w:sz w:val="28"/>
                <w:szCs w:val="28"/>
              </w:rPr>
              <w:tab/>
            </w:r>
            <w:r>
              <w:rPr>
                <w:sz w:val="28"/>
                <w:szCs w:val="28"/>
              </w:rPr>
              <w:fldChar w:fldCharType="begin"/>
            </w:r>
            <w:r w:rsidR="00E25DF2">
              <w:rPr>
                <w:sz w:val="28"/>
                <w:szCs w:val="28"/>
              </w:rPr>
              <w:instrText xml:space="preserve"> PAGEREF _Toc1661 \h </w:instrText>
            </w:r>
            <w:r>
              <w:rPr>
                <w:sz w:val="28"/>
                <w:szCs w:val="28"/>
              </w:rPr>
            </w:r>
            <w:r>
              <w:rPr>
                <w:sz w:val="28"/>
                <w:szCs w:val="28"/>
              </w:rPr>
              <w:fldChar w:fldCharType="separate"/>
            </w:r>
            <w:r w:rsidR="00E25DF2">
              <w:rPr>
                <w:sz w:val="28"/>
                <w:szCs w:val="28"/>
              </w:rPr>
              <w:t>98</w:t>
            </w:r>
            <w:r>
              <w:rPr>
                <w:sz w:val="28"/>
                <w:szCs w:val="28"/>
              </w:rPr>
              <w:fldChar w:fldCharType="end"/>
            </w:r>
          </w:hyperlink>
        </w:p>
        <w:p w:rsidR="00970D88" w:rsidRDefault="00970D88">
          <w:pPr>
            <w:pStyle w:val="WPSOffice1"/>
            <w:tabs>
              <w:tab w:val="right" w:leader="dot" w:pos="8961"/>
            </w:tabs>
            <w:rPr>
              <w:b/>
              <w:sz w:val="28"/>
              <w:szCs w:val="28"/>
            </w:rPr>
          </w:pPr>
          <w:hyperlink w:anchor="_Toc12702" w:history="1">
            <w:r w:rsidR="00E25DF2">
              <w:rPr>
                <w:b/>
                <w:bCs/>
                <w:sz w:val="28"/>
                <w:szCs w:val="44"/>
                <w:lang w:eastAsia="en-US" w:bidi="en-US"/>
              </w:rPr>
              <w:t>7.</w:t>
            </w:r>
            <w:r w:rsidR="00E25DF2">
              <w:rPr>
                <w:b/>
                <w:bCs/>
                <w:sz w:val="28"/>
                <w:szCs w:val="52"/>
              </w:rPr>
              <w:t>建设征地与移民安置</w:t>
            </w:r>
            <w:r w:rsidR="00E25DF2">
              <w:rPr>
                <w:b/>
                <w:sz w:val="28"/>
                <w:szCs w:val="28"/>
              </w:rPr>
              <w:tab/>
            </w:r>
            <w:r>
              <w:rPr>
                <w:b/>
                <w:sz w:val="28"/>
                <w:szCs w:val="28"/>
              </w:rPr>
              <w:fldChar w:fldCharType="begin"/>
            </w:r>
            <w:r w:rsidR="00E25DF2">
              <w:rPr>
                <w:b/>
                <w:sz w:val="28"/>
                <w:szCs w:val="28"/>
              </w:rPr>
              <w:instrText xml:space="preserve"> PAGEREF _Toc12702 \h </w:instrText>
            </w:r>
            <w:r>
              <w:rPr>
                <w:b/>
                <w:sz w:val="28"/>
                <w:szCs w:val="28"/>
              </w:rPr>
            </w:r>
            <w:r>
              <w:rPr>
                <w:b/>
                <w:sz w:val="28"/>
                <w:szCs w:val="28"/>
              </w:rPr>
              <w:fldChar w:fldCharType="separate"/>
            </w:r>
            <w:r w:rsidR="00E25DF2">
              <w:rPr>
                <w:b/>
                <w:sz w:val="28"/>
                <w:szCs w:val="28"/>
              </w:rPr>
              <w:t>100</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13435" w:history="1">
            <w:r w:rsidR="00E25DF2">
              <w:rPr>
                <w:bCs/>
                <w:sz w:val="28"/>
                <w:szCs w:val="44"/>
                <w:lang w:eastAsia="en-US" w:bidi="en-US"/>
              </w:rPr>
              <w:t>7.2</w:t>
            </w:r>
            <w:r w:rsidR="00E25DF2">
              <w:rPr>
                <w:bCs/>
                <w:sz w:val="28"/>
                <w:szCs w:val="44"/>
              </w:rPr>
              <w:t>征地范围</w:t>
            </w:r>
            <w:r w:rsidR="00E25DF2">
              <w:rPr>
                <w:sz w:val="28"/>
                <w:szCs w:val="28"/>
              </w:rPr>
              <w:tab/>
            </w:r>
            <w:r>
              <w:rPr>
                <w:sz w:val="28"/>
                <w:szCs w:val="28"/>
              </w:rPr>
              <w:fldChar w:fldCharType="begin"/>
            </w:r>
            <w:r w:rsidR="00E25DF2">
              <w:rPr>
                <w:sz w:val="28"/>
                <w:szCs w:val="28"/>
              </w:rPr>
              <w:instrText xml:space="preserve"> PAGEREF _Toc13435 \h </w:instrText>
            </w:r>
            <w:r>
              <w:rPr>
                <w:sz w:val="28"/>
                <w:szCs w:val="28"/>
              </w:rPr>
            </w:r>
            <w:r>
              <w:rPr>
                <w:sz w:val="28"/>
                <w:szCs w:val="28"/>
              </w:rPr>
              <w:fldChar w:fldCharType="separate"/>
            </w:r>
            <w:r w:rsidR="00E25DF2">
              <w:rPr>
                <w:sz w:val="28"/>
                <w:szCs w:val="28"/>
              </w:rPr>
              <w:t>101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5365" w:history="1">
            <w:r w:rsidR="00E25DF2">
              <w:rPr>
                <w:bCs/>
                <w:sz w:val="28"/>
                <w:szCs w:val="44"/>
                <w:lang w:eastAsia="en-US" w:bidi="en-US"/>
              </w:rPr>
              <w:t>7.</w:t>
            </w:r>
            <w:r w:rsidR="00E25DF2">
              <w:rPr>
                <w:bCs/>
                <w:sz w:val="28"/>
                <w:szCs w:val="44"/>
              </w:rPr>
              <w:t>3</w:t>
            </w:r>
            <w:r w:rsidR="00E25DF2">
              <w:rPr>
                <w:bCs/>
                <w:sz w:val="28"/>
                <w:szCs w:val="44"/>
              </w:rPr>
              <w:t>征地实物</w:t>
            </w:r>
            <w:r w:rsidR="00E25DF2">
              <w:rPr>
                <w:sz w:val="28"/>
                <w:szCs w:val="28"/>
              </w:rPr>
              <w:tab/>
            </w:r>
            <w:r>
              <w:rPr>
                <w:sz w:val="28"/>
                <w:szCs w:val="28"/>
              </w:rPr>
              <w:fldChar w:fldCharType="begin"/>
            </w:r>
            <w:r w:rsidR="00E25DF2">
              <w:rPr>
                <w:sz w:val="28"/>
                <w:szCs w:val="28"/>
              </w:rPr>
              <w:instrText xml:space="preserve"> PAGEREF _Toc25365 \h </w:instrText>
            </w:r>
            <w:r>
              <w:rPr>
                <w:sz w:val="28"/>
                <w:szCs w:val="28"/>
              </w:rPr>
            </w:r>
            <w:r>
              <w:rPr>
                <w:sz w:val="28"/>
                <w:szCs w:val="28"/>
              </w:rPr>
              <w:fldChar w:fldCharType="separate"/>
            </w:r>
            <w:r w:rsidR="00E25DF2">
              <w:rPr>
                <w:sz w:val="28"/>
                <w:szCs w:val="28"/>
              </w:rPr>
              <w:t>101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706" w:history="1">
            <w:r w:rsidR="00E25DF2">
              <w:rPr>
                <w:bCs/>
                <w:sz w:val="28"/>
                <w:szCs w:val="44"/>
                <w:lang w:eastAsia="en-US" w:bidi="en-US"/>
              </w:rPr>
              <w:t>7.4</w:t>
            </w:r>
            <w:r w:rsidR="00E25DF2">
              <w:rPr>
                <w:bCs/>
                <w:sz w:val="28"/>
                <w:szCs w:val="44"/>
              </w:rPr>
              <w:t>农村移民安置</w:t>
            </w:r>
            <w:r w:rsidR="00E25DF2">
              <w:rPr>
                <w:sz w:val="28"/>
                <w:szCs w:val="28"/>
              </w:rPr>
              <w:tab/>
            </w:r>
            <w:r>
              <w:rPr>
                <w:sz w:val="28"/>
                <w:szCs w:val="28"/>
              </w:rPr>
              <w:fldChar w:fldCharType="begin"/>
            </w:r>
            <w:r w:rsidR="00E25DF2">
              <w:rPr>
                <w:sz w:val="28"/>
                <w:szCs w:val="28"/>
              </w:rPr>
              <w:instrText xml:space="preserve"> PAGEREF _Toc9706 \h </w:instrText>
            </w:r>
            <w:r>
              <w:rPr>
                <w:sz w:val="28"/>
                <w:szCs w:val="28"/>
              </w:rPr>
            </w:r>
            <w:r>
              <w:rPr>
                <w:sz w:val="28"/>
                <w:szCs w:val="28"/>
              </w:rPr>
              <w:fldChar w:fldCharType="separate"/>
            </w:r>
            <w:r w:rsidR="00E25DF2">
              <w:rPr>
                <w:sz w:val="28"/>
                <w:szCs w:val="28"/>
              </w:rPr>
              <w:t>103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748" w:history="1">
            <w:r w:rsidR="00E25DF2">
              <w:rPr>
                <w:sz w:val="28"/>
                <w:szCs w:val="44"/>
                <w:lang w:eastAsia="en-US" w:bidi="en-US"/>
              </w:rPr>
              <w:t>7.5</w:t>
            </w:r>
            <w:r w:rsidR="00E25DF2">
              <w:rPr>
                <w:sz w:val="28"/>
                <w:szCs w:val="44"/>
              </w:rPr>
              <w:t>专业项目处理</w:t>
            </w:r>
            <w:r w:rsidR="00E25DF2">
              <w:rPr>
                <w:sz w:val="28"/>
                <w:szCs w:val="28"/>
              </w:rPr>
              <w:tab/>
            </w:r>
            <w:r>
              <w:rPr>
                <w:sz w:val="28"/>
                <w:szCs w:val="28"/>
              </w:rPr>
              <w:fldChar w:fldCharType="begin"/>
            </w:r>
            <w:r w:rsidR="00E25DF2">
              <w:rPr>
                <w:sz w:val="28"/>
                <w:szCs w:val="28"/>
              </w:rPr>
              <w:instrText xml:space="preserve"> PAGEREF _Toc21748 \h </w:instrText>
            </w:r>
            <w:r>
              <w:rPr>
                <w:sz w:val="28"/>
                <w:szCs w:val="28"/>
              </w:rPr>
            </w:r>
            <w:r>
              <w:rPr>
                <w:sz w:val="28"/>
                <w:szCs w:val="28"/>
              </w:rPr>
              <w:fldChar w:fldCharType="separate"/>
            </w:r>
            <w:r w:rsidR="00E25DF2">
              <w:rPr>
                <w:sz w:val="28"/>
                <w:szCs w:val="28"/>
              </w:rPr>
              <w:t>109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30440" w:history="1">
            <w:r w:rsidR="00E25DF2">
              <w:rPr>
                <w:sz w:val="28"/>
                <w:szCs w:val="44"/>
                <w:lang w:eastAsia="en-US" w:bidi="en-US"/>
              </w:rPr>
              <w:t>7.6</w:t>
            </w:r>
            <w:r w:rsidR="00E25DF2">
              <w:rPr>
                <w:sz w:val="28"/>
                <w:szCs w:val="44"/>
              </w:rPr>
              <w:t>建设征地移民补偿投资估算</w:t>
            </w:r>
            <w:r w:rsidR="00E25DF2">
              <w:rPr>
                <w:sz w:val="28"/>
                <w:szCs w:val="28"/>
              </w:rPr>
              <w:tab/>
            </w:r>
            <w:r>
              <w:rPr>
                <w:sz w:val="28"/>
                <w:szCs w:val="28"/>
              </w:rPr>
              <w:fldChar w:fldCharType="begin"/>
            </w:r>
            <w:r w:rsidR="00E25DF2">
              <w:rPr>
                <w:sz w:val="28"/>
                <w:szCs w:val="28"/>
              </w:rPr>
              <w:instrText xml:space="preserve"> PAGEREF _Toc30440 \h </w:instrText>
            </w:r>
            <w:r>
              <w:rPr>
                <w:sz w:val="28"/>
                <w:szCs w:val="28"/>
              </w:rPr>
            </w:r>
            <w:r>
              <w:rPr>
                <w:sz w:val="28"/>
                <w:szCs w:val="28"/>
              </w:rPr>
              <w:fldChar w:fldCharType="separate"/>
            </w:r>
            <w:r w:rsidR="00E25DF2">
              <w:rPr>
                <w:sz w:val="28"/>
                <w:szCs w:val="28"/>
              </w:rPr>
              <w:t>109</w:t>
            </w:r>
            <w:r>
              <w:rPr>
                <w:sz w:val="28"/>
                <w:szCs w:val="28"/>
              </w:rPr>
              <w:fldChar w:fldCharType="end"/>
            </w:r>
          </w:hyperlink>
        </w:p>
        <w:p w:rsidR="00970D88" w:rsidRDefault="00970D88">
          <w:pPr>
            <w:pStyle w:val="WPSOffice1"/>
            <w:tabs>
              <w:tab w:val="right" w:leader="dot" w:pos="8961"/>
            </w:tabs>
            <w:rPr>
              <w:b/>
              <w:sz w:val="28"/>
              <w:szCs w:val="28"/>
            </w:rPr>
          </w:pPr>
          <w:hyperlink w:anchor="_Toc707" w:history="1">
            <w:r w:rsidR="00E25DF2">
              <w:rPr>
                <w:b/>
                <w:bCs/>
                <w:sz w:val="28"/>
                <w:szCs w:val="48"/>
                <w:lang w:eastAsia="en-US" w:bidi="en-US"/>
              </w:rPr>
              <w:t>8.</w:t>
            </w:r>
            <w:r w:rsidR="00E25DF2">
              <w:rPr>
                <w:b/>
                <w:bCs/>
                <w:sz w:val="28"/>
                <w:szCs w:val="52"/>
              </w:rPr>
              <w:t>环境影响评价</w:t>
            </w:r>
            <w:r w:rsidR="00E25DF2">
              <w:rPr>
                <w:b/>
                <w:sz w:val="28"/>
                <w:szCs w:val="28"/>
              </w:rPr>
              <w:tab/>
            </w:r>
            <w:r>
              <w:rPr>
                <w:b/>
                <w:sz w:val="28"/>
                <w:szCs w:val="28"/>
              </w:rPr>
              <w:fldChar w:fldCharType="begin"/>
            </w:r>
            <w:r w:rsidR="00E25DF2">
              <w:rPr>
                <w:b/>
                <w:sz w:val="28"/>
                <w:szCs w:val="28"/>
              </w:rPr>
              <w:instrText xml:space="preserve"> PAGEREF _Toc707 \h </w:instrText>
            </w:r>
            <w:r>
              <w:rPr>
                <w:b/>
                <w:sz w:val="28"/>
                <w:szCs w:val="28"/>
              </w:rPr>
            </w:r>
            <w:r>
              <w:rPr>
                <w:b/>
                <w:sz w:val="28"/>
                <w:szCs w:val="28"/>
              </w:rPr>
              <w:fldChar w:fldCharType="separate"/>
            </w:r>
            <w:r w:rsidR="00E25DF2">
              <w:rPr>
                <w:b/>
                <w:sz w:val="28"/>
                <w:szCs w:val="28"/>
              </w:rPr>
              <w:t>120</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19773" w:history="1">
            <w:r w:rsidR="00E25DF2">
              <w:rPr>
                <w:bCs/>
                <w:sz w:val="28"/>
                <w:szCs w:val="44"/>
                <w:lang w:eastAsia="en-US" w:bidi="en-US"/>
              </w:rPr>
              <w:t>8.1</w:t>
            </w:r>
            <w:r w:rsidR="00E25DF2">
              <w:rPr>
                <w:bCs/>
                <w:sz w:val="28"/>
                <w:szCs w:val="44"/>
              </w:rPr>
              <w:t>概述</w:t>
            </w:r>
            <w:r w:rsidR="00E25DF2">
              <w:rPr>
                <w:sz w:val="28"/>
                <w:szCs w:val="28"/>
              </w:rPr>
              <w:tab/>
            </w:r>
            <w:r>
              <w:rPr>
                <w:sz w:val="28"/>
                <w:szCs w:val="28"/>
              </w:rPr>
              <w:fldChar w:fldCharType="begin"/>
            </w:r>
            <w:r w:rsidR="00E25DF2">
              <w:rPr>
                <w:sz w:val="28"/>
                <w:szCs w:val="28"/>
              </w:rPr>
              <w:instrText xml:space="preserve"> PAGEREF _Toc19773 \h </w:instrText>
            </w:r>
            <w:r>
              <w:rPr>
                <w:sz w:val="28"/>
                <w:szCs w:val="28"/>
              </w:rPr>
            </w:r>
            <w:r>
              <w:rPr>
                <w:sz w:val="28"/>
                <w:szCs w:val="28"/>
              </w:rPr>
              <w:fldChar w:fldCharType="separate"/>
            </w:r>
            <w:r w:rsidR="00E25DF2">
              <w:rPr>
                <w:sz w:val="28"/>
                <w:szCs w:val="28"/>
              </w:rPr>
              <w:t>120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6686" w:history="1">
            <w:r w:rsidR="00E25DF2">
              <w:rPr>
                <w:bCs/>
                <w:sz w:val="28"/>
                <w:szCs w:val="44"/>
                <w:lang w:eastAsia="en-US" w:bidi="en-US"/>
              </w:rPr>
              <w:t>8.</w:t>
            </w:r>
            <w:r w:rsidR="00E25DF2">
              <w:rPr>
                <w:bCs/>
                <w:sz w:val="28"/>
                <w:szCs w:val="44"/>
              </w:rPr>
              <w:t>2</w:t>
            </w:r>
            <w:r w:rsidR="00E25DF2">
              <w:rPr>
                <w:bCs/>
                <w:sz w:val="28"/>
                <w:szCs w:val="44"/>
              </w:rPr>
              <w:t>环境现状调查与评价</w:t>
            </w:r>
            <w:r w:rsidR="00E25DF2">
              <w:rPr>
                <w:sz w:val="28"/>
                <w:szCs w:val="28"/>
              </w:rPr>
              <w:tab/>
            </w:r>
            <w:r>
              <w:rPr>
                <w:sz w:val="28"/>
                <w:szCs w:val="28"/>
              </w:rPr>
              <w:fldChar w:fldCharType="begin"/>
            </w:r>
            <w:r w:rsidR="00E25DF2">
              <w:rPr>
                <w:sz w:val="28"/>
                <w:szCs w:val="28"/>
              </w:rPr>
              <w:instrText xml:space="preserve"> PAGEREF _Toc6686 \h </w:instrText>
            </w:r>
            <w:r>
              <w:rPr>
                <w:sz w:val="28"/>
                <w:szCs w:val="28"/>
              </w:rPr>
            </w:r>
            <w:r>
              <w:rPr>
                <w:sz w:val="28"/>
                <w:szCs w:val="28"/>
              </w:rPr>
              <w:fldChar w:fldCharType="separate"/>
            </w:r>
            <w:r w:rsidR="00E25DF2">
              <w:rPr>
                <w:sz w:val="28"/>
                <w:szCs w:val="28"/>
              </w:rPr>
              <w:t>121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876" w:history="1">
            <w:r w:rsidR="00E25DF2">
              <w:rPr>
                <w:bCs/>
                <w:sz w:val="28"/>
                <w:szCs w:val="44"/>
                <w:lang w:eastAsia="en-US" w:bidi="en-US"/>
              </w:rPr>
              <w:t>8.</w:t>
            </w:r>
            <w:r w:rsidR="00E25DF2">
              <w:rPr>
                <w:bCs/>
                <w:sz w:val="28"/>
                <w:szCs w:val="44"/>
              </w:rPr>
              <w:t>3</w:t>
            </w:r>
            <w:r w:rsidR="00E25DF2">
              <w:rPr>
                <w:bCs/>
                <w:sz w:val="28"/>
                <w:szCs w:val="44"/>
              </w:rPr>
              <w:t>环境影响预测评价</w:t>
            </w:r>
            <w:r w:rsidR="00E25DF2">
              <w:rPr>
                <w:sz w:val="28"/>
                <w:szCs w:val="28"/>
              </w:rPr>
              <w:tab/>
            </w:r>
            <w:r>
              <w:rPr>
                <w:sz w:val="28"/>
                <w:szCs w:val="28"/>
              </w:rPr>
              <w:fldChar w:fldCharType="begin"/>
            </w:r>
            <w:r w:rsidR="00E25DF2">
              <w:rPr>
                <w:sz w:val="28"/>
                <w:szCs w:val="28"/>
              </w:rPr>
              <w:instrText xml:space="preserve"> PAGEREF _Toc2876 \h </w:instrText>
            </w:r>
            <w:r>
              <w:rPr>
                <w:sz w:val="28"/>
                <w:szCs w:val="28"/>
              </w:rPr>
            </w:r>
            <w:r>
              <w:rPr>
                <w:sz w:val="28"/>
                <w:szCs w:val="28"/>
              </w:rPr>
              <w:fldChar w:fldCharType="separate"/>
            </w:r>
            <w:r w:rsidR="00E25DF2">
              <w:rPr>
                <w:sz w:val="28"/>
                <w:szCs w:val="28"/>
              </w:rPr>
              <w:t>124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3181" w:history="1">
            <w:r w:rsidR="00E25DF2">
              <w:rPr>
                <w:bCs/>
                <w:sz w:val="28"/>
                <w:szCs w:val="44"/>
                <w:lang w:eastAsia="en-US" w:bidi="en-US"/>
              </w:rPr>
              <w:t>8.4</w:t>
            </w:r>
            <w:r w:rsidR="00E25DF2">
              <w:rPr>
                <w:bCs/>
                <w:sz w:val="28"/>
                <w:szCs w:val="44"/>
              </w:rPr>
              <w:t>环境保护措施</w:t>
            </w:r>
            <w:r w:rsidR="00E25DF2">
              <w:rPr>
                <w:sz w:val="28"/>
                <w:szCs w:val="28"/>
              </w:rPr>
              <w:tab/>
            </w:r>
            <w:r>
              <w:rPr>
                <w:sz w:val="28"/>
                <w:szCs w:val="28"/>
              </w:rPr>
              <w:fldChar w:fldCharType="begin"/>
            </w:r>
            <w:r w:rsidR="00E25DF2">
              <w:rPr>
                <w:sz w:val="28"/>
                <w:szCs w:val="28"/>
              </w:rPr>
              <w:instrText xml:space="preserve"> PAGEREF _Toc23181 \h </w:instrText>
            </w:r>
            <w:r>
              <w:rPr>
                <w:sz w:val="28"/>
                <w:szCs w:val="28"/>
              </w:rPr>
            </w:r>
            <w:r>
              <w:rPr>
                <w:sz w:val="28"/>
                <w:szCs w:val="28"/>
              </w:rPr>
              <w:fldChar w:fldCharType="separate"/>
            </w:r>
            <w:r w:rsidR="00E25DF2">
              <w:rPr>
                <w:sz w:val="28"/>
                <w:szCs w:val="28"/>
              </w:rPr>
              <w:t>131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8124" w:history="1">
            <w:r w:rsidR="00E25DF2">
              <w:rPr>
                <w:bCs/>
                <w:sz w:val="28"/>
                <w:szCs w:val="44"/>
                <w:lang w:eastAsia="en-US" w:bidi="en-US"/>
              </w:rPr>
              <w:t>8.</w:t>
            </w:r>
            <w:r w:rsidR="00E25DF2">
              <w:rPr>
                <w:bCs/>
                <w:sz w:val="28"/>
                <w:szCs w:val="44"/>
              </w:rPr>
              <w:t>5</w:t>
            </w:r>
            <w:r w:rsidR="00E25DF2">
              <w:rPr>
                <w:bCs/>
                <w:sz w:val="28"/>
                <w:szCs w:val="44"/>
              </w:rPr>
              <w:t>环境管理及监测</w:t>
            </w:r>
            <w:r w:rsidR="00E25DF2">
              <w:rPr>
                <w:sz w:val="28"/>
                <w:szCs w:val="28"/>
              </w:rPr>
              <w:tab/>
            </w:r>
            <w:r>
              <w:rPr>
                <w:sz w:val="28"/>
                <w:szCs w:val="28"/>
              </w:rPr>
              <w:fldChar w:fldCharType="begin"/>
            </w:r>
            <w:r w:rsidR="00E25DF2">
              <w:rPr>
                <w:sz w:val="28"/>
                <w:szCs w:val="28"/>
              </w:rPr>
              <w:instrText xml:space="preserve"> PAGEREF _Toc18124 \h </w:instrText>
            </w:r>
            <w:r>
              <w:rPr>
                <w:sz w:val="28"/>
                <w:szCs w:val="28"/>
              </w:rPr>
            </w:r>
            <w:r>
              <w:rPr>
                <w:sz w:val="28"/>
                <w:szCs w:val="28"/>
              </w:rPr>
              <w:fldChar w:fldCharType="separate"/>
            </w:r>
            <w:r w:rsidR="00E25DF2">
              <w:rPr>
                <w:sz w:val="28"/>
                <w:szCs w:val="28"/>
              </w:rPr>
              <w:t>138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7888" w:history="1">
            <w:r w:rsidR="00E25DF2">
              <w:rPr>
                <w:bCs/>
                <w:sz w:val="28"/>
                <w:szCs w:val="44"/>
                <w:lang w:eastAsia="en-US" w:bidi="en-US"/>
              </w:rPr>
              <w:t>8.6</w:t>
            </w:r>
            <w:r w:rsidR="00E25DF2">
              <w:rPr>
                <w:bCs/>
                <w:sz w:val="28"/>
                <w:szCs w:val="44"/>
              </w:rPr>
              <w:t>综合评价结论</w:t>
            </w:r>
            <w:r w:rsidR="00E25DF2">
              <w:rPr>
                <w:sz w:val="28"/>
                <w:szCs w:val="28"/>
              </w:rPr>
              <w:tab/>
            </w:r>
            <w:r>
              <w:rPr>
                <w:sz w:val="28"/>
                <w:szCs w:val="28"/>
              </w:rPr>
              <w:fldChar w:fldCharType="begin"/>
            </w:r>
            <w:r w:rsidR="00E25DF2">
              <w:rPr>
                <w:sz w:val="28"/>
                <w:szCs w:val="28"/>
              </w:rPr>
              <w:instrText xml:space="preserve"> PAGEREF _Toc27888 \h </w:instrText>
            </w:r>
            <w:r>
              <w:rPr>
                <w:sz w:val="28"/>
                <w:szCs w:val="28"/>
              </w:rPr>
            </w:r>
            <w:r>
              <w:rPr>
                <w:sz w:val="28"/>
                <w:szCs w:val="28"/>
              </w:rPr>
              <w:fldChar w:fldCharType="separate"/>
            </w:r>
            <w:r w:rsidR="00E25DF2">
              <w:rPr>
                <w:sz w:val="28"/>
                <w:szCs w:val="28"/>
              </w:rPr>
              <w:t>141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3472" w:history="1">
            <w:r w:rsidR="00E25DF2">
              <w:rPr>
                <w:bCs/>
                <w:sz w:val="28"/>
                <w:szCs w:val="44"/>
                <w:lang w:eastAsia="en-US" w:bidi="en-US"/>
              </w:rPr>
              <w:t>8.7</w:t>
            </w:r>
            <w:r w:rsidR="00E25DF2">
              <w:rPr>
                <w:bCs/>
                <w:sz w:val="28"/>
                <w:szCs w:val="44"/>
              </w:rPr>
              <w:t>环保投资估算</w:t>
            </w:r>
            <w:r w:rsidR="00E25DF2">
              <w:rPr>
                <w:sz w:val="28"/>
                <w:szCs w:val="28"/>
              </w:rPr>
              <w:tab/>
            </w:r>
            <w:r>
              <w:rPr>
                <w:sz w:val="28"/>
                <w:szCs w:val="28"/>
              </w:rPr>
              <w:fldChar w:fldCharType="begin"/>
            </w:r>
            <w:r w:rsidR="00E25DF2">
              <w:rPr>
                <w:sz w:val="28"/>
                <w:szCs w:val="28"/>
              </w:rPr>
              <w:instrText xml:space="preserve"> PAGEREF _Toc3472 \h </w:instrText>
            </w:r>
            <w:r>
              <w:rPr>
                <w:sz w:val="28"/>
                <w:szCs w:val="28"/>
              </w:rPr>
            </w:r>
            <w:r>
              <w:rPr>
                <w:sz w:val="28"/>
                <w:szCs w:val="28"/>
              </w:rPr>
              <w:fldChar w:fldCharType="separate"/>
            </w:r>
            <w:r w:rsidR="00E25DF2">
              <w:rPr>
                <w:sz w:val="28"/>
                <w:szCs w:val="28"/>
              </w:rPr>
              <w:t>143</w:t>
            </w:r>
            <w:r>
              <w:rPr>
                <w:sz w:val="28"/>
                <w:szCs w:val="28"/>
              </w:rPr>
              <w:fldChar w:fldCharType="end"/>
            </w:r>
          </w:hyperlink>
        </w:p>
        <w:p w:rsidR="00970D88" w:rsidRDefault="00970D88">
          <w:pPr>
            <w:pStyle w:val="WPSOffice1"/>
            <w:tabs>
              <w:tab w:val="right" w:leader="dot" w:pos="8961"/>
            </w:tabs>
            <w:rPr>
              <w:b/>
              <w:sz w:val="28"/>
              <w:szCs w:val="28"/>
            </w:rPr>
          </w:pPr>
          <w:hyperlink w:anchor="_Toc14201" w:history="1">
            <w:r w:rsidR="00E25DF2">
              <w:rPr>
                <w:b/>
                <w:bCs/>
                <w:sz w:val="28"/>
                <w:szCs w:val="48"/>
              </w:rPr>
              <w:t>9</w:t>
            </w:r>
            <w:r w:rsidR="00E25DF2">
              <w:rPr>
                <w:b/>
                <w:bCs/>
                <w:sz w:val="28"/>
                <w:szCs w:val="48"/>
              </w:rPr>
              <w:t>.</w:t>
            </w:r>
            <w:r w:rsidR="00E25DF2">
              <w:rPr>
                <w:b/>
                <w:bCs/>
                <w:sz w:val="28"/>
                <w:szCs w:val="52"/>
              </w:rPr>
              <w:t>水土保持设计</w:t>
            </w:r>
            <w:r w:rsidR="00E25DF2">
              <w:rPr>
                <w:b/>
                <w:sz w:val="28"/>
                <w:szCs w:val="28"/>
              </w:rPr>
              <w:tab/>
            </w:r>
            <w:r>
              <w:rPr>
                <w:b/>
                <w:sz w:val="28"/>
                <w:szCs w:val="28"/>
              </w:rPr>
              <w:fldChar w:fldCharType="begin"/>
            </w:r>
            <w:r w:rsidR="00E25DF2">
              <w:rPr>
                <w:b/>
                <w:sz w:val="28"/>
                <w:szCs w:val="28"/>
              </w:rPr>
              <w:instrText xml:space="preserve"> PAGEREF _Toc14201 \h </w:instrText>
            </w:r>
            <w:r>
              <w:rPr>
                <w:b/>
                <w:sz w:val="28"/>
                <w:szCs w:val="28"/>
              </w:rPr>
            </w:r>
            <w:r>
              <w:rPr>
                <w:b/>
                <w:sz w:val="28"/>
                <w:szCs w:val="28"/>
              </w:rPr>
              <w:fldChar w:fldCharType="separate"/>
            </w:r>
            <w:r w:rsidR="00E25DF2">
              <w:rPr>
                <w:b/>
                <w:sz w:val="28"/>
                <w:szCs w:val="28"/>
              </w:rPr>
              <w:t>146</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6734" w:history="1">
            <w:r w:rsidR="00E25DF2">
              <w:rPr>
                <w:bCs/>
                <w:sz w:val="28"/>
                <w:szCs w:val="44"/>
                <w:lang w:eastAsia="en-US" w:bidi="en-US"/>
              </w:rPr>
              <w:t>9.1</w:t>
            </w:r>
            <w:r w:rsidR="00E25DF2">
              <w:rPr>
                <w:bCs/>
                <w:sz w:val="28"/>
                <w:szCs w:val="44"/>
              </w:rPr>
              <w:t>概述</w:t>
            </w:r>
            <w:r w:rsidR="00E25DF2">
              <w:rPr>
                <w:sz w:val="28"/>
                <w:szCs w:val="28"/>
              </w:rPr>
              <w:tab/>
            </w:r>
            <w:r>
              <w:rPr>
                <w:sz w:val="28"/>
                <w:szCs w:val="28"/>
              </w:rPr>
              <w:fldChar w:fldCharType="begin"/>
            </w:r>
            <w:r w:rsidR="00E25DF2">
              <w:rPr>
                <w:sz w:val="28"/>
                <w:szCs w:val="28"/>
              </w:rPr>
              <w:instrText xml:space="preserve"> PAGEREF _Toc6734 \h </w:instrText>
            </w:r>
            <w:r>
              <w:rPr>
                <w:sz w:val="28"/>
                <w:szCs w:val="28"/>
              </w:rPr>
            </w:r>
            <w:r>
              <w:rPr>
                <w:sz w:val="28"/>
                <w:szCs w:val="28"/>
              </w:rPr>
              <w:fldChar w:fldCharType="separate"/>
            </w:r>
            <w:r w:rsidR="00E25DF2">
              <w:rPr>
                <w:sz w:val="28"/>
                <w:szCs w:val="28"/>
              </w:rPr>
              <w:t>146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442" w:history="1">
            <w:r w:rsidR="00E25DF2">
              <w:rPr>
                <w:bCs/>
                <w:sz w:val="28"/>
                <w:szCs w:val="44"/>
                <w:lang w:eastAsia="en-US" w:bidi="en-US"/>
              </w:rPr>
              <w:t>9.</w:t>
            </w:r>
            <w:r w:rsidR="00E25DF2">
              <w:rPr>
                <w:bCs/>
                <w:sz w:val="28"/>
                <w:szCs w:val="44"/>
              </w:rPr>
              <w:t>2</w:t>
            </w:r>
            <w:r w:rsidR="00E25DF2">
              <w:rPr>
                <w:bCs/>
                <w:sz w:val="28"/>
                <w:szCs w:val="44"/>
              </w:rPr>
              <w:t>主体工程水土保持评价</w:t>
            </w:r>
            <w:r w:rsidR="00E25DF2">
              <w:rPr>
                <w:sz w:val="28"/>
                <w:szCs w:val="28"/>
              </w:rPr>
              <w:tab/>
            </w:r>
            <w:r>
              <w:rPr>
                <w:sz w:val="28"/>
                <w:szCs w:val="28"/>
              </w:rPr>
              <w:fldChar w:fldCharType="begin"/>
            </w:r>
            <w:r w:rsidR="00E25DF2">
              <w:rPr>
                <w:sz w:val="28"/>
                <w:szCs w:val="28"/>
              </w:rPr>
              <w:instrText xml:space="preserve"> PAGEREF _Toc21442 \h </w:instrText>
            </w:r>
            <w:r>
              <w:rPr>
                <w:sz w:val="28"/>
                <w:szCs w:val="28"/>
              </w:rPr>
            </w:r>
            <w:r>
              <w:rPr>
                <w:sz w:val="28"/>
                <w:szCs w:val="28"/>
              </w:rPr>
              <w:fldChar w:fldCharType="separate"/>
            </w:r>
            <w:r w:rsidR="00E25DF2">
              <w:rPr>
                <w:sz w:val="28"/>
                <w:szCs w:val="28"/>
              </w:rPr>
              <w:t>146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8766" w:history="1">
            <w:r w:rsidR="00E25DF2">
              <w:rPr>
                <w:bCs/>
                <w:sz w:val="28"/>
                <w:szCs w:val="44"/>
                <w:lang w:eastAsia="en-US" w:bidi="en-US"/>
              </w:rPr>
              <w:t>9.</w:t>
            </w:r>
            <w:r w:rsidR="00E25DF2">
              <w:rPr>
                <w:bCs/>
                <w:sz w:val="28"/>
                <w:szCs w:val="44"/>
              </w:rPr>
              <w:t>3</w:t>
            </w:r>
            <w:r w:rsidR="00E25DF2">
              <w:rPr>
                <w:bCs/>
                <w:sz w:val="28"/>
                <w:szCs w:val="44"/>
              </w:rPr>
              <w:t>水土流失防治责任范围及分区</w:t>
            </w:r>
            <w:r w:rsidR="00E25DF2">
              <w:rPr>
                <w:sz w:val="28"/>
                <w:szCs w:val="28"/>
              </w:rPr>
              <w:tab/>
            </w:r>
            <w:r>
              <w:rPr>
                <w:sz w:val="28"/>
                <w:szCs w:val="28"/>
              </w:rPr>
              <w:fldChar w:fldCharType="begin"/>
            </w:r>
            <w:r w:rsidR="00E25DF2">
              <w:rPr>
                <w:sz w:val="28"/>
                <w:szCs w:val="28"/>
              </w:rPr>
              <w:instrText xml:space="preserve"> PAGEREF _Toc8766 \h </w:instrText>
            </w:r>
            <w:r>
              <w:rPr>
                <w:sz w:val="28"/>
                <w:szCs w:val="28"/>
              </w:rPr>
            </w:r>
            <w:r>
              <w:rPr>
                <w:sz w:val="28"/>
                <w:szCs w:val="28"/>
              </w:rPr>
              <w:fldChar w:fldCharType="separate"/>
            </w:r>
            <w:r w:rsidR="00E25DF2">
              <w:rPr>
                <w:sz w:val="28"/>
                <w:szCs w:val="28"/>
              </w:rPr>
              <w:t>148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5750" w:history="1">
            <w:r w:rsidR="00E25DF2">
              <w:rPr>
                <w:sz w:val="28"/>
                <w:szCs w:val="44"/>
                <w:lang w:eastAsia="en-US" w:bidi="en-US"/>
              </w:rPr>
              <w:t>9.</w:t>
            </w:r>
            <w:r w:rsidR="00E25DF2">
              <w:rPr>
                <w:sz w:val="28"/>
                <w:szCs w:val="44"/>
              </w:rPr>
              <w:t>4</w:t>
            </w:r>
            <w:r w:rsidR="00E25DF2">
              <w:rPr>
                <w:sz w:val="28"/>
                <w:szCs w:val="44"/>
              </w:rPr>
              <w:t>水土流失预测</w:t>
            </w:r>
            <w:r w:rsidR="00E25DF2">
              <w:rPr>
                <w:sz w:val="28"/>
                <w:szCs w:val="28"/>
              </w:rPr>
              <w:tab/>
            </w:r>
            <w:r>
              <w:rPr>
                <w:sz w:val="28"/>
                <w:szCs w:val="28"/>
              </w:rPr>
              <w:fldChar w:fldCharType="begin"/>
            </w:r>
            <w:r w:rsidR="00E25DF2">
              <w:rPr>
                <w:sz w:val="28"/>
                <w:szCs w:val="28"/>
              </w:rPr>
              <w:instrText xml:space="preserve"> PAGEREF _Toc5750 \h </w:instrText>
            </w:r>
            <w:r>
              <w:rPr>
                <w:sz w:val="28"/>
                <w:szCs w:val="28"/>
              </w:rPr>
            </w:r>
            <w:r>
              <w:rPr>
                <w:sz w:val="28"/>
                <w:szCs w:val="28"/>
              </w:rPr>
              <w:fldChar w:fldCharType="separate"/>
            </w:r>
            <w:r w:rsidR="00E25DF2">
              <w:rPr>
                <w:sz w:val="28"/>
                <w:szCs w:val="28"/>
              </w:rPr>
              <w:t>149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7191" w:history="1">
            <w:r w:rsidR="00E25DF2">
              <w:rPr>
                <w:bCs/>
                <w:sz w:val="28"/>
                <w:szCs w:val="44"/>
                <w:lang w:eastAsia="en-US" w:bidi="en-US"/>
              </w:rPr>
              <w:t>9.</w:t>
            </w:r>
            <w:r w:rsidR="00E25DF2">
              <w:rPr>
                <w:bCs/>
                <w:sz w:val="28"/>
                <w:szCs w:val="44"/>
              </w:rPr>
              <w:t>5</w:t>
            </w:r>
            <w:r w:rsidR="00E25DF2">
              <w:rPr>
                <w:bCs/>
                <w:sz w:val="28"/>
                <w:szCs w:val="44"/>
              </w:rPr>
              <w:t>水土流失防治标准和总体布局</w:t>
            </w:r>
            <w:r w:rsidR="00E25DF2">
              <w:rPr>
                <w:sz w:val="28"/>
                <w:szCs w:val="28"/>
              </w:rPr>
              <w:tab/>
            </w:r>
            <w:r>
              <w:rPr>
                <w:sz w:val="28"/>
                <w:szCs w:val="28"/>
              </w:rPr>
              <w:fldChar w:fldCharType="begin"/>
            </w:r>
            <w:r w:rsidR="00E25DF2">
              <w:rPr>
                <w:sz w:val="28"/>
                <w:szCs w:val="28"/>
              </w:rPr>
              <w:instrText xml:space="preserve"> PAGEREF _Toc27191 \h </w:instrText>
            </w:r>
            <w:r>
              <w:rPr>
                <w:sz w:val="28"/>
                <w:szCs w:val="28"/>
              </w:rPr>
            </w:r>
            <w:r>
              <w:rPr>
                <w:sz w:val="28"/>
                <w:szCs w:val="28"/>
              </w:rPr>
              <w:fldChar w:fldCharType="separate"/>
            </w:r>
            <w:r w:rsidR="00E25DF2">
              <w:rPr>
                <w:sz w:val="28"/>
                <w:szCs w:val="28"/>
              </w:rPr>
              <w:t>153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2137" w:history="1">
            <w:r w:rsidR="00E25DF2">
              <w:rPr>
                <w:bCs/>
                <w:sz w:val="28"/>
                <w:szCs w:val="44"/>
                <w:lang w:eastAsia="en-US" w:bidi="en-US"/>
              </w:rPr>
              <w:t>9.</w:t>
            </w:r>
            <w:r w:rsidR="00E25DF2">
              <w:rPr>
                <w:bCs/>
                <w:sz w:val="28"/>
                <w:szCs w:val="44"/>
              </w:rPr>
              <w:t>6</w:t>
            </w:r>
            <w:r w:rsidR="00E25DF2">
              <w:rPr>
                <w:bCs/>
                <w:sz w:val="28"/>
                <w:szCs w:val="44"/>
              </w:rPr>
              <w:t>分区防治措施设计</w:t>
            </w:r>
            <w:r w:rsidR="00E25DF2">
              <w:rPr>
                <w:sz w:val="28"/>
                <w:szCs w:val="28"/>
              </w:rPr>
              <w:tab/>
            </w:r>
            <w:r>
              <w:rPr>
                <w:sz w:val="28"/>
                <w:szCs w:val="28"/>
              </w:rPr>
              <w:fldChar w:fldCharType="begin"/>
            </w:r>
            <w:r w:rsidR="00E25DF2">
              <w:rPr>
                <w:sz w:val="28"/>
                <w:szCs w:val="28"/>
              </w:rPr>
              <w:instrText xml:space="preserve"> PAGEREF _Toc12137 \h </w:instrText>
            </w:r>
            <w:r>
              <w:rPr>
                <w:sz w:val="28"/>
                <w:szCs w:val="28"/>
              </w:rPr>
            </w:r>
            <w:r>
              <w:rPr>
                <w:sz w:val="28"/>
                <w:szCs w:val="28"/>
              </w:rPr>
              <w:fldChar w:fldCharType="separate"/>
            </w:r>
            <w:r w:rsidR="00E25DF2">
              <w:rPr>
                <w:sz w:val="28"/>
                <w:szCs w:val="28"/>
              </w:rPr>
              <w:t>154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6977" w:history="1">
            <w:r w:rsidR="00E25DF2">
              <w:rPr>
                <w:bCs/>
                <w:sz w:val="28"/>
                <w:szCs w:val="44"/>
                <w:lang w:eastAsia="en-US" w:bidi="en-US"/>
              </w:rPr>
              <w:t>9.</w:t>
            </w:r>
            <w:r w:rsidR="00E25DF2">
              <w:rPr>
                <w:bCs/>
                <w:sz w:val="28"/>
                <w:szCs w:val="44"/>
              </w:rPr>
              <w:t>7</w:t>
            </w:r>
            <w:r w:rsidR="00E25DF2">
              <w:rPr>
                <w:bCs/>
                <w:sz w:val="28"/>
                <w:szCs w:val="44"/>
              </w:rPr>
              <w:t>水土保持监测</w:t>
            </w:r>
            <w:r w:rsidR="00E25DF2">
              <w:rPr>
                <w:sz w:val="28"/>
                <w:szCs w:val="28"/>
              </w:rPr>
              <w:tab/>
            </w:r>
            <w:r>
              <w:rPr>
                <w:sz w:val="28"/>
                <w:szCs w:val="28"/>
              </w:rPr>
              <w:fldChar w:fldCharType="begin"/>
            </w:r>
            <w:r w:rsidR="00E25DF2">
              <w:rPr>
                <w:sz w:val="28"/>
                <w:szCs w:val="28"/>
              </w:rPr>
              <w:instrText xml:space="preserve"> PAGEREF _Toc26977 \h </w:instrText>
            </w:r>
            <w:r>
              <w:rPr>
                <w:sz w:val="28"/>
                <w:szCs w:val="28"/>
              </w:rPr>
            </w:r>
            <w:r>
              <w:rPr>
                <w:sz w:val="28"/>
                <w:szCs w:val="28"/>
              </w:rPr>
              <w:fldChar w:fldCharType="separate"/>
            </w:r>
            <w:r w:rsidR="00E25DF2">
              <w:rPr>
                <w:sz w:val="28"/>
                <w:szCs w:val="28"/>
              </w:rPr>
              <w:t>163</w:t>
            </w:r>
            <w:r>
              <w:rPr>
                <w:sz w:val="28"/>
                <w:szCs w:val="28"/>
              </w:rPr>
              <w:fldChar w:fldCharType="end"/>
            </w:r>
          </w:hyperlink>
        </w:p>
        <w:p w:rsidR="00970D88" w:rsidRDefault="00970D88" w:rsidP="00F51240">
          <w:pPr>
            <w:pStyle w:val="WPSOffice2"/>
            <w:tabs>
              <w:tab w:val="right" w:leader="dot" w:pos="8961"/>
            </w:tabs>
            <w:ind w:left="480"/>
            <w:rPr>
              <w:b/>
              <w:sz w:val="28"/>
              <w:szCs w:val="28"/>
            </w:rPr>
          </w:pPr>
          <w:hyperlink w:anchor="_Toc32255" w:history="1">
            <w:r w:rsidR="00E25DF2">
              <w:rPr>
                <w:bCs/>
                <w:sz w:val="28"/>
                <w:szCs w:val="44"/>
                <w:lang w:eastAsia="en-US" w:bidi="en-US"/>
              </w:rPr>
              <w:t>9.</w:t>
            </w:r>
            <w:r w:rsidR="00E25DF2">
              <w:rPr>
                <w:bCs/>
                <w:sz w:val="28"/>
                <w:szCs w:val="44"/>
              </w:rPr>
              <w:t>8</w:t>
            </w:r>
            <w:r w:rsidR="00E25DF2">
              <w:rPr>
                <w:bCs/>
                <w:sz w:val="28"/>
                <w:szCs w:val="44"/>
              </w:rPr>
              <w:t>投资估算及效益分析</w:t>
            </w:r>
            <w:r w:rsidR="00E25DF2">
              <w:rPr>
                <w:sz w:val="28"/>
                <w:szCs w:val="28"/>
              </w:rPr>
              <w:tab/>
            </w:r>
            <w:r>
              <w:rPr>
                <w:sz w:val="28"/>
                <w:szCs w:val="28"/>
              </w:rPr>
              <w:fldChar w:fldCharType="begin"/>
            </w:r>
            <w:r w:rsidR="00E25DF2">
              <w:rPr>
                <w:sz w:val="28"/>
                <w:szCs w:val="28"/>
              </w:rPr>
              <w:instrText xml:space="preserve"> PAGEREF _Toc32255 \h </w:instrText>
            </w:r>
            <w:r>
              <w:rPr>
                <w:sz w:val="28"/>
                <w:szCs w:val="28"/>
              </w:rPr>
            </w:r>
            <w:r>
              <w:rPr>
                <w:sz w:val="28"/>
                <w:szCs w:val="28"/>
              </w:rPr>
              <w:fldChar w:fldCharType="separate"/>
            </w:r>
            <w:r w:rsidR="00E25DF2">
              <w:rPr>
                <w:sz w:val="28"/>
                <w:szCs w:val="28"/>
              </w:rPr>
              <w:t>164</w:t>
            </w:r>
            <w:r>
              <w:rPr>
                <w:sz w:val="28"/>
                <w:szCs w:val="28"/>
              </w:rPr>
              <w:fldChar w:fldCharType="end"/>
            </w:r>
          </w:hyperlink>
        </w:p>
        <w:p w:rsidR="00970D88" w:rsidRDefault="00970D88">
          <w:pPr>
            <w:pStyle w:val="WPSOffice1"/>
            <w:tabs>
              <w:tab w:val="right" w:leader="dot" w:pos="8961"/>
            </w:tabs>
            <w:rPr>
              <w:b/>
              <w:sz w:val="28"/>
              <w:szCs w:val="28"/>
            </w:rPr>
          </w:pPr>
          <w:hyperlink w:anchor="_Toc8680" w:history="1">
            <w:r w:rsidR="00E25DF2">
              <w:rPr>
                <w:b/>
                <w:bCs/>
                <w:sz w:val="28"/>
                <w:szCs w:val="48"/>
              </w:rPr>
              <w:t>10</w:t>
            </w:r>
            <w:r w:rsidR="00E25DF2">
              <w:rPr>
                <w:rFonts w:eastAsia="宋体"/>
                <w:b/>
                <w:bCs/>
                <w:sz w:val="28"/>
                <w:szCs w:val="52"/>
              </w:rPr>
              <w:t>.</w:t>
            </w:r>
            <w:r w:rsidR="00E25DF2">
              <w:rPr>
                <w:b/>
                <w:bCs/>
                <w:sz w:val="28"/>
                <w:szCs w:val="52"/>
              </w:rPr>
              <w:t>劳动安全与工业卫生</w:t>
            </w:r>
            <w:r w:rsidR="00E25DF2">
              <w:rPr>
                <w:b/>
                <w:sz w:val="28"/>
                <w:szCs w:val="28"/>
              </w:rPr>
              <w:tab/>
            </w:r>
            <w:r>
              <w:rPr>
                <w:b/>
                <w:sz w:val="28"/>
                <w:szCs w:val="28"/>
              </w:rPr>
              <w:fldChar w:fldCharType="begin"/>
            </w:r>
            <w:r w:rsidR="00E25DF2">
              <w:rPr>
                <w:b/>
                <w:sz w:val="28"/>
                <w:szCs w:val="28"/>
              </w:rPr>
              <w:instrText xml:space="preserve"> PAGEREF _Toc8680 \h </w:instrText>
            </w:r>
            <w:r>
              <w:rPr>
                <w:b/>
                <w:sz w:val="28"/>
                <w:szCs w:val="28"/>
              </w:rPr>
            </w:r>
            <w:r>
              <w:rPr>
                <w:b/>
                <w:sz w:val="28"/>
                <w:szCs w:val="28"/>
              </w:rPr>
              <w:fldChar w:fldCharType="separate"/>
            </w:r>
            <w:r w:rsidR="00E25DF2">
              <w:rPr>
                <w:b/>
                <w:sz w:val="28"/>
                <w:szCs w:val="28"/>
              </w:rPr>
              <w:t>172</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15769" w:history="1">
            <w:r w:rsidR="00E25DF2">
              <w:rPr>
                <w:sz w:val="28"/>
                <w:szCs w:val="44"/>
                <w:lang w:eastAsia="en-US" w:bidi="en-US"/>
              </w:rPr>
              <w:t>10.</w:t>
            </w:r>
            <w:r w:rsidR="00E25DF2">
              <w:rPr>
                <w:sz w:val="28"/>
                <w:szCs w:val="44"/>
              </w:rPr>
              <w:t>1</w:t>
            </w:r>
            <w:r w:rsidR="00E25DF2">
              <w:rPr>
                <w:sz w:val="28"/>
                <w:szCs w:val="44"/>
              </w:rPr>
              <w:t>设计依据</w:t>
            </w:r>
            <w:r w:rsidR="00E25DF2">
              <w:rPr>
                <w:sz w:val="28"/>
                <w:szCs w:val="28"/>
              </w:rPr>
              <w:tab/>
            </w:r>
            <w:r>
              <w:rPr>
                <w:sz w:val="28"/>
                <w:szCs w:val="28"/>
              </w:rPr>
              <w:fldChar w:fldCharType="begin"/>
            </w:r>
            <w:r w:rsidR="00E25DF2">
              <w:rPr>
                <w:sz w:val="28"/>
                <w:szCs w:val="28"/>
              </w:rPr>
              <w:instrText xml:space="preserve"> PAGEREF _Toc15769 \h </w:instrText>
            </w:r>
            <w:r>
              <w:rPr>
                <w:sz w:val="28"/>
                <w:szCs w:val="28"/>
              </w:rPr>
            </w:r>
            <w:r>
              <w:rPr>
                <w:sz w:val="28"/>
                <w:szCs w:val="28"/>
              </w:rPr>
              <w:fldChar w:fldCharType="separate"/>
            </w:r>
            <w:r w:rsidR="00E25DF2">
              <w:rPr>
                <w:sz w:val="28"/>
                <w:szCs w:val="28"/>
              </w:rPr>
              <w:t>172</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385" w:history="1">
            <w:r w:rsidR="00E25DF2">
              <w:rPr>
                <w:bCs/>
                <w:sz w:val="28"/>
                <w:szCs w:val="44"/>
                <w:lang w:eastAsia="en-US" w:bidi="en-US"/>
              </w:rPr>
              <w:t>10.</w:t>
            </w:r>
            <w:r w:rsidR="00E25DF2">
              <w:rPr>
                <w:bCs/>
                <w:sz w:val="28"/>
                <w:szCs w:val="44"/>
              </w:rPr>
              <w:t>2</w:t>
            </w:r>
            <w:r w:rsidR="00E25DF2">
              <w:rPr>
                <w:bCs/>
                <w:sz w:val="28"/>
                <w:szCs w:val="28"/>
              </w:rPr>
              <w:t>工程概述</w:t>
            </w:r>
            <w:r w:rsidR="00E25DF2">
              <w:rPr>
                <w:sz w:val="28"/>
                <w:szCs w:val="28"/>
              </w:rPr>
              <w:tab/>
            </w:r>
            <w:r>
              <w:rPr>
                <w:sz w:val="28"/>
                <w:szCs w:val="28"/>
              </w:rPr>
              <w:fldChar w:fldCharType="begin"/>
            </w:r>
            <w:r w:rsidR="00E25DF2">
              <w:rPr>
                <w:sz w:val="28"/>
                <w:szCs w:val="28"/>
              </w:rPr>
              <w:instrText xml:space="preserve"> PAGEREF _Toc21385 \h </w:instrText>
            </w:r>
            <w:r>
              <w:rPr>
                <w:sz w:val="28"/>
                <w:szCs w:val="28"/>
              </w:rPr>
            </w:r>
            <w:r>
              <w:rPr>
                <w:sz w:val="28"/>
                <w:szCs w:val="28"/>
              </w:rPr>
              <w:fldChar w:fldCharType="separate"/>
            </w:r>
            <w:r w:rsidR="00E25DF2">
              <w:rPr>
                <w:sz w:val="28"/>
                <w:szCs w:val="28"/>
              </w:rPr>
              <w:t>173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5571" w:history="1">
            <w:r w:rsidR="00E25DF2">
              <w:rPr>
                <w:sz w:val="28"/>
                <w:szCs w:val="44"/>
                <w:lang w:eastAsia="en-US" w:bidi="en-US"/>
              </w:rPr>
              <w:t>10.</w:t>
            </w:r>
            <w:r w:rsidR="00E25DF2">
              <w:rPr>
                <w:sz w:val="28"/>
                <w:szCs w:val="44"/>
              </w:rPr>
              <w:t>3</w:t>
            </w:r>
            <w:r w:rsidR="00E25DF2">
              <w:rPr>
                <w:sz w:val="28"/>
                <w:szCs w:val="28"/>
              </w:rPr>
              <w:t>劳动安全与卫生影响因素分析</w:t>
            </w:r>
            <w:r w:rsidR="00E25DF2">
              <w:rPr>
                <w:sz w:val="28"/>
                <w:szCs w:val="28"/>
              </w:rPr>
              <w:tab/>
            </w:r>
            <w:r>
              <w:rPr>
                <w:sz w:val="28"/>
                <w:szCs w:val="28"/>
              </w:rPr>
              <w:fldChar w:fldCharType="begin"/>
            </w:r>
            <w:r w:rsidR="00E25DF2">
              <w:rPr>
                <w:sz w:val="28"/>
                <w:szCs w:val="28"/>
              </w:rPr>
              <w:instrText xml:space="preserve"> PAGEREF _Toc25571 \h </w:instrText>
            </w:r>
            <w:r>
              <w:rPr>
                <w:sz w:val="28"/>
                <w:szCs w:val="28"/>
              </w:rPr>
            </w:r>
            <w:r>
              <w:rPr>
                <w:sz w:val="28"/>
                <w:szCs w:val="28"/>
              </w:rPr>
              <w:fldChar w:fldCharType="separate"/>
            </w:r>
            <w:r w:rsidR="00E25DF2">
              <w:rPr>
                <w:sz w:val="28"/>
                <w:szCs w:val="28"/>
              </w:rPr>
              <w:t>174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699" w:history="1">
            <w:r w:rsidR="00E25DF2">
              <w:rPr>
                <w:sz w:val="28"/>
                <w:szCs w:val="44"/>
                <w:lang w:eastAsia="en-US" w:bidi="en-US"/>
              </w:rPr>
              <w:t>10.4</w:t>
            </w:r>
            <w:r w:rsidR="00E25DF2">
              <w:rPr>
                <w:sz w:val="28"/>
                <w:szCs w:val="28"/>
              </w:rPr>
              <w:t>劳动与卫生安全防范措施</w:t>
            </w:r>
            <w:r w:rsidR="00E25DF2">
              <w:rPr>
                <w:sz w:val="28"/>
                <w:szCs w:val="28"/>
              </w:rPr>
              <w:tab/>
            </w:r>
            <w:r>
              <w:rPr>
                <w:sz w:val="28"/>
                <w:szCs w:val="28"/>
              </w:rPr>
              <w:fldChar w:fldCharType="begin"/>
            </w:r>
            <w:r w:rsidR="00E25DF2">
              <w:rPr>
                <w:sz w:val="28"/>
                <w:szCs w:val="28"/>
              </w:rPr>
              <w:instrText xml:space="preserve"> PAGEREF _Toc21699 \h </w:instrText>
            </w:r>
            <w:r>
              <w:rPr>
                <w:sz w:val="28"/>
                <w:szCs w:val="28"/>
              </w:rPr>
            </w:r>
            <w:r>
              <w:rPr>
                <w:sz w:val="28"/>
                <w:szCs w:val="28"/>
              </w:rPr>
              <w:fldChar w:fldCharType="separate"/>
            </w:r>
            <w:r w:rsidR="00E25DF2">
              <w:rPr>
                <w:sz w:val="28"/>
                <w:szCs w:val="28"/>
              </w:rPr>
              <w:t>175</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4873" w:history="1">
            <w:r w:rsidR="00E25DF2">
              <w:rPr>
                <w:bCs/>
                <w:sz w:val="28"/>
                <w:szCs w:val="44"/>
                <w:lang w:eastAsia="en-US" w:bidi="en-US"/>
              </w:rPr>
              <w:t>10.</w:t>
            </w:r>
            <w:r w:rsidR="00E25DF2">
              <w:rPr>
                <w:bCs/>
                <w:sz w:val="28"/>
                <w:szCs w:val="44"/>
              </w:rPr>
              <w:t>5</w:t>
            </w:r>
            <w:r w:rsidR="00E25DF2">
              <w:rPr>
                <w:bCs/>
                <w:sz w:val="28"/>
                <w:szCs w:val="40"/>
              </w:rPr>
              <w:t>预期效果及评价</w:t>
            </w:r>
            <w:r w:rsidR="00E25DF2">
              <w:rPr>
                <w:sz w:val="28"/>
                <w:szCs w:val="28"/>
              </w:rPr>
              <w:tab/>
            </w:r>
            <w:r>
              <w:rPr>
                <w:sz w:val="28"/>
                <w:szCs w:val="28"/>
              </w:rPr>
              <w:fldChar w:fldCharType="begin"/>
            </w:r>
            <w:r w:rsidR="00E25DF2">
              <w:rPr>
                <w:sz w:val="28"/>
                <w:szCs w:val="28"/>
              </w:rPr>
              <w:instrText xml:space="preserve"> PAGEREF _Toc4873 \</w:instrText>
            </w:r>
            <w:r w:rsidR="00E25DF2">
              <w:rPr>
                <w:sz w:val="28"/>
                <w:szCs w:val="28"/>
              </w:rPr>
              <w:instrText xml:space="preserve">h </w:instrText>
            </w:r>
            <w:r>
              <w:rPr>
                <w:sz w:val="28"/>
                <w:szCs w:val="28"/>
              </w:rPr>
            </w:r>
            <w:r>
              <w:rPr>
                <w:sz w:val="28"/>
                <w:szCs w:val="28"/>
              </w:rPr>
              <w:fldChar w:fldCharType="separate"/>
            </w:r>
            <w:r w:rsidR="00E25DF2">
              <w:rPr>
                <w:sz w:val="28"/>
                <w:szCs w:val="28"/>
              </w:rPr>
              <w:t>177</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373" w:history="1">
            <w:r w:rsidR="00E25DF2">
              <w:rPr>
                <w:bCs/>
                <w:sz w:val="28"/>
                <w:szCs w:val="44"/>
                <w:lang w:eastAsia="en-US" w:bidi="en-US"/>
              </w:rPr>
              <w:t>10.6</w:t>
            </w:r>
            <w:r w:rsidR="00E25DF2">
              <w:rPr>
                <w:bCs/>
                <w:sz w:val="28"/>
                <w:szCs w:val="40"/>
              </w:rPr>
              <w:t>安全卫生机构</w:t>
            </w:r>
            <w:r w:rsidR="00E25DF2">
              <w:rPr>
                <w:sz w:val="28"/>
                <w:szCs w:val="28"/>
              </w:rPr>
              <w:tab/>
            </w:r>
            <w:r>
              <w:rPr>
                <w:sz w:val="28"/>
                <w:szCs w:val="28"/>
              </w:rPr>
              <w:fldChar w:fldCharType="begin"/>
            </w:r>
            <w:r w:rsidR="00E25DF2">
              <w:rPr>
                <w:sz w:val="28"/>
                <w:szCs w:val="28"/>
              </w:rPr>
              <w:instrText xml:space="preserve"> PAGEREF _Toc373 \h </w:instrText>
            </w:r>
            <w:r>
              <w:rPr>
                <w:sz w:val="28"/>
                <w:szCs w:val="28"/>
              </w:rPr>
            </w:r>
            <w:r>
              <w:rPr>
                <w:sz w:val="28"/>
                <w:szCs w:val="28"/>
              </w:rPr>
              <w:fldChar w:fldCharType="separate"/>
            </w:r>
            <w:r w:rsidR="00E25DF2">
              <w:rPr>
                <w:sz w:val="28"/>
                <w:szCs w:val="28"/>
              </w:rPr>
              <w:t>177</w:t>
            </w:r>
            <w:r>
              <w:rPr>
                <w:sz w:val="28"/>
                <w:szCs w:val="28"/>
              </w:rPr>
              <w:fldChar w:fldCharType="end"/>
            </w:r>
          </w:hyperlink>
        </w:p>
        <w:p w:rsidR="00970D88" w:rsidRDefault="00970D88">
          <w:pPr>
            <w:pStyle w:val="WPSOffice1"/>
            <w:tabs>
              <w:tab w:val="right" w:leader="dot" w:pos="8961"/>
            </w:tabs>
            <w:rPr>
              <w:b/>
              <w:sz w:val="28"/>
              <w:szCs w:val="28"/>
            </w:rPr>
          </w:pPr>
          <w:hyperlink w:anchor="_Toc26281" w:history="1">
            <w:r w:rsidR="00E25DF2">
              <w:rPr>
                <w:b/>
                <w:bCs/>
                <w:sz w:val="28"/>
                <w:szCs w:val="48"/>
                <w:lang w:eastAsia="en-US" w:bidi="en-US"/>
              </w:rPr>
              <w:t>11.</w:t>
            </w:r>
            <w:r w:rsidR="00E25DF2">
              <w:rPr>
                <w:b/>
                <w:bCs/>
                <w:sz w:val="28"/>
                <w:szCs w:val="52"/>
              </w:rPr>
              <w:t>节能设计</w:t>
            </w:r>
            <w:r w:rsidR="00E25DF2">
              <w:rPr>
                <w:b/>
                <w:sz w:val="28"/>
                <w:szCs w:val="28"/>
              </w:rPr>
              <w:tab/>
            </w:r>
            <w:r>
              <w:rPr>
                <w:b/>
                <w:sz w:val="28"/>
                <w:szCs w:val="28"/>
              </w:rPr>
              <w:fldChar w:fldCharType="begin"/>
            </w:r>
            <w:r w:rsidR="00E25DF2">
              <w:rPr>
                <w:b/>
                <w:sz w:val="28"/>
                <w:szCs w:val="28"/>
              </w:rPr>
              <w:instrText xml:space="preserve"> PAGEREF _Toc26281 \h </w:instrText>
            </w:r>
            <w:r>
              <w:rPr>
                <w:b/>
                <w:sz w:val="28"/>
                <w:szCs w:val="28"/>
              </w:rPr>
            </w:r>
            <w:r>
              <w:rPr>
                <w:b/>
                <w:sz w:val="28"/>
                <w:szCs w:val="28"/>
              </w:rPr>
              <w:fldChar w:fldCharType="separate"/>
            </w:r>
            <w:r w:rsidR="00E25DF2">
              <w:rPr>
                <w:b/>
                <w:sz w:val="28"/>
                <w:szCs w:val="28"/>
              </w:rPr>
              <w:t>178</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24853" w:history="1">
            <w:r w:rsidR="00E25DF2">
              <w:rPr>
                <w:bCs/>
                <w:sz w:val="28"/>
                <w:szCs w:val="44"/>
                <w:lang w:eastAsia="en-US" w:bidi="en-US"/>
              </w:rPr>
              <w:t>11.</w:t>
            </w:r>
            <w:r w:rsidR="00E25DF2">
              <w:rPr>
                <w:bCs/>
                <w:sz w:val="28"/>
                <w:szCs w:val="44"/>
              </w:rPr>
              <w:t>1</w:t>
            </w:r>
            <w:r w:rsidR="00E25DF2">
              <w:rPr>
                <w:bCs/>
                <w:sz w:val="28"/>
                <w:szCs w:val="44"/>
              </w:rPr>
              <w:t>概述</w:t>
            </w:r>
            <w:r w:rsidR="00E25DF2">
              <w:rPr>
                <w:sz w:val="28"/>
                <w:szCs w:val="28"/>
              </w:rPr>
              <w:tab/>
            </w:r>
            <w:r>
              <w:rPr>
                <w:sz w:val="28"/>
                <w:szCs w:val="28"/>
              </w:rPr>
              <w:fldChar w:fldCharType="begin"/>
            </w:r>
            <w:r w:rsidR="00E25DF2">
              <w:rPr>
                <w:sz w:val="28"/>
                <w:szCs w:val="28"/>
              </w:rPr>
              <w:instrText xml:space="preserve"> PAGEREF _Toc24853 \h </w:instrText>
            </w:r>
            <w:r>
              <w:rPr>
                <w:sz w:val="28"/>
                <w:szCs w:val="28"/>
              </w:rPr>
            </w:r>
            <w:r>
              <w:rPr>
                <w:sz w:val="28"/>
                <w:szCs w:val="28"/>
              </w:rPr>
              <w:fldChar w:fldCharType="separate"/>
            </w:r>
            <w:r w:rsidR="00E25DF2">
              <w:rPr>
                <w:sz w:val="28"/>
                <w:szCs w:val="28"/>
              </w:rPr>
              <w:t>178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360" w:history="1">
            <w:r w:rsidR="00E25DF2">
              <w:rPr>
                <w:sz w:val="28"/>
                <w:szCs w:val="44"/>
                <w:lang w:eastAsia="en-US" w:bidi="en-US"/>
              </w:rPr>
              <w:t>11.2</w:t>
            </w:r>
            <w:r w:rsidR="00E25DF2">
              <w:rPr>
                <w:sz w:val="28"/>
                <w:szCs w:val="44"/>
              </w:rPr>
              <w:t>编制依据</w:t>
            </w:r>
            <w:r w:rsidR="00E25DF2">
              <w:rPr>
                <w:sz w:val="28"/>
                <w:szCs w:val="28"/>
              </w:rPr>
              <w:tab/>
            </w:r>
            <w:r>
              <w:rPr>
                <w:sz w:val="28"/>
                <w:szCs w:val="28"/>
              </w:rPr>
              <w:fldChar w:fldCharType="begin"/>
            </w:r>
            <w:r w:rsidR="00E25DF2">
              <w:rPr>
                <w:sz w:val="28"/>
                <w:szCs w:val="28"/>
              </w:rPr>
              <w:instrText xml:space="preserve"> PAGEREF _Toc360 \h </w:instrText>
            </w:r>
            <w:r>
              <w:rPr>
                <w:sz w:val="28"/>
                <w:szCs w:val="28"/>
              </w:rPr>
            </w:r>
            <w:r>
              <w:rPr>
                <w:sz w:val="28"/>
                <w:szCs w:val="28"/>
              </w:rPr>
              <w:fldChar w:fldCharType="separate"/>
            </w:r>
            <w:r w:rsidR="00E25DF2">
              <w:rPr>
                <w:sz w:val="28"/>
                <w:szCs w:val="28"/>
              </w:rPr>
              <w:t>178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197" w:history="1">
            <w:r w:rsidR="00E25DF2">
              <w:rPr>
                <w:bCs/>
                <w:sz w:val="28"/>
                <w:szCs w:val="44"/>
                <w:lang w:eastAsia="en-US" w:bidi="en-US"/>
              </w:rPr>
              <w:t>11.3</w:t>
            </w:r>
            <w:r w:rsidR="00E25DF2">
              <w:rPr>
                <w:bCs/>
                <w:sz w:val="28"/>
                <w:szCs w:val="44"/>
              </w:rPr>
              <w:t>工程能耗系统概况及特点</w:t>
            </w:r>
            <w:r w:rsidR="00E25DF2">
              <w:rPr>
                <w:sz w:val="28"/>
                <w:szCs w:val="28"/>
              </w:rPr>
              <w:tab/>
            </w:r>
            <w:r>
              <w:rPr>
                <w:sz w:val="28"/>
                <w:szCs w:val="28"/>
              </w:rPr>
              <w:fldChar w:fldCharType="begin"/>
            </w:r>
            <w:r w:rsidR="00E25DF2">
              <w:rPr>
                <w:sz w:val="28"/>
                <w:szCs w:val="28"/>
              </w:rPr>
              <w:instrText xml:space="preserve"> PAGEREF _Toc2197 \h </w:instrText>
            </w:r>
            <w:r>
              <w:rPr>
                <w:sz w:val="28"/>
                <w:szCs w:val="28"/>
              </w:rPr>
            </w:r>
            <w:r>
              <w:rPr>
                <w:sz w:val="28"/>
                <w:szCs w:val="28"/>
              </w:rPr>
              <w:fldChar w:fldCharType="separate"/>
            </w:r>
            <w:r w:rsidR="00E25DF2">
              <w:rPr>
                <w:sz w:val="28"/>
                <w:szCs w:val="28"/>
              </w:rPr>
              <w:t>179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3388" w:history="1">
            <w:r w:rsidR="00E25DF2">
              <w:rPr>
                <w:bCs/>
                <w:sz w:val="28"/>
                <w:szCs w:val="44"/>
                <w:lang w:eastAsia="en-US" w:bidi="en-US"/>
              </w:rPr>
              <w:t>11.4</w:t>
            </w:r>
            <w:r w:rsidR="00E25DF2">
              <w:rPr>
                <w:bCs/>
                <w:sz w:val="28"/>
                <w:szCs w:val="44"/>
              </w:rPr>
              <w:t>能耗指标与耗能分析</w:t>
            </w:r>
            <w:r w:rsidR="00E25DF2">
              <w:rPr>
                <w:sz w:val="28"/>
                <w:szCs w:val="28"/>
              </w:rPr>
              <w:tab/>
            </w:r>
            <w:r>
              <w:rPr>
                <w:sz w:val="28"/>
                <w:szCs w:val="28"/>
              </w:rPr>
              <w:fldChar w:fldCharType="begin"/>
            </w:r>
            <w:r w:rsidR="00E25DF2">
              <w:rPr>
                <w:sz w:val="28"/>
                <w:szCs w:val="28"/>
              </w:rPr>
              <w:instrText xml:space="preserve"> PAGEREF _Toc13388 \h </w:instrText>
            </w:r>
            <w:r>
              <w:rPr>
                <w:sz w:val="28"/>
                <w:szCs w:val="28"/>
              </w:rPr>
            </w:r>
            <w:r>
              <w:rPr>
                <w:sz w:val="28"/>
                <w:szCs w:val="28"/>
              </w:rPr>
              <w:fldChar w:fldCharType="separate"/>
            </w:r>
            <w:r w:rsidR="00E25DF2">
              <w:rPr>
                <w:sz w:val="28"/>
                <w:szCs w:val="28"/>
              </w:rPr>
              <w:t>179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8118" w:history="1">
            <w:r w:rsidR="00E25DF2">
              <w:rPr>
                <w:sz w:val="28"/>
                <w:szCs w:val="44"/>
                <w:lang w:eastAsia="en-US" w:bidi="en-US"/>
              </w:rPr>
              <w:t>11.5</w:t>
            </w:r>
            <w:r w:rsidR="00E25DF2">
              <w:rPr>
                <w:sz w:val="28"/>
                <w:szCs w:val="44"/>
              </w:rPr>
              <w:t>节能措施</w:t>
            </w:r>
            <w:r w:rsidR="00E25DF2">
              <w:rPr>
                <w:sz w:val="28"/>
                <w:szCs w:val="28"/>
              </w:rPr>
              <w:tab/>
            </w:r>
            <w:r>
              <w:rPr>
                <w:sz w:val="28"/>
                <w:szCs w:val="28"/>
              </w:rPr>
              <w:fldChar w:fldCharType="begin"/>
            </w:r>
            <w:r w:rsidR="00E25DF2">
              <w:rPr>
                <w:sz w:val="28"/>
                <w:szCs w:val="28"/>
              </w:rPr>
              <w:instrText xml:space="preserve"> PAGEREF _Toc18118 \h </w:instrText>
            </w:r>
            <w:r>
              <w:rPr>
                <w:sz w:val="28"/>
                <w:szCs w:val="28"/>
              </w:rPr>
            </w:r>
            <w:r>
              <w:rPr>
                <w:sz w:val="28"/>
                <w:szCs w:val="28"/>
              </w:rPr>
              <w:fldChar w:fldCharType="separate"/>
            </w:r>
            <w:r w:rsidR="00E25DF2">
              <w:rPr>
                <w:sz w:val="28"/>
                <w:szCs w:val="28"/>
              </w:rPr>
              <w:t>181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019" w:history="1">
            <w:r w:rsidR="00E25DF2">
              <w:rPr>
                <w:sz w:val="28"/>
                <w:szCs w:val="44"/>
                <w:lang w:eastAsia="en-US" w:bidi="en-US"/>
              </w:rPr>
              <w:t>11.6</w:t>
            </w:r>
            <w:r w:rsidR="00E25DF2">
              <w:rPr>
                <w:sz w:val="28"/>
                <w:szCs w:val="44"/>
              </w:rPr>
              <w:t>节能效果分析评价</w:t>
            </w:r>
            <w:r w:rsidR="00E25DF2">
              <w:rPr>
                <w:sz w:val="28"/>
                <w:szCs w:val="28"/>
              </w:rPr>
              <w:tab/>
            </w:r>
            <w:r>
              <w:rPr>
                <w:sz w:val="28"/>
                <w:szCs w:val="28"/>
              </w:rPr>
              <w:fldChar w:fldCharType="begin"/>
            </w:r>
            <w:r w:rsidR="00E25DF2">
              <w:rPr>
                <w:sz w:val="28"/>
                <w:szCs w:val="28"/>
              </w:rPr>
              <w:instrText xml:space="preserve"> PAGEREF _Toc9019 \h </w:instrText>
            </w:r>
            <w:r>
              <w:rPr>
                <w:sz w:val="28"/>
                <w:szCs w:val="28"/>
              </w:rPr>
            </w:r>
            <w:r>
              <w:rPr>
                <w:sz w:val="28"/>
                <w:szCs w:val="28"/>
              </w:rPr>
              <w:fldChar w:fldCharType="separate"/>
            </w:r>
            <w:r w:rsidR="00E25DF2">
              <w:rPr>
                <w:sz w:val="28"/>
                <w:szCs w:val="28"/>
              </w:rPr>
              <w:t>182</w:t>
            </w:r>
            <w:r>
              <w:rPr>
                <w:sz w:val="28"/>
                <w:szCs w:val="28"/>
              </w:rPr>
              <w:fldChar w:fldCharType="end"/>
            </w:r>
          </w:hyperlink>
        </w:p>
        <w:p w:rsidR="00970D88" w:rsidRDefault="00970D88">
          <w:pPr>
            <w:pStyle w:val="WPSOffice1"/>
            <w:tabs>
              <w:tab w:val="right" w:leader="dot" w:pos="8961"/>
            </w:tabs>
            <w:rPr>
              <w:b/>
              <w:sz w:val="28"/>
              <w:szCs w:val="28"/>
            </w:rPr>
          </w:pPr>
          <w:hyperlink w:anchor="_Toc10272" w:history="1">
            <w:r w:rsidR="00E25DF2">
              <w:rPr>
                <w:b/>
                <w:bCs/>
                <w:sz w:val="28"/>
                <w:szCs w:val="48"/>
                <w:lang w:eastAsia="en-US" w:bidi="en-US"/>
              </w:rPr>
              <w:t>12.</w:t>
            </w:r>
            <w:r w:rsidR="00E25DF2">
              <w:rPr>
                <w:b/>
                <w:bCs/>
                <w:sz w:val="28"/>
                <w:szCs w:val="52"/>
              </w:rPr>
              <w:t>工程管理设计</w:t>
            </w:r>
            <w:r w:rsidR="00E25DF2">
              <w:rPr>
                <w:b/>
                <w:sz w:val="28"/>
                <w:szCs w:val="28"/>
              </w:rPr>
              <w:tab/>
            </w:r>
            <w:r>
              <w:rPr>
                <w:b/>
                <w:sz w:val="28"/>
                <w:szCs w:val="28"/>
              </w:rPr>
              <w:fldChar w:fldCharType="begin"/>
            </w:r>
            <w:r w:rsidR="00E25DF2">
              <w:rPr>
                <w:b/>
                <w:sz w:val="28"/>
                <w:szCs w:val="28"/>
              </w:rPr>
              <w:instrText xml:space="preserve"> PAGEREF _Toc10272 \h </w:instrText>
            </w:r>
            <w:r>
              <w:rPr>
                <w:b/>
                <w:sz w:val="28"/>
                <w:szCs w:val="28"/>
              </w:rPr>
            </w:r>
            <w:r>
              <w:rPr>
                <w:b/>
                <w:sz w:val="28"/>
                <w:szCs w:val="28"/>
              </w:rPr>
              <w:fldChar w:fldCharType="separate"/>
            </w:r>
            <w:r w:rsidR="00E25DF2">
              <w:rPr>
                <w:b/>
                <w:sz w:val="28"/>
                <w:szCs w:val="28"/>
              </w:rPr>
              <w:t>184</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3854" w:history="1">
            <w:r w:rsidR="00E25DF2">
              <w:rPr>
                <w:bCs/>
                <w:sz w:val="28"/>
                <w:szCs w:val="44"/>
                <w:lang w:eastAsia="en-US" w:bidi="en-US"/>
              </w:rPr>
              <w:t>12.</w:t>
            </w:r>
            <w:r w:rsidR="00E25DF2">
              <w:rPr>
                <w:bCs/>
                <w:sz w:val="28"/>
                <w:szCs w:val="44"/>
              </w:rPr>
              <w:t>1</w:t>
            </w:r>
            <w:r w:rsidR="00E25DF2">
              <w:rPr>
                <w:bCs/>
                <w:sz w:val="28"/>
                <w:szCs w:val="44"/>
              </w:rPr>
              <w:t>工程管理体制</w:t>
            </w:r>
            <w:r w:rsidR="00E25DF2">
              <w:rPr>
                <w:sz w:val="28"/>
                <w:szCs w:val="28"/>
              </w:rPr>
              <w:tab/>
            </w:r>
            <w:r>
              <w:rPr>
                <w:sz w:val="28"/>
                <w:szCs w:val="28"/>
              </w:rPr>
              <w:fldChar w:fldCharType="begin"/>
            </w:r>
            <w:r w:rsidR="00E25DF2">
              <w:rPr>
                <w:sz w:val="28"/>
                <w:szCs w:val="28"/>
              </w:rPr>
              <w:instrText xml:space="preserve"> PAGEREF _Toc3854 \h </w:instrText>
            </w:r>
            <w:r>
              <w:rPr>
                <w:sz w:val="28"/>
                <w:szCs w:val="28"/>
              </w:rPr>
            </w:r>
            <w:r>
              <w:rPr>
                <w:sz w:val="28"/>
                <w:szCs w:val="28"/>
              </w:rPr>
              <w:fldChar w:fldCharType="separate"/>
            </w:r>
            <w:r w:rsidR="00E25DF2">
              <w:rPr>
                <w:sz w:val="28"/>
                <w:szCs w:val="28"/>
              </w:rPr>
              <w:t>184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7678" w:history="1">
            <w:r w:rsidR="00E25DF2">
              <w:rPr>
                <w:bCs/>
                <w:sz w:val="28"/>
                <w:szCs w:val="44"/>
                <w:lang w:eastAsia="en-US" w:bidi="en-US"/>
              </w:rPr>
              <w:t>12.</w:t>
            </w:r>
            <w:r w:rsidR="00E25DF2">
              <w:rPr>
                <w:bCs/>
                <w:sz w:val="28"/>
                <w:szCs w:val="44"/>
              </w:rPr>
              <w:t>2</w:t>
            </w:r>
            <w:r w:rsidR="00E25DF2">
              <w:rPr>
                <w:bCs/>
                <w:sz w:val="28"/>
                <w:szCs w:val="44"/>
              </w:rPr>
              <w:t>工程建设管理</w:t>
            </w:r>
            <w:r w:rsidR="00E25DF2">
              <w:rPr>
                <w:sz w:val="28"/>
                <w:szCs w:val="28"/>
              </w:rPr>
              <w:tab/>
            </w:r>
            <w:r>
              <w:rPr>
                <w:sz w:val="28"/>
                <w:szCs w:val="28"/>
              </w:rPr>
              <w:fldChar w:fldCharType="begin"/>
            </w:r>
            <w:r w:rsidR="00E25DF2">
              <w:rPr>
                <w:sz w:val="28"/>
                <w:szCs w:val="28"/>
              </w:rPr>
              <w:instrText xml:space="preserve"> PAGEREF _Toc27678 \h </w:instrText>
            </w:r>
            <w:r>
              <w:rPr>
                <w:sz w:val="28"/>
                <w:szCs w:val="28"/>
              </w:rPr>
            </w:r>
            <w:r>
              <w:rPr>
                <w:sz w:val="28"/>
                <w:szCs w:val="28"/>
              </w:rPr>
              <w:fldChar w:fldCharType="separate"/>
            </w:r>
            <w:r w:rsidR="00E25DF2">
              <w:rPr>
                <w:sz w:val="28"/>
                <w:szCs w:val="28"/>
              </w:rPr>
              <w:t>184</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875" w:history="1">
            <w:r w:rsidR="00E25DF2">
              <w:rPr>
                <w:bCs/>
                <w:sz w:val="28"/>
                <w:szCs w:val="44"/>
                <w:lang w:eastAsia="en-US" w:bidi="en-US"/>
              </w:rPr>
              <w:t>12.3</w:t>
            </w:r>
            <w:r w:rsidR="00E25DF2">
              <w:rPr>
                <w:bCs/>
                <w:sz w:val="28"/>
                <w:szCs w:val="44"/>
              </w:rPr>
              <w:t>工程运行管理</w:t>
            </w:r>
            <w:r w:rsidR="00E25DF2">
              <w:rPr>
                <w:sz w:val="28"/>
                <w:szCs w:val="28"/>
              </w:rPr>
              <w:tab/>
            </w:r>
            <w:r>
              <w:rPr>
                <w:sz w:val="28"/>
                <w:szCs w:val="28"/>
              </w:rPr>
              <w:fldChar w:fldCharType="begin"/>
            </w:r>
            <w:r w:rsidR="00E25DF2">
              <w:rPr>
                <w:sz w:val="28"/>
                <w:szCs w:val="28"/>
              </w:rPr>
              <w:instrText xml:space="preserve"> PAGEREF _Toc1875 \h </w:instrText>
            </w:r>
            <w:r>
              <w:rPr>
                <w:sz w:val="28"/>
                <w:szCs w:val="28"/>
              </w:rPr>
            </w:r>
            <w:r>
              <w:rPr>
                <w:sz w:val="28"/>
                <w:szCs w:val="28"/>
              </w:rPr>
              <w:fldChar w:fldCharType="separate"/>
            </w:r>
            <w:r w:rsidR="00E25DF2">
              <w:rPr>
                <w:sz w:val="28"/>
                <w:szCs w:val="28"/>
              </w:rPr>
              <w:t>186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9912" w:history="1">
            <w:r w:rsidR="00E25DF2">
              <w:rPr>
                <w:bCs/>
                <w:sz w:val="28"/>
                <w:szCs w:val="44"/>
                <w:lang w:eastAsia="en-US" w:bidi="en-US"/>
              </w:rPr>
              <w:t>12.4</w:t>
            </w:r>
            <w:r w:rsidR="00E25DF2">
              <w:rPr>
                <w:bCs/>
                <w:sz w:val="28"/>
                <w:szCs w:val="44"/>
              </w:rPr>
              <w:t>工程管理范围和保护范围</w:t>
            </w:r>
            <w:r w:rsidR="00E25DF2">
              <w:rPr>
                <w:sz w:val="28"/>
                <w:szCs w:val="28"/>
              </w:rPr>
              <w:tab/>
            </w:r>
            <w:r>
              <w:rPr>
                <w:sz w:val="28"/>
                <w:szCs w:val="28"/>
              </w:rPr>
              <w:fldChar w:fldCharType="begin"/>
            </w:r>
            <w:r w:rsidR="00E25DF2">
              <w:rPr>
                <w:sz w:val="28"/>
                <w:szCs w:val="28"/>
              </w:rPr>
              <w:instrText xml:space="preserve"> PAGEREF _Toc9912 \h </w:instrText>
            </w:r>
            <w:r>
              <w:rPr>
                <w:sz w:val="28"/>
                <w:szCs w:val="28"/>
              </w:rPr>
            </w:r>
            <w:r>
              <w:rPr>
                <w:sz w:val="28"/>
                <w:szCs w:val="28"/>
              </w:rPr>
              <w:fldChar w:fldCharType="separate"/>
            </w:r>
            <w:r w:rsidR="00E25DF2">
              <w:rPr>
                <w:sz w:val="28"/>
                <w:szCs w:val="28"/>
              </w:rPr>
              <w:t>190</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7408" w:history="1">
            <w:r w:rsidR="00E25DF2">
              <w:rPr>
                <w:bCs/>
                <w:sz w:val="28"/>
                <w:szCs w:val="44"/>
                <w:lang w:eastAsia="en-US" w:bidi="en-US"/>
              </w:rPr>
              <w:t>12.5</w:t>
            </w:r>
            <w:r w:rsidR="00E25DF2">
              <w:rPr>
                <w:bCs/>
                <w:sz w:val="28"/>
                <w:szCs w:val="44"/>
              </w:rPr>
              <w:t>工程管理设施与设备</w:t>
            </w:r>
            <w:r w:rsidR="00E25DF2">
              <w:rPr>
                <w:sz w:val="28"/>
                <w:szCs w:val="28"/>
              </w:rPr>
              <w:tab/>
            </w:r>
            <w:r>
              <w:rPr>
                <w:sz w:val="28"/>
                <w:szCs w:val="28"/>
              </w:rPr>
              <w:fldChar w:fldCharType="begin"/>
            </w:r>
            <w:r w:rsidR="00E25DF2">
              <w:rPr>
                <w:sz w:val="28"/>
                <w:szCs w:val="28"/>
              </w:rPr>
              <w:instrText xml:space="preserve"> PAGEREF _Toc7408 \h </w:instrText>
            </w:r>
            <w:r>
              <w:rPr>
                <w:sz w:val="28"/>
                <w:szCs w:val="28"/>
              </w:rPr>
            </w:r>
            <w:r>
              <w:rPr>
                <w:sz w:val="28"/>
                <w:szCs w:val="28"/>
              </w:rPr>
              <w:fldChar w:fldCharType="separate"/>
            </w:r>
            <w:r w:rsidR="00E25DF2">
              <w:rPr>
                <w:sz w:val="28"/>
                <w:szCs w:val="28"/>
              </w:rPr>
              <w:t>190</w:t>
            </w:r>
            <w:r>
              <w:rPr>
                <w:sz w:val="28"/>
                <w:szCs w:val="28"/>
              </w:rPr>
              <w:fldChar w:fldCharType="end"/>
            </w:r>
          </w:hyperlink>
        </w:p>
        <w:p w:rsidR="00970D88" w:rsidRDefault="00970D88">
          <w:pPr>
            <w:pStyle w:val="WPSOffice1"/>
            <w:tabs>
              <w:tab w:val="right" w:leader="dot" w:pos="8961"/>
            </w:tabs>
            <w:rPr>
              <w:b/>
              <w:sz w:val="28"/>
              <w:szCs w:val="28"/>
            </w:rPr>
          </w:pPr>
          <w:hyperlink w:anchor="_Toc1730" w:history="1"/>
          <w:hyperlink w:anchor="_Toc18120" w:history="1">
            <w:r w:rsidR="00E25DF2">
              <w:rPr>
                <w:b/>
                <w:sz w:val="28"/>
                <w:szCs w:val="48"/>
                <w:lang w:eastAsia="en-US" w:bidi="en-US"/>
              </w:rPr>
              <w:t>13.</w:t>
            </w:r>
            <w:r w:rsidR="00E25DF2">
              <w:rPr>
                <w:b/>
                <w:sz w:val="28"/>
                <w:szCs w:val="52"/>
              </w:rPr>
              <w:t>投资估算</w:t>
            </w:r>
            <w:r w:rsidR="00E25DF2">
              <w:rPr>
                <w:b/>
                <w:sz w:val="28"/>
                <w:szCs w:val="28"/>
              </w:rPr>
              <w:tab/>
            </w:r>
            <w:r>
              <w:rPr>
                <w:b/>
                <w:sz w:val="28"/>
                <w:szCs w:val="28"/>
              </w:rPr>
              <w:fldChar w:fldCharType="begin"/>
            </w:r>
            <w:r w:rsidR="00E25DF2">
              <w:rPr>
                <w:b/>
                <w:sz w:val="28"/>
                <w:szCs w:val="28"/>
              </w:rPr>
              <w:instrText xml:space="preserve"> PAGEREF _Toc18120 \h </w:instrText>
            </w:r>
            <w:r>
              <w:rPr>
                <w:b/>
                <w:sz w:val="28"/>
                <w:szCs w:val="28"/>
              </w:rPr>
            </w:r>
            <w:r>
              <w:rPr>
                <w:b/>
                <w:sz w:val="28"/>
                <w:szCs w:val="28"/>
              </w:rPr>
              <w:fldChar w:fldCharType="separate"/>
            </w:r>
            <w:r w:rsidR="00E25DF2">
              <w:rPr>
                <w:b/>
                <w:sz w:val="28"/>
                <w:szCs w:val="28"/>
              </w:rPr>
              <w:t>191</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9587" w:history="1">
            <w:r w:rsidR="00E25DF2">
              <w:rPr>
                <w:sz w:val="28"/>
                <w:szCs w:val="44"/>
                <w:lang w:eastAsia="en-US" w:bidi="en-US"/>
              </w:rPr>
              <w:t>13.</w:t>
            </w:r>
            <w:r w:rsidR="00E25DF2">
              <w:rPr>
                <w:sz w:val="28"/>
                <w:szCs w:val="44"/>
              </w:rPr>
              <w:t>1</w:t>
            </w:r>
            <w:r w:rsidR="00E25DF2">
              <w:rPr>
                <w:sz w:val="28"/>
                <w:szCs w:val="44"/>
              </w:rPr>
              <w:t>工程概况</w:t>
            </w:r>
            <w:r w:rsidR="00E25DF2">
              <w:rPr>
                <w:sz w:val="28"/>
                <w:szCs w:val="28"/>
              </w:rPr>
              <w:tab/>
            </w:r>
            <w:r>
              <w:rPr>
                <w:sz w:val="28"/>
                <w:szCs w:val="28"/>
              </w:rPr>
              <w:fldChar w:fldCharType="begin"/>
            </w:r>
            <w:r w:rsidR="00E25DF2">
              <w:rPr>
                <w:sz w:val="28"/>
                <w:szCs w:val="28"/>
              </w:rPr>
              <w:instrText xml:space="preserve"> PAGEREF _Toc9587 \h </w:instrText>
            </w:r>
            <w:r>
              <w:rPr>
                <w:sz w:val="28"/>
                <w:szCs w:val="28"/>
              </w:rPr>
            </w:r>
            <w:r>
              <w:rPr>
                <w:sz w:val="28"/>
                <w:szCs w:val="28"/>
              </w:rPr>
              <w:fldChar w:fldCharType="separate"/>
            </w:r>
            <w:r w:rsidR="00E25DF2">
              <w:rPr>
                <w:sz w:val="28"/>
                <w:szCs w:val="28"/>
              </w:rPr>
              <w:t>191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5883" w:history="1">
            <w:r w:rsidR="00E25DF2">
              <w:rPr>
                <w:bCs/>
                <w:sz w:val="28"/>
                <w:szCs w:val="44"/>
                <w:lang w:eastAsia="en-US" w:bidi="en-US"/>
              </w:rPr>
              <w:t>13.2</w:t>
            </w:r>
            <w:r w:rsidR="00E25DF2">
              <w:rPr>
                <w:bCs/>
                <w:sz w:val="28"/>
                <w:szCs w:val="44"/>
              </w:rPr>
              <w:t>投资主要指标</w:t>
            </w:r>
            <w:r w:rsidR="00E25DF2">
              <w:rPr>
                <w:sz w:val="28"/>
                <w:szCs w:val="28"/>
              </w:rPr>
              <w:tab/>
            </w:r>
            <w:r>
              <w:rPr>
                <w:sz w:val="28"/>
                <w:szCs w:val="28"/>
              </w:rPr>
              <w:fldChar w:fldCharType="begin"/>
            </w:r>
            <w:r w:rsidR="00E25DF2">
              <w:rPr>
                <w:sz w:val="28"/>
                <w:szCs w:val="28"/>
              </w:rPr>
              <w:instrText xml:space="preserve"> PAGEREF _Toc5883 \h </w:instrText>
            </w:r>
            <w:r>
              <w:rPr>
                <w:sz w:val="28"/>
                <w:szCs w:val="28"/>
              </w:rPr>
            </w:r>
            <w:r>
              <w:rPr>
                <w:sz w:val="28"/>
                <w:szCs w:val="28"/>
              </w:rPr>
              <w:fldChar w:fldCharType="separate"/>
            </w:r>
            <w:r w:rsidR="00E25DF2">
              <w:rPr>
                <w:sz w:val="28"/>
                <w:szCs w:val="28"/>
              </w:rPr>
              <w:t>191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3584" w:history="1">
            <w:r w:rsidR="00E25DF2">
              <w:rPr>
                <w:bCs/>
                <w:sz w:val="28"/>
                <w:szCs w:val="44"/>
                <w:lang w:eastAsia="en-US" w:bidi="en-US"/>
              </w:rPr>
              <w:t>13.</w:t>
            </w:r>
            <w:r w:rsidR="00E25DF2">
              <w:rPr>
                <w:bCs/>
                <w:sz w:val="28"/>
                <w:szCs w:val="44"/>
              </w:rPr>
              <w:t>3</w:t>
            </w:r>
            <w:r w:rsidR="00E25DF2">
              <w:rPr>
                <w:bCs/>
                <w:sz w:val="28"/>
                <w:szCs w:val="44"/>
              </w:rPr>
              <w:t>编制原则和依据</w:t>
            </w:r>
            <w:r w:rsidR="00E25DF2">
              <w:rPr>
                <w:sz w:val="28"/>
                <w:szCs w:val="28"/>
              </w:rPr>
              <w:tab/>
            </w:r>
            <w:r>
              <w:rPr>
                <w:sz w:val="28"/>
                <w:szCs w:val="28"/>
              </w:rPr>
              <w:fldChar w:fldCharType="begin"/>
            </w:r>
            <w:r w:rsidR="00E25DF2">
              <w:rPr>
                <w:sz w:val="28"/>
                <w:szCs w:val="28"/>
              </w:rPr>
              <w:instrText xml:space="preserve"> PAGEREF _Toc13584 \h </w:instrText>
            </w:r>
            <w:r>
              <w:rPr>
                <w:sz w:val="28"/>
                <w:szCs w:val="28"/>
              </w:rPr>
            </w:r>
            <w:r>
              <w:rPr>
                <w:sz w:val="28"/>
                <w:szCs w:val="28"/>
              </w:rPr>
              <w:fldChar w:fldCharType="separate"/>
            </w:r>
            <w:r w:rsidR="00E25DF2">
              <w:rPr>
                <w:sz w:val="28"/>
                <w:szCs w:val="28"/>
              </w:rPr>
              <w:t>191</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27908" w:history="1">
            <w:r w:rsidR="00E25DF2">
              <w:rPr>
                <w:bCs/>
                <w:sz w:val="28"/>
                <w:szCs w:val="44"/>
                <w:lang w:eastAsia="en-US" w:bidi="en-US"/>
              </w:rPr>
              <w:t>13.4</w:t>
            </w:r>
            <w:r w:rsidR="00E25DF2">
              <w:rPr>
                <w:bCs/>
                <w:sz w:val="28"/>
                <w:szCs w:val="44"/>
              </w:rPr>
              <w:t>资金来源：</w:t>
            </w:r>
            <w:r w:rsidR="00E25DF2">
              <w:rPr>
                <w:sz w:val="28"/>
                <w:szCs w:val="28"/>
              </w:rPr>
              <w:tab/>
            </w:r>
            <w:r>
              <w:rPr>
                <w:sz w:val="28"/>
                <w:szCs w:val="28"/>
              </w:rPr>
              <w:fldChar w:fldCharType="begin"/>
            </w:r>
            <w:r w:rsidR="00E25DF2">
              <w:rPr>
                <w:sz w:val="28"/>
                <w:szCs w:val="28"/>
              </w:rPr>
              <w:instrText xml:space="preserve"> PAGEREF _Toc27908 \h </w:instrText>
            </w:r>
            <w:r>
              <w:rPr>
                <w:sz w:val="28"/>
                <w:szCs w:val="28"/>
              </w:rPr>
            </w:r>
            <w:r>
              <w:rPr>
                <w:sz w:val="28"/>
                <w:szCs w:val="28"/>
              </w:rPr>
              <w:fldChar w:fldCharType="separate"/>
            </w:r>
            <w:r w:rsidR="00E25DF2">
              <w:rPr>
                <w:sz w:val="28"/>
                <w:szCs w:val="28"/>
              </w:rPr>
              <w:t>193</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9462" w:history="1">
            <w:r w:rsidR="00E25DF2">
              <w:rPr>
                <w:bCs/>
                <w:sz w:val="28"/>
                <w:szCs w:val="44"/>
                <w:lang w:eastAsia="en-US" w:bidi="en-US"/>
              </w:rPr>
              <w:t>13.5</w:t>
            </w:r>
            <w:r w:rsidR="00E25DF2">
              <w:rPr>
                <w:bCs/>
                <w:sz w:val="28"/>
                <w:szCs w:val="44"/>
              </w:rPr>
              <w:t>其他说明:</w:t>
            </w:r>
            <w:r w:rsidR="00E25DF2">
              <w:rPr>
                <w:sz w:val="28"/>
                <w:szCs w:val="28"/>
              </w:rPr>
              <w:tab/>
            </w:r>
            <w:r>
              <w:rPr>
                <w:sz w:val="28"/>
                <w:szCs w:val="28"/>
              </w:rPr>
              <w:fldChar w:fldCharType="begin"/>
            </w:r>
            <w:r w:rsidR="00E25DF2">
              <w:rPr>
                <w:sz w:val="28"/>
                <w:szCs w:val="28"/>
              </w:rPr>
              <w:instrText xml:space="preserve"> PAGEREF _Toc19462 \h </w:instrText>
            </w:r>
            <w:r>
              <w:rPr>
                <w:sz w:val="28"/>
                <w:szCs w:val="28"/>
              </w:rPr>
            </w:r>
            <w:r>
              <w:rPr>
                <w:sz w:val="28"/>
                <w:szCs w:val="28"/>
              </w:rPr>
              <w:fldChar w:fldCharType="separate"/>
            </w:r>
            <w:r w:rsidR="00E25DF2">
              <w:rPr>
                <w:sz w:val="28"/>
                <w:szCs w:val="28"/>
              </w:rPr>
              <w:t>193</w:t>
            </w:r>
            <w:r>
              <w:rPr>
                <w:sz w:val="28"/>
                <w:szCs w:val="28"/>
              </w:rPr>
              <w:fldChar w:fldCharType="end"/>
            </w:r>
          </w:hyperlink>
        </w:p>
        <w:p w:rsidR="00970D88" w:rsidRDefault="00970D88">
          <w:pPr>
            <w:pStyle w:val="WPSOffice1"/>
            <w:tabs>
              <w:tab w:val="right" w:leader="dot" w:pos="8961"/>
            </w:tabs>
            <w:rPr>
              <w:b/>
              <w:sz w:val="28"/>
              <w:szCs w:val="28"/>
            </w:rPr>
          </w:pPr>
          <w:hyperlink w:anchor="_Toc28569" w:history="1">
            <w:r w:rsidR="00E25DF2">
              <w:rPr>
                <w:b/>
                <w:bCs/>
                <w:sz w:val="28"/>
                <w:szCs w:val="48"/>
                <w:lang w:eastAsia="en-US" w:bidi="en-US"/>
              </w:rPr>
              <w:t>14.</w:t>
            </w:r>
            <w:r w:rsidR="00E25DF2">
              <w:rPr>
                <w:b/>
                <w:bCs/>
                <w:sz w:val="28"/>
                <w:szCs w:val="52"/>
              </w:rPr>
              <w:t>经济评价</w:t>
            </w:r>
            <w:r w:rsidR="00E25DF2">
              <w:rPr>
                <w:b/>
                <w:sz w:val="28"/>
                <w:szCs w:val="28"/>
              </w:rPr>
              <w:tab/>
            </w:r>
            <w:r>
              <w:rPr>
                <w:b/>
                <w:sz w:val="28"/>
                <w:szCs w:val="28"/>
              </w:rPr>
              <w:fldChar w:fldCharType="begin"/>
            </w:r>
            <w:r w:rsidR="00E25DF2">
              <w:rPr>
                <w:b/>
                <w:sz w:val="28"/>
                <w:szCs w:val="28"/>
              </w:rPr>
              <w:instrText xml:space="preserve"> PAGEREF _Toc28569 \h </w:instrText>
            </w:r>
            <w:r>
              <w:rPr>
                <w:b/>
                <w:sz w:val="28"/>
                <w:szCs w:val="28"/>
              </w:rPr>
            </w:r>
            <w:r>
              <w:rPr>
                <w:b/>
                <w:sz w:val="28"/>
                <w:szCs w:val="28"/>
              </w:rPr>
              <w:fldChar w:fldCharType="separate"/>
            </w:r>
            <w:r w:rsidR="00E25DF2">
              <w:rPr>
                <w:b/>
                <w:sz w:val="28"/>
                <w:szCs w:val="28"/>
              </w:rPr>
              <w:t>195</w:t>
            </w:r>
            <w:r>
              <w:rPr>
                <w:b/>
                <w:sz w:val="28"/>
                <w:szCs w:val="28"/>
              </w:rPr>
              <w:fldChar w:fldCharType="end"/>
            </w:r>
          </w:hyperlink>
        </w:p>
        <w:p w:rsidR="00970D88" w:rsidRDefault="00970D88" w:rsidP="00F51240">
          <w:pPr>
            <w:pStyle w:val="WPSOffice2"/>
            <w:tabs>
              <w:tab w:val="right" w:leader="dot" w:pos="8961"/>
            </w:tabs>
            <w:ind w:left="480"/>
            <w:rPr>
              <w:sz w:val="28"/>
              <w:szCs w:val="28"/>
            </w:rPr>
          </w:pPr>
          <w:hyperlink w:anchor="_Toc23851" w:history="1">
            <w:r w:rsidR="00E25DF2">
              <w:rPr>
                <w:bCs/>
                <w:sz w:val="28"/>
                <w:szCs w:val="44"/>
                <w:lang w:eastAsia="en-US" w:bidi="en-US"/>
              </w:rPr>
              <w:t>14.</w:t>
            </w:r>
            <w:r w:rsidR="00E25DF2">
              <w:rPr>
                <w:bCs/>
                <w:sz w:val="28"/>
                <w:szCs w:val="44"/>
              </w:rPr>
              <w:t>1</w:t>
            </w:r>
            <w:r w:rsidR="00E25DF2">
              <w:rPr>
                <w:bCs/>
                <w:sz w:val="28"/>
                <w:szCs w:val="44"/>
              </w:rPr>
              <w:t>概述</w:t>
            </w:r>
            <w:r w:rsidR="00E25DF2">
              <w:rPr>
                <w:sz w:val="28"/>
                <w:szCs w:val="28"/>
              </w:rPr>
              <w:tab/>
            </w:r>
            <w:r>
              <w:rPr>
                <w:sz w:val="28"/>
                <w:szCs w:val="28"/>
              </w:rPr>
              <w:fldChar w:fldCharType="begin"/>
            </w:r>
            <w:r w:rsidR="00E25DF2">
              <w:rPr>
                <w:sz w:val="28"/>
                <w:szCs w:val="28"/>
              </w:rPr>
              <w:instrText xml:space="preserve"> PAGEREF _Toc23851 \h </w:instrText>
            </w:r>
            <w:r>
              <w:rPr>
                <w:sz w:val="28"/>
                <w:szCs w:val="28"/>
              </w:rPr>
            </w:r>
            <w:r>
              <w:rPr>
                <w:sz w:val="28"/>
                <w:szCs w:val="28"/>
              </w:rPr>
              <w:fldChar w:fldCharType="separate"/>
            </w:r>
            <w:r w:rsidR="00E25DF2">
              <w:rPr>
                <w:sz w:val="28"/>
                <w:szCs w:val="28"/>
              </w:rPr>
              <w:t>195</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640" w:history="1">
            <w:r w:rsidR="00E25DF2">
              <w:rPr>
                <w:bCs/>
                <w:sz w:val="28"/>
                <w:szCs w:val="44"/>
                <w:lang w:eastAsia="en-US" w:bidi="en-US"/>
              </w:rPr>
              <w:t>14.</w:t>
            </w:r>
            <w:r w:rsidR="00E25DF2">
              <w:rPr>
                <w:bCs/>
                <w:sz w:val="28"/>
                <w:szCs w:val="44"/>
              </w:rPr>
              <w:t>2</w:t>
            </w:r>
            <w:r w:rsidR="00E25DF2">
              <w:rPr>
                <w:bCs/>
                <w:sz w:val="28"/>
                <w:szCs w:val="44"/>
              </w:rPr>
              <w:t>工程效益</w:t>
            </w:r>
            <w:r w:rsidR="00E25DF2">
              <w:rPr>
                <w:sz w:val="28"/>
                <w:szCs w:val="28"/>
              </w:rPr>
              <w:tab/>
            </w:r>
            <w:r>
              <w:rPr>
                <w:sz w:val="28"/>
                <w:szCs w:val="28"/>
              </w:rPr>
              <w:fldChar w:fldCharType="begin"/>
            </w:r>
            <w:r w:rsidR="00E25DF2">
              <w:rPr>
                <w:sz w:val="28"/>
                <w:szCs w:val="28"/>
              </w:rPr>
              <w:instrText xml:space="preserve"> PAGEREF _Toc640 \h </w:instrText>
            </w:r>
            <w:r>
              <w:rPr>
                <w:sz w:val="28"/>
                <w:szCs w:val="28"/>
              </w:rPr>
            </w:r>
            <w:r>
              <w:rPr>
                <w:sz w:val="28"/>
                <w:szCs w:val="28"/>
              </w:rPr>
              <w:fldChar w:fldCharType="separate"/>
            </w:r>
            <w:r w:rsidR="00E25DF2">
              <w:rPr>
                <w:sz w:val="28"/>
                <w:szCs w:val="28"/>
              </w:rPr>
              <w:t>196</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14094" w:history="1">
            <w:r w:rsidR="00E25DF2">
              <w:rPr>
                <w:bCs/>
                <w:sz w:val="28"/>
                <w:szCs w:val="44"/>
                <w:lang w:eastAsia="en-US" w:bidi="en-US"/>
              </w:rPr>
              <w:t>14.3</w:t>
            </w:r>
            <w:r w:rsidR="00E25DF2">
              <w:rPr>
                <w:bCs/>
                <w:sz w:val="28"/>
                <w:szCs w:val="44"/>
              </w:rPr>
              <w:t>工程费用</w:t>
            </w:r>
            <w:r w:rsidR="00E25DF2">
              <w:rPr>
                <w:sz w:val="28"/>
                <w:szCs w:val="28"/>
              </w:rPr>
              <w:tab/>
            </w:r>
            <w:r>
              <w:rPr>
                <w:sz w:val="28"/>
                <w:szCs w:val="28"/>
              </w:rPr>
              <w:fldChar w:fldCharType="begin"/>
            </w:r>
            <w:r w:rsidR="00E25DF2">
              <w:rPr>
                <w:sz w:val="28"/>
                <w:szCs w:val="28"/>
              </w:rPr>
              <w:instrText xml:space="preserve"> PAGEREF _Toc14094 \h </w:instrText>
            </w:r>
            <w:r>
              <w:rPr>
                <w:sz w:val="28"/>
                <w:szCs w:val="28"/>
              </w:rPr>
            </w:r>
            <w:r>
              <w:rPr>
                <w:sz w:val="28"/>
                <w:szCs w:val="28"/>
              </w:rPr>
              <w:fldChar w:fldCharType="separate"/>
            </w:r>
            <w:r w:rsidR="00E25DF2">
              <w:rPr>
                <w:sz w:val="28"/>
                <w:szCs w:val="28"/>
              </w:rPr>
              <w:t>198</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8112" w:history="1">
            <w:r w:rsidR="00E25DF2">
              <w:rPr>
                <w:bCs/>
                <w:sz w:val="28"/>
                <w:szCs w:val="44"/>
                <w:lang w:eastAsia="en-US" w:bidi="en-US"/>
              </w:rPr>
              <w:t>14.4</w:t>
            </w:r>
            <w:r w:rsidR="00E25DF2">
              <w:rPr>
                <w:bCs/>
                <w:sz w:val="28"/>
                <w:szCs w:val="44"/>
              </w:rPr>
              <w:t>国民经济评价</w:t>
            </w:r>
            <w:r w:rsidR="00E25DF2">
              <w:rPr>
                <w:sz w:val="28"/>
                <w:szCs w:val="28"/>
              </w:rPr>
              <w:tab/>
            </w:r>
            <w:r>
              <w:rPr>
                <w:sz w:val="28"/>
                <w:szCs w:val="28"/>
              </w:rPr>
              <w:fldChar w:fldCharType="begin"/>
            </w:r>
            <w:r w:rsidR="00E25DF2">
              <w:rPr>
                <w:sz w:val="28"/>
                <w:szCs w:val="28"/>
              </w:rPr>
              <w:instrText xml:space="preserve"> PAGEREF _Toc8112 \h </w:instrText>
            </w:r>
            <w:r>
              <w:rPr>
                <w:sz w:val="28"/>
                <w:szCs w:val="28"/>
              </w:rPr>
            </w:r>
            <w:r>
              <w:rPr>
                <w:sz w:val="28"/>
                <w:szCs w:val="28"/>
              </w:rPr>
              <w:fldChar w:fldCharType="separate"/>
            </w:r>
            <w:r w:rsidR="00E25DF2">
              <w:rPr>
                <w:sz w:val="28"/>
                <w:szCs w:val="28"/>
              </w:rPr>
              <w:t>199</w:t>
            </w:r>
            <w:r>
              <w:rPr>
                <w:sz w:val="28"/>
                <w:szCs w:val="28"/>
              </w:rPr>
              <w:fldChar w:fldCharType="end"/>
            </w:r>
          </w:hyperlink>
        </w:p>
        <w:p w:rsidR="00970D88" w:rsidRDefault="00970D88" w:rsidP="00F51240">
          <w:pPr>
            <w:pStyle w:val="WPSOffice2"/>
            <w:tabs>
              <w:tab w:val="right" w:leader="dot" w:pos="8961"/>
            </w:tabs>
            <w:ind w:left="480"/>
            <w:rPr>
              <w:sz w:val="28"/>
              <w:szCs w:val="28"/>
            </w:rPr>
          </w:pPr>
          <w:hyperlink w:anchor="_Toc5027" w:history="1">
            <w:r w:rsidR="00E25DF2">
              <w:rPr>
                <w:bCs/>
                <w:sz w:val="28"/>
                <w:szCs w:val="44"/>
                <w:lang w:eastAsia="en-US" w:bidi="en-US"/>
              </w:rPr>
              <w:t>14.</w:t>
            </w:r>
            <w:r w:rsidR="00E25DF2">
              <w:rPr>
                <w:bCs/>
                <w:sz w:val="28"/>
                <w:szCs w:val="44"/>
              </w:rPr>
              <w:t>5</w:t>
            </w:r>
            <w:r w:rsidR="00E25DF2">
              <w:rPr>
                <w:bCs/>
                <w:sz w:val="28"/>
                <w:szCs w:val="44"/>
              </w:rPr>
              <w:t>财务分析</w:t>
            </w:r>
            <w:r w:rsidR="00E25DF2">
              <w:rPr>
                <w:sz w:val="28"/>
                <w:szCs w:val="28"/>
              </w:rPr>
              <w:tab/>
            </w:r>
            <w:r>
              <w:rPr>
                <w:sz w:val="28"/>
                <w:szCs w:val="28"/>
              </w:rPr>
              <w:fldChar w:fldCharType="begin"/>
            </w:r>
            <w:r w:rsidR="00E25DF2">
              <w:rPr>
                <w:sz w:val="28"/>
                <w:szCs w:val="28"/>
              </w:rPr>
              <w:instrText xml:space="preserve"> PAGEREF _Toc5027 \h </w:instrText>
            </w:r>
            <w:r>
              <w:rPr>
                <w:sz w:val="28"/>
                <w:szCs w:val="28"/>
              </w:rPr>
            </w:r>
            <w:r>
              <w:rPr>
                <w:sz w:val="28"/>
                <w:szCs w:val="28"/>
              </w:rPr>
              <w:fldChar w:fldCharType="separate"/>
            </w:r>
            <w:r w:rsidR="00E25DF2">
              <w:rPr>
                <w:sz w:val="28"/>
                <w:szCs w:val="28"/>
              </w:rPr>
              <w:t>201</w:t>
            </w:r>
            <w:r>
              <w:rPr>
                <w:sz w:val="28"/>
                <w:szCs w:val="28"/>
              </w:rPr>
              <w:fldChar w:fldCharType="end"/>
            </w:r>
          </w:hyperlink>
        </w:p>
        <w:p w:rsidR="00970D88" w:rsidRDefault="00970D88" w:rsidP="00F51240">
          <w:pPr>
            <w:pStyle w:val="WPSOffice2"/>
            <w:tabs>
              <w:tab w:val="right" w:leader="dot" w:pos="8961"/>
            </w:tabs>
            <w:ind w:left="480"/>
            <w:rPr>
              <w:sz w:val="22"/>
              <w:szCs w:val="22"/>
            </w:rPr>
          </w:pPr>
          <w:hyperlink w:anchor="_Toc25071" w:history="1">
            <w:r w:rsidR="00E25DF2">
              <w:rPr>
                <w:bCs/>
                <w:sz w:val="28"/>
                <w:szCs w:val="44"/>
                <w:lang w:eastAsia="en-US" w:bidi="en-US"/>
              </w:rPr>
              <w:t>14.</w:t>
            </w:r>
            <w:r w:rsidR="00E25DF2">
              <w:rPr>
                <w:bCs/>
                <w:sz w:val="28"/>
                <w:szCs w:val="44"/>
              </w:rPr>
              <w:t>6</w:t>
            </w:r>
            <w:r w:rsidR="00E25DF2">
              <w:rPr>
                <w:bCs/>
                <w:sz w:val="28"/>
                <w:szCs w:val="44"/>
              </w:rPr>
              <w:t>综合评价</w:t>
            </w:r>
            <w:r w:rsidR="00E25DF2">
              <w:rPr>
                <w:sz w:val="28"/>
                <w:szCs w:val="28"/>
              </w:rPr>
              <w:tab/>
            </w:r>
            <w:r>
              <w:rPr>
                <w:sz w:val="28"/>
                <w:szCs w:val="28"/>
              </w:rPr>
              <w:fldChar w:fldCharType="begin"/>
            </w:r>
            <w:r w:rsidR="00E25DF2">
              <w:rPr>
                <w:sz w:val="28"/>
                <w:szCs w:val="28"/>
              </w:rPr>
              <w:instrText xml:space="preserve"> PAGEREF _Toc25071 \h </w:instrText>
            </w:r>
            <w:r>
              <w:rPr>
                <w:sz w:val="28"/>
                <w:szCs w:val="28"/>
              </w:rPr>
            </w:r>
            <w:r>
              <w:rPr>
                <w:sz w:val="28"/>
                <w:szCs w:val="28"/>
              </w:rPr>
              <w:fldChar w:fldCharType="separate"/>
            </w:r>
            <w:r w:rsidR="00E25DF2">
              <w:rPr>
                <w:sz w:val="28"/>
                <w:szCs w:val="28"/>
              </w:rPr>
              <w:t>202</w:t>
            </w:r>
            <w:r>
              <w:rPr>
                <w:sz w:val="28"/>
                <w:szCs w:val="28"/>
              </w:rPr>
              <w:fldChar w:fldCharType="end"/>
            </w:r>
          </w:hyperlink>
        </w:p>
        <w:p w:rsidR="00970D88" w:rsidRDefault="00970D88">
          <w:pPr>
            <w:pStyle w:val="Tableofcontents10"/>
            <w:tabs>
              <w:tab w:val="right" w:leader="dot" w:pos="8836"/>
            </w:tabs>
            <w:ind w:firstLine="220"/>
            <w:jc w:val="both"/>
            <w:rPr>
              <w:rFonts w:ascii="Times New Roman" w:hAnsi="Times New Roman" w:cs="Times New Roman"/>
            </w:rPr>
            <w:sectPr w:rsidR="00970D88">
              <w:headerReference w:type="even" r:id="rId11"/>
              <w:headerReference w:type="default" r:id="rId12"/>
              <w:footerReference w:type="even" r:id="rId13"/>
              <w:footerReference w:type="default" r:id="rId14"/>
              <w:pgSz w:w="13684" w:h="16822"/>
              <w:pgMar w:top="1814" w:right="2529" w:bottom="1587" w:left="2194" w:header="0" w:footer="1159" w:gutter="0"/>
              <w:pgNumType w:start="11"/>
              <w:cols w:space="720"/>
              <w:docGrid w:linePitch="360"/>
            </w:sectPr>
          </w:pPr>
          <w:r>
            <w:rPr>
              <w:rFonts w:ascii="Times New Roman" w:hAnsi="Times New Roman" w:cs="Times New Roman"/>
            </w:rPr>
            <w:fldChar w:fldCharType="end"/>
          </w:r>
        </w:p>
      </w:sdtContent>
    </w:sdt>
    <w:p w:rsidR="00970D88" w:rsidRDefault="00E25DF2">
      <w:pPr>
        <w:pStyle w:val="Bodytext10"/>
        <w:spacing w:after="200"/>
        <w:ind w:firstLine="380"/>
        <w:outlineLvl w:val="0"/>
        <w:rPr>
          <w:rFonts w:ascii="Times New Roman" w:hAnsi="Times New Roman" w:cs="Times New Roman"/>
          <w:sz w:val="22"/>
          <w:szCs w:val="22"/>
        </w:rPr>
      </w:pPr>
      <w:bookmarkStart w:id="10" w:name="_Toc21722"/>
      <w:r>
        <w:rPr>
          <w:rFonts w:ascii="Times New Roman" w:hAnsi="Times New Roman" w:cs="Times New Roman"/>
          <w:b/>
          <w:bCs/>
          <w:sz w:val="22"/>
          <w:szCs w:val="22"/>
        </w:rPr>
        <w:lastRenderedPageBreak/>
        <w:t>附件：</w:t>
      </w:r>
      <w:bookmarkEnd w:id="10"/>
    </w:p>
    <w:p w:rsidR="00970D88" w:rsidRDefault="00E25DF2">
      <w:pPr>
        <w:pStyle w:val="Bodytext10"/>
        <w:spacing w:after="200"/>
        <w:ind w:firstLine="600"/>
        <w:outlineLvl w:val="0"/>
        <w:rPr>
          <w:rFonts w:ascii="Times New Roman" w:hAnsi="Times New Roman" w:cs="Times New Roman"/>
          <w:sz w:val="22"/>
          <w:szCs w:val="22"/>
        </w:rPr>
      </w:pPr>
      <w:bookmarkStart w:id="11" w:name="_Toc8741"/>
      <w:r>
        <w:rPr>
          <w:rFonts w:ascii="Times New Roman" w:hAnsi="Times New Roman" w:cs="Times New Roman"/>
          <w:sz w:val="22"/>
          <w:szCs w:val="22"/>
        </w:rPr>
        <w:t>附件</w:t>
      </w:r>
      <w:r>
        <w:rPr>
          <w:rFonts w:ascii="Times New Roman" w:eastAsia="Times New Roman" w:hAnsi="Times New Roman" w:cs="Times New Roman"/>
          <w:sz w:val="22"/>
          <w:szCs w:val="22"/>
        </w:rPr>
        <w:t>1</w:t>
      </w:r>
      <w:r>
        <w:rPr>
          <w:rFonts w:ascii="Times New Roman" w:hAnsi="Times New Roman" w:cs="Times New Roman"/>
          <w:sz w:val="22"/>
          <w:szCs w:val="22"/>
          <w:lang w:eastAsia="zh-CN"/>
        </w:rPr>
        <w:t>：</w:t>
      </w:r>
      <w:r>
        <w:rPr>
          <w:rFonts w:ascii="Times New Roman" w:hAnsi="Times New Roman" w:cs="Times New Roman"/>
          <w:sz w:val="22"/>
          <w:szCs w:val="22"/>
        </w:rPr>
        <w:t>关于合理利用君山区濠河水环境综合治理工程清淤及修坡土方的函</w:t>
      </w:r>
      <w:bookmarkEnd w:id="11"/>
    </w:p>
    <w:p w:rsidR="00970D88" w:rsidRDefault="00E25DF2">
      <w:pPr>
        <w:pStyle w:val="Bodytext10"/>
        <w:spacing w:after="200"/>
        <w:ind w:firstLine="600"/>
        <w:outlineLvl w:val="0"/>
        <w:rPr>
          <w:rFonts w:ascii="Times New Roman" w:hAnsi="Times New Roman" w:cs="Times New Roman"/>
          <w:sz w:val="22"/>
          <w:szCs w:val="22"/>
        </w:rPr>
      </w:pPr>
      <w:bookmarkStart w:id="12" w:name="_Toc19788"/>
      <w:r>
        <w:rPr>
          <w:rFonts w:ascii="Times New Roman" w:hAnsi="Times New Roman" w:cs="Times New Roman"/>
          <w:sz w:val="22"/>
          <w:szCs w:val="22"/>
        </w:rPr>
        <w:t>附件</w:t>
      </w:r>
      <w:r>
        <w:rPr>
          <w:rFonts w:ascii="Times New Roman" w:eastAsia="Times New Roman" w:hAnsi="Times New Roman" w:cs="Times New Roman"/>
          <w:sz w:val="22"/>
          <w:szCs w:val="22"/>
        </w:rPr>
        <w:t>2</w:t>
      </w:r>
      <w:r>
        <w:rPr>
          <w:rFonts w:ascii="Times New Roman" w:hAnsi="Times New Roman" w:cs="Times New Roman"/>
          <w:sz w:val="22"/>
          <w:szCs w:val="22"/>
        </w:rPr>
        <w:t>：君山区北干渠底泥检测报告</w:t>
      </w:r>
      <w:bookmarkEnd w:id="12"/>
    </w:p>
    <w:p w:rsidR="00970D88" w:rsidRDefault="00E25DF2">
      <w:pPr>
        <w:pStyle w:val="Bodytext10"/>
        <w:spacing w:after="200"/>
        <w:ind w:firstLine="600"/>
        <w:outlineLvl w:val="0"/>
        <w:rPr>
          <w:rFonts w:ascii="Times New Roman" w:hAnsi="Times New Roman" w:cs="Times New Roman"/>
          <w:sz w:val="22"/>
          <w:szCs w:val="22"/>
        </w:rPr>
      </w:pPr>
      <w:bookmarkStart w:id="13" w:name="_Toc25011"/>
      <w:r>
        <w:rPr>
          <w:rFonts w:ascii="Times New Roman" w:hAnsi="Times New Roman" w:cs="Times New Roman"/>
          <w:sz w:val="22"/>
          <w:szCs w:val="22"/>
        </w:rPr>
        <w:t>附件</w:t>
      </w:r>
      <w:r>
        <w:rPr>
          <w:rFonts w:ascii="Times New Roman" w:eastAsia="Times New Roman" w:hAnsi="Times New Roman" w:cs="Times New Roman"/>
          <w:sz w:val="22"/>
          <w:szCs w:val="22"/>
        </w:rPr>
        <w:t>3</w:t>
      </w:r>
      <w:r>
        <w:rPr>
          <w:rFonts w:ascii="Times New Roman" w:hAnsi="Times New Roman" w:cs="Times New Roman"/>
          <w:sz w:val="22"/>
          <w:szCs w:val="22"/>
        </w:rPr>
        <w:t>：君山区二六渠底泥检测报告</w:t>
      </w:r>
      <w:bookmarkEnd w:id="13"/>
    </w:p>
    <w:p w:rsidR="00970D88" w:rsidRDefault="00E25DF2">
      <w:pPr>
        <w:pStyle w:val="Bodytext10"/>
        <w:spacing w:after="200"/>
        <w:ind w:firstLine="600"/>
        <w:outlineLvl w:val="0"/>
        <w:rPr>
          <w:rFonts w:ascii="Times New Roman" w:hAnsi="Times New Roman" w:cs="Times New Roman"/>
          <w:sz w:val="22"/>
          <w:szCs w:val="22"/>
        </w:rPr>
        <w:sectPr w:rsidR="00970D88">
          <w:headerReference w:type="even" r:id="rId15"/>
          <w:headerReference w:type="default" r:id="rId16"/>
          <w:footerReference w:type="even" r:id="rId17"/>
          <w:footerReference w:type="default" r:id="rId18"/>
          <w:pgSz w:w="13684" w:h="16822"/>
          <w:pgMar w:top="1814" w:right="2529" w:bottom="1587" w:left="2194" w:header="0" w:footer="3" w:gutter="0"/>
          <w:pgNumType w:fmt="upperRoman" w:start="5"/>
          <w:cols w:space="720"/>
          <w:docGrid w:linePitch="360"/>
        </w:sectPr>
      </w:pPr>
      <w:bookmarkStart w:id="14" w:name="_Toc13853"/>
      <w:r>
        <w:rPr>
          <w:rFonts w:ascii="Times New Roman" w:hAnsi="Times New Roman" w:cs="Times New Roman"/>
          <w:sz w:val="22"/>
          <w:szCs w:val="22"/>
        </w:rPr>
        <w:t>附件</w:t>
      </w:r>
      <w:r>
        <w:rPr>
          <w:rFonts w:ascii="Times New Roman" w:eastAsia="Times New Roman" w:hAnsi="Times New Roman" w:cs="Times New Roman"/>
          <w:sz w:val="22"/>
          <w:szCs w:val="22"/>
        </w:rPr>
        <w:t>4</w:t>
      </w:r>
      <w:r>
        <w:rPr>
          <w:rFonts w:ascii="Times New Roman" w:hAnsi="Times New Roman" w:cs="Times New Roman"/>
          <w:sz w:val="22"/>
          <w:szCs w:val="22"/>
        </w:rPr>
        <w:t>：君山区濠河底泥检测报告</w:t>
      </w:r>
      <w:bookmarkEnd w:id="14"/>
    </w:p>
    <w:p w:rsidR="00970D88" w:rsidRDefault="00E25DF2">
      <w:pPr>
        <w:pStyle w:val="Bodytext10"/>
        <w:spacing w:after="8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工程特性表</w:t>
      </w:r>
    </w:p>
    <w:tbl>
      <w:tblPr>
        <w:tblW w:w="0" w:type="auto"/>
        <w:jc w:val="center"/>
        <w:tblLayout w:type="fixed"/>
        <w:tblCellMar>
          <w:left w:w="10" w:type="dxa"/>
          <w:right w:w="10" w:type="dxa"/>
        </w:tblCellMar>
        <w:tblLook w:val="04A0"/>
      </w:tblPr>
      <w:tblGrid>
        <w:gridCol w:w="1042"/>
        <w:gridCol w:w="1339"/>
        <w:gridCol w:w="3163"/>
        <w:gridCol w:w="965"/>
        <w:gridCol w:w="1166"/>
        <w:gridCol w:w="1512"/>
      </w:tblGrid>
      <w:tr w:rsidR="00970D88">
        <w:trPr>
          <w:trHeight w:hRule="exact" w:val="451"/>
          <w:jc w:val="center"/>
        </w:trPr>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4502" w:type="dxa"/>
            <w:gridSpan w:val="2"/>
            <w:tcBorders>
              <w:top w:val="single" w:sz="4" w:space="0" w:color="auto"/>
              <w:left w:val="single" w:sz="4" w:space="0" w:color="auto"/>
            </w:tcBorders>
            <w:shd w:val="clear" w:color="auto" w:fill="FFFFFF"/>
            <w:vAlign w:val="center"/>
          </w:tcPr>
          <w:p w:rsidR="00970D88" w:rsidRDefault="00E25DF2">
            <w:pPr>
              <w:pStyle w:val="Other10"/>
              <w:tabs>
                <w:tab w:val="left" w:pos="648"/>
              </w:tabs>
              <w:spacing w:line="240" w:lineRule="auto"/>
              <w:jc w:val="center"/>
              <w:rPr>
                <w:rFonts w:ascii="Times New Roman" w:hAnsi="Times New Roman" w:cs="Times New Roman"/>
                <w:sz w:val="21"/>
                <w:szCs w:val="21"/>
              </w:rPr>
            </w:pPr>
            <w:r>
              <w:rPr>
                <w:rFonts w:ascii="Times New Roman" w:hAnsi="Times New Roman" w:cs="Times New Roman"/>
                <w:sz w:val="21"/>
                <w:szCs w:val="21"/>
              </w:rPr>
              <w:t>项</w:t>
            </w:r>
            <w:r>
              <w:rPr>
                <w:rFonts w:ascii="Times New Roman" w:hAnsi="Times New Roman" w:cs="Times New Roman"/>
                <w:sz w:val="21"/>
                <w:szCs w:val="21"/>
              </w:rPr>
              <w:tab/>
            </w:r>
            <w:r>
              <w:rPr>
                <w:rFonts w:ascii="Times New Roman" w:hAnsi="Times New Roman" w:cs="Times New Roman"/>
                <w:sz w:val="21"/>
                <w:szCs w:val="21"/>
              </w:rPr>
              <w:t>目</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单位</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数量</w:t>
            </w:r>
          </w:p>
        </w:tc>
        <w:tc>
          <w:tcPr>
            <w:tcW w:w="151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备注</w:t>
            </w:r>
          </w:p>
        </w:tc>
      </w:tr>
      <w:tr w:rsidR="00970D88">
        <w:trPr>
          <w:trHeight w:hRule="exact" w:val="437"/>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一</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21"/>
                <w:szCs w:val="21"/>
              </w:rPr>
            </w:pPr>
            <w:r>
              <w:rPr>
                <w:rFonts w:ascii="Times New Roman" w:hAnsi="Times New Roman" w:cs="Times New Roman"/>
                <w:sz w:val="21"/>
                <w:szCs w:val="21"/>
              </w:rPr>
              <w:t>基本情况</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现有人口</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万人</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7.64</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42"/>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城区人口</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万人</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5.43</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农村人口</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万人</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2.2</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00"/>
              <w:rPr>
                <w:rFonts w:ascii="Times New Roman" w:hAnsi="Times New Roman" w:cs="Times New Roman"/>
                <w:sz w:val="21"/>
                <w:szCs w:val="21"/>
              </w:rPr>
            </w:pPr>
            <w:r>
              <w:rPr>
                <w:rFonts w:ascii="Times New Roman" w:hAnsi="Times New Roman" w:cs="Times New Roman"/>
                <w:sz w:val="21"/>
                <w:szCs w:val="21"/>
              </w:rPr>
              <w:t>项目区面积</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km</w:t>
            </w:r>
            <w:r>
              <w:rPr>
                <w:rFonts w:ascii="Times New Roman" w:hAnsi="Times New Roman" w:cs="Times New Roman"/>
                <w:sz w:val="21"/>
                <w:szCs w:val="21"/>
                <w:vertAlign w:val="superscript"/>
                <w:lang w:val="en-US" w:eastAsia="en-US" w:bidi="en-US"/>
              </w:rPr>
              <w:t>2</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205.4</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42"/>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21"/>
                <w:szCs w:val="21"/>
              </w:rPr>
            </w:pPr>
            <w:r>
              <w:rPr>
                <w:rFonts w:ascii="Times New Roman" w:hAnsi="Times New Roman" w:cs="Times New Roman"/>
                <w:sz w:val="21"/>
                <w:szCs w:val="21"/>
              </w:rPr>
              <w:t>二</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21"/>
                <w:szCs w:val="21"/>
              </w:rPr>
            </w:pPr>
            <w:r>
              <w:rPr>
                <w:rFonts w:ascii="Times New Roman" w:hAnsi="Times New Roman" w:cs="Times New Roman"/>
                <w:sz w:val="21"/>
                <w:szCs w:val="21"/>
              </w:rPr>
              <w:t>设计标准</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00"/>
              <w:rPr>
                <w:rFonts w:ascii="Times New Roman" w:hAnsi="Times New Roman" w:cs="Times New Roman"/>
                <w:sz w:val="21"/>
                <w:szCs w:val="21"/>
              </w:rPr>
            </w:pPr>
            <w:r>
              <w:rPr>
                <w:rFonts w:ascii="Times New Roman" w:hAnsi="Times New Roman" w:cs="Times New Roman"/>
                <w:sz w:val="21"/>
                <w:szCs w:val="21"/>
              </w:rPr>
              <w:t>设计水平年</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年</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2025</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水质目标</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rPr>
              <w:t>类</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III</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42"/>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21"/>
                <w:szCs w:val="21"/>
              </w:rPr>
            </w:pPr>
            <w:r>
              <w:rPr>
                <w:rFonts w:ascii="Times New Roman" w:hAnsi="Times New Roman" w:cs="Times New Roman"/>
                <w:sz w:val="21"/>
                <w:szCs w:val="21"/>
              </w:rPr>
              <w:t>三</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21"/>
                <w:szCs w:val="21"/>
              </w:rPr>
            </w:pPr>
            <w:r>
              <w:rPr>
                <w:rFonts w:ascii="Times New Roman" w:hAnsi="Times New Roman" w:cs="Times New Roman"/>
                <w:sz w:val="21"/>
                <w:szCs w:val="21"/>
              </w:rPr>
              <w:t>主要建设内容</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涉及乡镇</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rPr>
              <w:t>个</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1</w:t>
            </w:r>
          </w:p>
        </w:tc>
        <w:tc>
          <w:tcPr>
            <w:tcW w:w="151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21"/>
                <w:szCs w:val="21"/>
              </w:rPr>
            </w:pPr>
            <w:r>
              <w:rPr>
                <w:rFonts w:ascii="Times New Roman" w:hAnsi="Times New Roman" w:cs="Times New Roman"/>
                <w:sz w:val="21"/>
                <w:szCs w:val="21"/>
              </w:rPr>
              <w:t>柳林洲街道</w:t>
            </w: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21"/>
                <w:szCs w:val="21"/>
              </w:rPr>
            </w:pPr>
            <w:r>
              <w:rPr>
                <w:rFonts w:ascii="Times New Roman" w:hAnsi="Times New Roman" w:cs="Times New Roman"/>
                <w:sz w:val="21"/>
                <w:szCs w:val="21"/>
                <w:lang w:val="en-US" w:eastAsia="en-US" w:bidi="en-US"/>
              </w:rPr>
              <w:t>2.</w:t>
            </w:r>
            <w:r>
              <w:rPr>
                <w:rFonts w:ascii="Times New Roman" w:hAnsi="Times New Roman" w:cs="Times New Roman"/>
                <w:sz w:val="21"/>
                <w:szCs w:val="21"/>
              </w:rPr>
              <w:t>渠道污染底泥清淤</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both"/>
              <w:rPr>
                <w:rFonts w:ascii="Times New Roman" w:hAnsi="Times New Roman" w:cs="Times New Roman"/>
                <w:sz w:val="21"/>
                <w:szCs w:val="21"/>
              </w:rPr>
            </w:pPr>
            <w:r>
              <w:rPr>
                <w:rFonts w:ascii="Times New Roman" w:hAnsi="Times New Roman" w:cs="Times New Roman"/>
                <w:sz w:val="21"/>
                <w:szCs w:val="21"/>
                <w:lang w:val="en-US" w:eastAsia="en-US" w:bidi="en-US"/>
              </w:rPr>
              <w:t>km</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9.465</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2"/>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21"/>
                <w:szCs w:val="21"/>
              </w:rPr>
            </w:pPr>
            <w:r>
              <w:rPr>
                <w:rFonts w:ascii="Times New Roman" w:hAnsi="Times New Roman" w:cs="Times New Roman"/>
                <w:sz w:val="21"/>
                <w:szCs w:val="21"/>
                <w:lang w:val="en-US" w:eastAsia="en-US" w:bidi="en-US"/>
              </w:rPr>
              <w:t>3.</w:t>
            </w:r>
            <w:r>
              <w:rPr>
                <w:rFonts w:ascii="Times New Roman" w:hAnsi="Times New Roman" w:cs="Times New Roman"/>
                <w:sz w:val="21"/>
                <w:szCs w:val="21"/>
              </w:rPr>
              <w:t>濠河污染底泥清淤</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zh-CN"/>
              </w:rPr>
            </w:pPr>
            <w:r>
              <w:rPr>
                <w:rFonts w:ascii="Times New Roman" w:hAnsi="Times New Roman" w:cs="Times New Roman"/>
                <w:sz w:val="21"/>
                <w:szCs w:val="21"/>
              </w:rPr>
              <w:t>万</w:t>
            </w:r>
            <w:r>
              <w:rPr>
                <w:rFonts w:ascii="Times New Roman" w:hAnsi="Times New Roman" w:cs="Times New Roman"/>
                <w:sz w:val="21"/>
                <w:szCs w:val="21"/>
                <w:lang w:val="en-US" w:eastAsia="zh-CN" w:bidi="en-US"/>
              </w:rPr>
              <w:t>m³</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39.67</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21"/>
                <w:szCs w:val="21"/>
              </w:rPr>
            </w:pPr>
            <w:r>
              <w:rPr>
                <w:rFonts w:ascii="Times New Roman" w:hAnsi="Times New Roman" w:cs="Times New Roman"/>
                <w:sz w:val="21"/>
                <w:szCs w:val="21"/>
                <w:lang w:val="en-US" w:eastAsia="en-US" w:bidi="en-US"/>
              </w:rPr>
              <w:t>4.</w:t>
            </w:r>
            <w:r>
              <w:rPr>
                <w:rFonts w:ascii="Times New Roman" w:hAnsi="Times New Roman" w:cs="Times New Roman"/>
                <w:sz w:val="21"/>
                <w:szCs w:val="21"/>
              </w:rPr>
              <w:t>护坡护岸</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km</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14.89</w:t>
            </w:r>
          </w:p>
        </w:tc>
        <w:tc>
          <w:tcPr>
            <w:tcW w:w="151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两岸</w:t>
            </w:r>
          </w:p>
        </w:tc>
      </w:tr>
      <w:tr w:rsidR="00970D88">
        <w:trPr>
          <w:trHeight w:hRule="exact" w:val="432"/>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21"/>
                <w:szCs w:val="21"/>
              </w:rPr>
            </w:pPr>
            <w:r>
              <w:rPr>
                <w:rFonts w:ascii="Times New Roman" w:hAnsi="Times New Roman" w:cs="Times New Roman"/>
                <w:sz w:val="21"/>
                <w:szCs w:val="21"/>
                <w:lang w:val="en-US" w:eastAsia="en-US" w:bidi="en-US"/>
              </w:rPr>
              <w:t>5.</w:t>
            </w:r>
            <w:r>
              <w:rPr>
                <w:rFonts w:ascii="Times New Roman" w:hAnsi="Times New Roman" w:cs="Times New Roman"/>
                <w:sz w:val="21"/>
                <w:szCs w:val="21"/>
              </w:rPr>
              <w:t>拆除扩建建筑物</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rPr>
              <w:t>处</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1</w:t>
            </w:r>
          </w:p>
        </w:tc>
        <w:tc>
          <w:tcPr>
            <w:tcW w:w="151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21"/>
                <w:szCs w:val="21"/>
              </w:rPr>
            </w:pPr>
            <w:r>
              <w:rPr>
                <w:rFonts w:ascii="Times New Roman" w:hAnsi="Times New Roman" w:cs="Times New Roman"/>
                <w:sz w:val="21"/>
                <w:szCs w:val="21"/>
              </w:rPr>
              <w:t>新河路涵</w:t>
            </w:r>
          </w:p>
        </w:tc>
      </w:tr>
      <w:tr w:rsidR="00970D88">
        <w:trPr>
          <w:trHeight w:hRule="exact" w:val="432"/>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21"/>
                <w:szCs w:val="21"/>
              </w:rPr>
            </w:pPr>
            <w:r>
              <w:rPr>
                <w:rFonts w:ascii="Times New Roman" w:hAnsi="Times New Roman" w:cs="Times New Roman"/>
                <w:sz w:val="21"/>
                <w:szCs w:val="21"/>
                <w:lang w:val="en-US" w:eastAsia="en-US" w:bidi="en-US"/>
              </w:rPr>
              <w:t>6.</w:t>
            </w:r>
            <w:r>
              <w:rPr>
                <w:rFonts w:ascii="Times New Roman" w:hAnsi="Times New Roman" w:cs="Times New Roman"/>
                <w:sz w:val="21"/>
                <w:szCs w:val="21"/>
              </w:rPr>
              <w:t>生态湿地建设</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Km</w:t>
            </w:r>
            <w:r>
              <w:rPr>
                <w:rFonts w:ascii="Times New Roman" w:hAnsi="Times New Roman" w:cs="Times New Roman"/>
                <w:sz w:val="21"/>
                <w:szCs w:val="21"/>
                <w:vertAlign w:val="superscript"/>
                <w:lang w:val="en-US" w:eastAsia="en-US" w:bidi="en-US"/>
              </w:rPr>
              <w:t>2</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0.93</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2"/>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四</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主要工程量</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土方清淤</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44.24</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土方清基</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z w:val="21"/>
                <w:szCs w:val="21"/>
              </w:rPr>
              <w:t>/</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0.41</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27"/>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土方开挖</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lang w:val="en-US" w:eastAsia="en-US" w:bidi="en-US"/>
              </w:rPr>
              <w:t>75 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10.24</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土方填筑</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lang w:val="en-US" w:eastAsia="en-US" w:bidi="en-US"/>
              </w:rPr>
              <w:t>75 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0.93</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280"/>
              <w:jc w:val="both"/>
              <w:rPr>
                <w:rFonts w:ascii="Times New Roman" w:hAnsi="Times New Roman" w:cs="Times New Roman"/>
                <w:sz w:val="21"/>
                <w:szCs w:val="21"/>
              </w:rPr>
            </w:pPr>
            <w:r>
              <w:rPr>
                <w:rFonts w:ascii="Times New Roman" w:hAnsi="Times New Roman" w:cs="Times New Roman"/>
                <w:sz w:val="21"/>
                <w:szCs w:val="21"/>
              </w:rPr>
              <w:t>碇拆除</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9</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eastAsia="zh-CN"/>
              </w:rPr>
              <w:t>砼</w:t>
            </w:r>
            <w:r>
              <w:rPr>
                <w:rFonts w:ascii="Times New Roman" w:hAnsi="Times New Roman" w:cs="Times New Roman"/>
                <w:sz w:val="21"/>
                <w:szCs w:val="21"/>
              </w:rPr>
              <w:t>预制块砌筑</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0.57</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生态连锁植草砖</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21"/>
                <w:szCs w:val="21"/>
                <w:lang w:eastAsia="zh-CN"/>
              </w:rPr>
            </w:pPr>
            <w:r>
              <w:rPr>
                <w:rFonts w:ascii="Times New Roman" w:hAnsi="Times New Roman" w:cs="Times New Roman"/>
                <w:sz w:val="21"/>
                <w:szCs w:val="21"/>
              </w:rPr>
              <w:t>万</w:t>
            </w:r>
            <w:r>
              <w:rPr>
                <w:rFonts w:ascii="Times New Roman" w:hAnsi="Times New Roman" w:cs="Times New Roman"/>
                <w:sz w:val="21"/>
                <w:szCs w:val="21"/>
                <w:lang w:eastAsia="zh-CN"/>
              </w:rPr>
              <w:t>m³</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7.07</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eastAsia="zh-CN"/>
              </w:rPr>
            </w:pPr>
            <w:r>
              <w:rPr>
                <w:rFonts w:ascii="Times New Roman" w:hAnsi="Times New Roman" w:cs="Times New Roman"/>
                <w:sz w:val="21"/>
                <w:szCs w:val="21"/>
                <w:lang w:val="en-US" w:eastAsia="en-US" w:bidi="en-US"/>
              </w:rPr>
              <w:t>C10</w:t>
            </w:r>
            <w:r>
              <w:rPr>
                <w:rFonts w:ascii="Times New Roman" w:hAnsi="Times New Roman" w:cs="Times New Roman"/>
                <w:sz w:val="21"/>
                <w:szCs w:val="21"/>
                <w:lang w:eastAsia="zh-CN"/>
              </w:rPr>
              <w:t>砼</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6.3</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13"/>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C20</w:t>
            </w:r>
            <w:r>
              <w:rPr>
                <w:rFonts w:ascii="Times New Roman" w:hAnsi="Times New Roman" w:cs="Times New Roman"/>
                <w:sz w:val="21"/>
                <w:szCs w:val="21"/>
              </w:rPr>
              <w:t>建</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1.34</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C25</w:t>
            </w:r>
            <w:r>
              <w:rPr>
                <w:rFonts w:ascii="Times New Roman" w:hAnsi="Times New Roman" w:cs="Times New Roman"/>
                <w:sz w:val="21"/>
                <w:szCs w:val="21"/>
              </w:rPr>
              <w:t>碇</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both"/>
              <w:rPr>
                <w:rFonts w:ascii="Times New Roman" w:hAnsi="Times New Roman" w:cs="Times New Roman"/>
                <w:sz w:val="21"/>
                <w:szCs w:val="21"/>
              </w:rPr>
            </w:pPr>
            <w:r>
              <w:rPr>
                <w:rFonts w:ascii="Times New Roman" w:hAnsi="Times New Roman" w:cs="Times New Roman"/>
                <w:sz w:val="21"/>
                <w:szCs w:val="21"/>
                <w:lang w:val="en-US" w:eastAsia="en-US" w:bidi="en-US"/>
              </w:rPr>
              <w:t>44.1</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13"/>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00"/>
              <w:jc w:val="both"/>
              <w:rPr>
                <w:rFonts w:ascii="Times New Roman" w:hAnsi="Times New Roman" w:cs="Times New Roman"/>
                <w:sz w:val="21"/>
                <w:szCs w:val="21"/>
              </w:rPr>
            </w:pPr>
            <w:r>
              <w:rPr>
                <w:rFonts w:ascii="Times New Roman" w:hAnsi="Times New Roman" w:cs="Times New Roman"/>
                <w:sz w:val="21"/>
                <w:szCs w:val="21"/>
              </w:rPr>
              <w:t>砂砾石垫层</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21"/>
                <w:szCs w:val="21"/>
                <w:lang w:eastAsia="zh-CN"/>
              </w:rPr>
            </w:pPr>
            <w:r>
              <w:rPr>
                <w:rFonts w:ascii="Times New Roman" w:hAnsi="Times New Roman" w:cs="Times New Roman"/>
                <w:sz w:val="21"/>
                <w:szCs w:val="21"/>
              </w:rPr>
              <w:t>万</w:t>
            </w:r>
            <w:r>
              <w:rPr>
                <w:rFonts w:ascii="Times New Roman" w:hAnsi="Times New Roman" w:cs="Times New Roman"/>
                <w:sz w:val="21"/>
                <w:szCs w:val="21"/>
                <w:lang w:eastAsia="zh-CN"/>
              </w:rPr>
              <w:t>m³</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both"/>
              <w:rPr>
                <w:rFonts w:ascii="Times New Roman" w:hAnsi="Times New Roman" w:cs="Times New Roman"/>
                <w:sz w:val="21"/>
                <w:szCs w:val="21"/>
              </w:rPr>
            </w:pPr>
            <w:r>
              <w:rPr>
                <w:rFonts w:ascii="Times New Roman" w:hAnsi="Times New Roman" w:cs="Times New Roman"/>
                <w:sz w:val="21"/>
                <w:szCs w:val="21"/>
                <w:lang w:val="en-US" w:eastAsia="en-US" w:bidi="en-US"/>
              </w:rPr>
              <w:t>0.71</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13"/>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00"/>
              <w:jc w:val="both"/>
              <w:rPr>
                <w:rFonts w:ascii="Times New Roman" w:hAnsi="Times New Roman" w:cs="Times New Roman"/>
                <w:sz w:val="21"/>
                <w:szCs w:val="21"/>
              </w:rPr>
            </w:pPr>
            <w:r>
              <w:rPr>
                <w:rFonts w:ascii="Times New Roman" w:hAnsi="Times New Roman" w:cs="Times New Roman"/>
                <w:sz w:val="21"/>
                <w:szCs w:val="21"/>
              </w:rPr>
              <w:t>无纺土工布</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21"/>
                <w:szCs w:val="21"/>
                <w:lang w:eastAsia="zh-CN"/>
              </w:rPr>
            </w:pPr>
            <w:r>
              <w:rPr>
                <w:rFonts w:ascii="Times New Roman" w:hAnsi="Times New Roman" w:cs="Times New Roman"/>
                <w:sz w:val="21"/>
                <w:szCs w:val="21"/>
              </w:rPr>
              <w:t>万</w:t>
            </w:r>
            <w:r>
              <w:rPr>
                <w:rFonts w:ascii="Times New Roman" w:hAnsi="Times New Roman" w:cs="Times New Roman"/>
                <w:sz w:val="21"/>
                <w:szCs w:val="21"/>
                <w:lang w:eastAsia="zh-CN"/>
              </w:rPr>
              <w:t>m³</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both"/>
              <w:rPr>
                <w:rFonts w:ascii="Times New Roman" w:hAnsi="Times New Roman" w:cs="Times New Roman"/>
                <w:sz w:val="21"/>
                <w:szCs w:val="21"/>
              </w:rPr>
            </w:pPr>
            <w:r>
              <w:rPr>
                <w:rFonts w:ascii="Times New Roman" w:hAnsi="Times New Roman" w:cs="Times New Roman"/>
                <w:sz w:val="21"/>
                <w:szCs w:val="21"/>
                <w:lang w:val="en-US" w:eastAsia="en-US" w:bidi="en-US"/>
              </w:rPr>
              <w:t>8.37</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13"/>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00"/>
              <w:jc w:val="both"/>
              <w:rPr>
                <w:rFonts w:ascii="Times New Roman" w:hAnsi="Times New Roman" w:cs="Times New Roman"/>
                <w:sz w:val="21"/>
                <w:szCs w:val="21"/>
              </w:rPr>
            </w:pPr>
            <w:r>
              <w:rPr>
                <w:rFonts w:ascii="Times New Roman" w:hAnsi="Times New Roman" w:cs="Times New Roman"/>
                <w:sz w:val="21"/>
                <w:szCs w:val="21"/>
              </w:rPr>
              <w:t>水泥土垫层</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3</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18.9</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钢筋制安</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t</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4.2</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13"/>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280"/>
              <w:jc w:val="both"/>
              <w:rPr>
                <w:rFonts w:ascii="Times New Roman" w:hAnsi="Times New Roman" w:cs="Times New Roman"/>
                <w:sz w:val="21"/>
                <w:szCs w:val="21"/>
              </w:rPr>
            </w:pPr>
            <w:r>
              <w:rPr>
                <w:rFonts w:ascii="Times New Roman" w:hAnsi="Times New Roman" w:cs="Times New Roman"/>
                <w:sz w:val="21"/>
                <w:szCs w:val="21"/>
              </w:rPr>
              <w:t>粉喷桩</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m</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21"/>
                <w:szCs w:val="21"/>
              </w:rPr>
            </w:pPr>
            <w:r>
              <w:rPr>
                <w:rFonts w:ascii="Times New Roman" w:hAnsi="Times New Roman" w:cs="Times New Roman"/>
                <w:sz w:val="21"/>
                <w:szCs w:val="21"/>
                <w:lang w:val="en-US" w:eastAsia="en-US" w:bidi="en-US"/>
              </w:rPr>
              <w:t>98</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08"/>
          <w:jc w:val="center"/>
        </w:trPr>
        <w:tc>
          <w:tcPr>
            <w:tcW w:w="1042" w:type="dxa"/>
            <w:vMerge/>
            <w:tcBorders>
              <w:left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zh-CN" w:bidi="en-US"/>
              </w:rPr>
              <w:t>。</w:t>
            </w:r>
            <w:r>
              <w:rPr>
                <w:rFonts w:ascii="Times New Roman" w:hAnsi="Times New Roman" w:cs="Times New Roman"/>
                <w:sz w:val="21"/>
                <w:szCs w:val="21"/>
                <w:lang w:val="en-US" w:eastAsia="en-US" w:bidi="en-US"/>
              </w:rPr>
              <w:t>50PVC</w:t>
            </w:r>
            <w:r>
              <w:rPr>
                <w:rFonts w:ascii="Times New Roman" w:hAnsi="Times New Roman" w:cs="Times New Roman"/>
                <w:sz w:val="21"/>
                <w:szCs w:val="21"/>
              </w:rPr>
              <w:t>排水管</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rPr>
              <w:t>万</w:t>
            </w:r>
            <w:r>
              <w:rPr>
                <w:rFonts w:ascii="Times New Roman" w:hAnsi="Times New Roman" w:cs="Times New Roman"/>
                <w:sz w:val="21"/>
                <w:szCs w:val="21"/>
                <w:lang w:val="en-US" w:eastAsia="en-US" w:bidi="en-US"/>
              </w:rPr>
              <w:t>m</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0.38</w:t>
            </w:r>
          </w:p>
        </w:tc>
        <w:tc>
          <w:tcPr>
            <w:tcW w:w="1512" w:type="dxa"/>
            <w:tcBorders>
              <w:top w:val="single" w:sz="4" w:space="0" w:color="auto"/>
              <w:left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398"/>
          <w:jc w:val="center"/>
        </w:trPr>
        <w:tc>
          <w:tcPr>
            <w:tcW w:w="1042" w:type="dxa"/>
            <w:vMerge/>
            <w:tcBorders>
              <w:left w:val="single" w:sz="4" w:space="0" w:color="auto"/>
              <w:bottom w:val="single" w:sz="4" w:space="0" w:color="auto"/>
            </w:tcBorders>
            <w:shd w:val="clear" w:color="auto" w:fill="FFFFFF"/>
            <w:vAlign w:val="center"/>
          </w:tcPr>
          <w:p w:rsidR="00970D88" w:rsidRDefault="00970D88">
            <w:pPr>
              <w:rPr>
                <w:rFonts w:eastAsia="宋体"/>
                <w:sz w:val="21"/>
                <w:szCs w:val="21"/>
              </w:rPr>
            </w:pPr>
          </w:p>
        </w:tc>
        <w:tc>
          <w:tcPr>
            <w:tcW w:w="1339" w:type="dxa"/>
            <w:vMerge/>
            <w:tcBorders>
              <w:left w:val="single" w:sz="4" w:space="0" w:color="auto"/>
              <w:bottom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21"/>
                <w:szCs w:val="21"/>
              </w:rPr>
            </w:pPr>
            <w:r>
              <w:rPr>
                <w:rFonts w:ascii="Times New Roman" w:hAnsi="Times New Roman" w:cs="Times New Roman"/>
                <w:sz w:val="21"/>
                <w:szCs w:val="21"/>
              </w:rPr>
              <w:t>柏油杉板</w:t>
            </w:r>
          </w:p>
        </w:tc>
        <w:tc>
          <w:tcPr>
            <w:tcW w:w="96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i/>
                <w:iCs/>
                <w:sz w:val="21"/>
                <w:szCs w:val="21"/>
              </w:rPr>
              <w:t>万</w:t>
            </w:r>
            <w:r>
              <w:rPr>
                <w:rFonts w:ascii="Times New Roman" w:hAnsi="Times New Roman" w:cs="Times New Roman"/>
                <w:sz w:val="21"/>
                <w:szCs w:val="21"/>
                <w:lang w:val="en-US" w:eastAsia="en-US" w:bidi="en-US"/>
              </w:rPr>
              <w:t>m</w:t>
            </w:r>
            <w:r>
              <w:rPr>
                <w:rFonts w:ascii="Times New Roman" w:hAnsi="Times New Roman" w:cs="Times New Roman"/>
                <w:sz w:val="21"/>
                <w:szCs w:val="21"/>
                <w:vertAlign w:val="superscript"/>
                <w:lang w:val="en-US" w:eastAsia="en-US" w:bidi="en-US"/>
              </w:rPr>
              <w:t>2</w:t>
            </w:r>
          </w:p>
        </w:tc>
        <w:tc>
          <w:tcPr>
            <w:tcW w:w="116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21"/>
                <w:szCs w:val="21"/>
              </w:rPr>
            </w:pPr>
            <w:r>
              <w:rPr>
                <w:rFonts w:ascii="Times New Roman" w:hAnsi="Times New Roman" w:cs="Times New Roman"/>
                <w:sz w:val="21"/>
                <w:szCs w:val="21"/>
                <w:lang w:val="en-US" w:eastAsia="en-US" w:bidi="en-US"/>
              </w:rPr>
              <w:t>0.32</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22"/>
          <w:jc w:val="center"/>
        </w:trPr>
        <w:tc>
          <w:tcPr>
            <w:tcW w:w="1042" w:type="dxa"/>
            <w:vMerge/>
            <w:tcBorders>
              <w:top w:val="single" w:sz="4" w:space="0" w:color="auto"/>
              <w:left w:val="single" w:sz="4" w:space="0" w:color="auto"/>
              <w:bottom w:val="single" w:sz="4" w:space="0" w:color="auto"/>
            </w:tcBorders>
            <w:shd w:val="clear" w:color="auto" w:fill="FFFFFF"/>
            <w:vAlign w:val="center"/>
          </w:tcPr>
          <w:p w:rsidR="00970D88" w:rsidRDefault="00970D88">
            <w:pPr>
              <w:rPr>
                <w:rFonts w:eastAsia="宋体"/>
                <w:sz w:val="21"/>
                <w:szCs w:val="21"/>
              </w:rPr>
            </w:pPr>
          </w:p>
        </w:tc>
        <w:tc>
          <w:tcPr>
            <w:tcW w:w="1339" w:type="dxa"/>
            <w:vMerge/>
            <w:tcBorders>
              <w:top w:val="single" w:sz="4" w:space="0" w:color="auto"/>
              <w:left w:val="single" w:sz="4" w:space="0" w:color="auto"/>
              <w:bottom w:val="single" w:sz="4" w:space="0" w:color="auto"/>
            </w:tcBorders>
            <w:shd w:val="clear" w:color="auto" w:fill="FFFFFF"/>
            <w:vAlign w:val="center"/>
          </w:tcPr>
          <w:p w:rsidR="00970D88" w:rsidRDefault="00970D88">
            <w:pPr>
              <w:rPr>
                <w:rFonts w:eastAsia="宋体"/>
                <w:sz w:val="21"/>
                <w:szCs w:val="21"/>
              </w:rPr>
            </w:pPr>
          </w:p>
        </w:tc>
        <w:tc>
          <w:tcPr>
            <w:tcW w:w="31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生态湿地建设</w:t>
            </w:r>
          </w:p>
        </w:tc>
        <w:tc>
          <w:tcPr>
            <w:tcW w:w="96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80"/>
              <w:jc w:val="both"/>
              <w:rPr>
                <w:rFonts w:ascii="Times New Roman" w:hAnsi="Times New Roman" w:cs="Times New Roman"/>
                <w:sz w:val="21"/>
                <w:szCs w:val="21"/>
              </w:rPr>
            </w:pPr>
            <w:r>
              <w:rPr>
                <w:rFonts w:ascii="Times New Roman" w:hAnsi="Times New Roman" w:cs="Times New Roman"/>
                <w:sz w:val="21"/>
                <w:szCs w:val="21"/>
                <w:lang w:val="en-US" w:eastAsia="en-US" w:bidi="en-US"/>
              </w:rPr>
              <w:t>Km</w:t>
            </w:r>
            <w:r>
              <w:rPr>
                <w:rFonts w:ascii="Times New Roman" w:hAnsi="Times New Roman" w:cs="Times New Roman"/>
                <w:sz w:val="21"/>
                <w:szCs w:val="21"/>
                <w:vertAlign w:val="superscript"/>
                <w:lang w:val="en-US" w:eastAsia="en-US" w:bidi="en-US"/>
              </w:rPr>
              <w:t>2</w:t>
            </w:r>
          </w:p>
        </w:tc>
        <w:tc>
          <w:tcPr>
            <w:tcW w:w="116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val="en-US" w:eastAsia="en-US" w:bidi="en-US"/>
              </w:rPr>
              <w:t>0.93</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rFonts w:eastAsia="宋体"/>
                <w:sz w:val="21"/>
                <w:szCs w:val="21"/>
              </w:rPr>
            </w:pPr>
          </w:p>
        </w:tc>
      </w:tr>
      <w:tr w:rsidR="00970D88">
        <w:trPr>
          <w:trHeight w:hRule="exact" w:val="427"/>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zh-CN" w:bidi="en-US"/>
              </w:rPr>
              <w:t>五</w:t>
            </w:r>
            <w:r>
              <w:rPr>
                <w:rFonts w:ascii="Times New Roman" w:hAnsi="Times New Roman" w:cs="Times New Roman"/>
                <w:sz w:val="21"/>
                <w:szCs w:val="21"/>
                <w:lang w:val="en-US" w:eastAsia="en-US" w:bidi="en-US"/>
              </w:rPr>
              <w:br w:type="page"/>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工程占地与移民安置</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永久占地</w:t>
            </w:r>
          </w:p>
        </w:tc>
        <w:tc>
          <w:tcPr>
            <w:tcW w:w="965"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166"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42"/>
          <w:jc w:val="center"/>
        </w:trPr>
        <w:tc>
          <w:tcPr>
            <w:tcW w:w="1042" w:type="dxa"/>
            <w:vMerge/>
            <w:tcBorders>
              <w:lef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临时占地</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亩</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370.64</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42"/>
          <w:jc w:val="center"/>
        </w:trPr>
        <w:tc>
          <w:tcPr>
            <w:tcW w:w="1042" w:type="dxa"/>
            <w:vMerge/>
            <w:tcBorders>
              <w:lef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影响人口</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人</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20</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7"/>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六</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主要建材</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油料</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t</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502</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卵石</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zh-CN" w:bidi="en-US"/>
              </w:rPr>
            </w:pPr>
            <w:r>
              <w:rPr>
                <w:rFonts w:ascii="Times New Roman" w:hAnsi="Times New Roman" w:cs="Times New Roman"/>
                <w:sz w:val="21"/>
                <w:szCs w:val="21"/>
                <w:lang w:val="en-US" w:eastAsia="en-US" w:bidi="en-US"/>
              </w:rPr>
              <w:t>万</w:t>
            </w:r>
            <w:r>
              <w:rPr>
                <w:rFonts w:ascii="Times New Roman" w:hAnsi="Times New Roman" w:cs="Times New Roman"/>
                <w:sz w:val="21"/>
                <w:szCs w:val="21"/>
                <w:lang w:val="en-US" w:eastAsia="zh-CN" w:bidi="en-US"/>
              </w:rPr>
              <w:t>m³</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2.19</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砂</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zh-CN" w:eastAsia="zh-CN" w:bidi="en-US"/>
              </w:rPr>
              <w:t>万</w:t>
            </w:r>
            <w:r>
              <w:rPr>
                <w:rFonts w:ascii="Times New Roman" w:hAnsi="Times New Roman" w:cs="Times New Roman"/>
                <w:sz w:val="21"/>
                <w:szCs w:val="21"/>
                <w:lang w:val="zh-CN" w:eastAsia="zh-CN" w:bidi="en-US"/>
              </w:rPr>
              <w:t>m³</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1.16</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42"/>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钢筋</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t</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4.49</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7"/>
          <w:jc w:val="center"/>
        </w:trPr>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七</w:t>
            </w:r>
          </w:p>
        </w:tc>
        <w:tc>
          <w:tcPr>
            <w:tcW w:w="450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劳动总工日</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万工日</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9.1</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2"/>
          <w:jc w:val="center"/>
        </w:trPr>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八</w:t>
            </w:r>
          </w:p>
        </w:tc>
        <w:tc>
          <w:tcPr>
            <w:tcW w:w="450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施工总工期</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月</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9</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2"/>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九</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工程总投资</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总投资</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万元</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7757.12</w:t>
            </w:r>
          </w:p>
        </w:tc>
        <w:tc>
          <w:tcPr>
            <w:tcW w:w="151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不含移民占地</w:t>
            </w:r>
          </w:p>
        </w:tc>
      </w:tr>
      <w:tr w:rsidR="00970D88">
        <w:trPr>
          <w:trHeight w:hRule="exact" w:val="432"/>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总投资</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万元</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10116.47</w:t>
            </w:r>
          </w:p>
        </w:tc>
        <w:tc>
          <w:tcPr>
            <w:tcW w:w="151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含移民占地</w:t>
            </w:r>
          </w:p>
        </w:tc>
      </w:tr>
      <w:tr w:rsidR="00970D88">
        <w:trPr>
          <w:trHeight w:hRule="exact" w:val="432"/>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其中：水土保持</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万元</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723.82</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27"/>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环境保护</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万元</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229.80</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7"/>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移民征地补偿</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万元</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2359.35</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22"/>
          <w:jc w:val="center"/>
        </w:trPr>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十</w:t>
            </w:r>
          </w:p>
        </w:tc>
        <w:tc>
          <w:tcPr>
            <w:tcW w:w="133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主要经济指标</w:t>
            </w: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经济内部收益率</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7.68</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32"/>
          <w:jc w:val="center"/>
        </w:trPr>
        <w:tc>
          <w:tcPr>
            <w:tcW w:w="1042"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经济净现值</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万元</w:t>
            </w:r>
          </w:p>
        </w:tc>
        <w:tc>
          <w:tcPr>
            <w:tcW w:w="11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1836</w:t>
            </w:r>
          </w:p>
        </w:tc>
        <w:tc>
          <w:tcPr>
            <w:tcW w:w="1512" w:type="dxa"/>
            <w:tcBorders>
              <w:top w:val="single" w:sz="4" w:space="0" w:color="auto"/>
              <w:left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r w:rsidR="00970D88">
        <w:trPr>
          <w:trHeight w:hRule="exact" w:val="456"/>
          <w:jc w:val="center"/>
        </w:trPr>
        <w:tc>
          <w:tcPr>
            <w:tcW w:w="1042" w:type="dxa"/>
            <w:vMerge/>
            <w:tcBorders>
              <w:left w:val="single" w:sz="4" w:space="0" w:color="auto"/>
              <w:bottom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339" w:type="dxa"/>
            <w:vMerge/>
            <w:tcBorders>
              <w:left w:val="single" w:sz="4" w:space="0" w:color="auto"/>
              <w:bottom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31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经济效益费用比</w:t>
            </w:r>
          </w:p>
        </w:tc>
        <w:tc>
          <w:tcPr>
            <w:tcW w:w="965" w:type="dxa"/>
            <w:tcBorders>
              <w:top w:val="single" w:sz="4" w:space="0" w:color="auto"/>
              <w:left w:val="single" w:sz="4" w:space="0" w:color="auto"/>
              <w:bottom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c>
          <w:tcPr>
            <w:tcW w:w="116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1.21</w:t>
            </w:r>
          </w:p>
        </w:tc>
        <w:tc>
          <w:tcPr>
            <w:tcW w:w="1512"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21"/>
                <w:szCs w:val="21"/>
                <w:lang w:val="en-US" w:eastAsia="en-US" w:bidi="en-US"/>
              </w:rPr>
            </w:pPr>
          </w:p>
        </w:tc>
      </w:tr>
    </w:tbl>
    <w:p w:rsidR="00970D88" w:rsidRDefault="00970D88">
      <w:pPr>
        <w:sectPr w:rsidR="00970D88">
          <w:headerReference w:type="even" r:id="rId19"/>
          <w:headerReference w:type="default" r:id="rId20"/>
          <w:footerReference w:type="even" r:id="rId21"/>
          <w:footerReference w:type="default" r:id="rId22"/>
          <w:pgSz w:w="13684" w:h="16822"/>
          <w:pgMar w:top="1871" w:right="2332" w:bottom="1458" w:left="2164" w:header="0" w:footer="3" w:gutter="0"/>
          <w:pgNumType w:start="1"/>
          <w:cols w:space="720"/>
          <w:docGrid w:linePitch="360"/>
        </w:sectPr>
      </w:pPr>
    </w:p>
    <w:p w:rsidR="00970D88" w:rsidRDefault="00970D88">
      <w:bookmarkStart w:id="15" w:name="bookmark43"/>
      <w:bookmarkStart w:id="16" w:name="bookmark41"/>
    </w:p>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 w:rsidR="00970D88" w:rsidRDefault="00970D88">
      <w:pPr>
        <w:pStyle w:val="Heading110"/>
        <w:keepNext/>
        <w:keepLines/>
        <w:spacing w:after="320"/>
        <w:jc w:val="left"/>
        <w:outlineLvl w:val="9"/>
        <w:rPr>
          <w:rFonts w:ascii="Times New Roman" w:eastAsia="Times New Roman" w:hAnsi="Times New Roman" w:cs="Times New Roman"/>
          <w:b/>
          <w:bCs/>
          <w:sz w:val="34"/>
          <w:szCs w:val="34"/>
          <w:lang w:val="en-US" w:eastAsia="en-US" w:bidi="en-US"/>
        </w:rPr>
        <w:sectPr w:rsidR="00970D88">
          <w:headerReference w:type="even" r:id="rId23"/>
          <w:headerReference w:type="default" r:id="rId24"/>
          <w:footerReference w:type="even" r:id="rId25"/>
          <w:footerReference w:type="default" r:id="rId26"/>
          <w:type w:val="continuous"/>
          <w:pgSz w:w="13684" w:h="16822"/>
          <w:pgMar w:top="1757" w:right="2427" w:bottom="1493" w:left="2273" w:header="0" w:footer="3" w:gutter="0"/>
          <w:cols w:space="720"/>
          <w:docGrid w:linePitch="360"/>
        </w:sectPr>
      </w:pPr>
    </w:p>
    <w:p w:rsidR="00970D88" w:rsidRDefault="00E25DF2">
      <w:pPr>
        <w:pStyle w:val="Heading110"/>
        <w:keepNext/>
        <w:keepLines/>
        <w:spacing w:after="320"/>
        <w:jc w:val="left"/>
        <w:rPr>
          <w:rFonts w:ascii="Times New Roman" w:hAnsi="Times New Roman" w:cs="Times New Roman"/>
          <w:b/>
          <w:bCs/>
          <w:sz w:val="36"/>
          <w:szCs w:val="36"/>
        </w:rPr>
      </w:pPr>
      <w:bookmarkStart w:id="17" w:name="_Toc21311"/>
      <w:bookmarkStart w:id="18" w:name="_Toc30303"/>
      <w:bookmarkStart w:id="19" w:name="_Toc19057"/>
      <w:r>
        <w:rPr>
          <w:rFonts w:ascii="Times New Roman" w:eastAsia="Times New Roman" w:hAnsi="Times New Roman" w:cs="Times New Roman"/>
          <w:b/>
          <w:bCs/>
          <w:sz w:val="34"/>
          <w:szCs w:val="34"/>
          <w:lang w:val="en-US" w:eastAsia="en-US" w:bidi="en-US"/>
        </w:rPr>
        <w:lastRenderedPageBreak/>
        <w:t>1.</w:t>
      </w:r>
      <w:r>
        <w:rPr>
          <w:rFonts w:ascii="Times New Roman" w:hAnsi="Times New Roman" w:cs="Times New Roman"/>
          <w:b/>
          <w:bCs/>
          <w:sz w:val="36"/>
          <w:szCs w:val="36"/>
        </w:rPr>
        <w:t>综合说明</w:t>
      </w:r>
      <w:bookmarkEnd w:id="15"/>
      <w:bookmarkEnd w:id="16"/>
      <w:bookmarkEnd w:id="17"/>
      <w:bookmarkEnd w:id="18"/>
      <w:bookmarkEnd w:id="19"/>
    </w:p>
    <w:p w:rsidR="00970D88" w:rsidRDefault="00E25DF2">
      <w:pPr>
        <w:pStyle w:val="Heading210"/>
        <w:keepNext/>
        <w:keepLines/>
        <w:spacing w:after="160"/>
        <w:jc w:val="both"/>
        <w:rPr>
          <w:rFonts w:ascii="Times New Roman" w:hAnsi="Times New Roman" w:cs="Times New Roman"/>
          <w:b/>
          <w:bCs/>
          <w:sz w:val="30"/>
          <w:szCs w:val="30"/>
        </w:rPr>
      </w:pPr>
      <w:bookmarkStart w:id="20" w:name="bookmark46"/>
      <w:bookmarkStart w:id="21" w:name="bookmark44"/>
      <w:bookmarkStart w:id="22" w:name="_Toc23517"/>
      <w:bookmarkStart w:id="23" w:name="_Toc17772"/>
      <w:bookmarkStart w:id="24" w:name="_Toc26834"/>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w:t>
      </w:r>
      <w:r>
        <w:rPr>
          <w:rFonts w:ascii="Times New Roman" w:hAnsi="Times New Roman" w:cs="Times New Roman"/>
          <w:b/>
          <w:bCs/>
          <w:sz w:val="30"/>
          <w:szCs w:val="30"/>
        </w:rPr>
        <w:t>工程概况</w:t>
      </w:r>
      <w:bookmarkEnd w:id="20"/>
      <w:bookmarkEnd w:id="21"/>
      <w:bookmarkEnd w:id="22"/>
      <w:bookmarkEnd w:id="23"/>
      <w:bookmarkEnd w:id="24"/>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君山区濠河水环境综合治理工程位于岳阳市君山垸境内，其东南临东洞庭湖，与岳阳楼区隔湖相望；北依长江，与湖北省监利县划江为界；西与建新农场接壤，位于长江与东洞庭湖的交汇点，是一个三面环水形似盘状的滨湖堤垸。垸内地势北高南低</w:t>
      </w:r>
      <w:r>
        <w:rPr>
          <w:rFonts w:ascii="Times New Roman" w:hAnsi="Times New Roman" w:cs="Times New Roman"/>
          <w:sz w:val="22"/>
          <w:szCs w:val="22"/>
          <w:lang w:eastAsia="zh-CN"/>
        </w:rPr>
        <w:t>，</w:t>
      </w:r>
      <w:r>
        <w:rPr>
          <w:rFonts w:ascii="Times New Roman" w:hAnsi="Times New Roman" w:cs="Times New Roman"/>
          <w:sz w:val="22"/>
          <w:szCs w:val="22"/>
        </w:rPr>
        <w:t>地形较平坦，为水产养殖场所在地，总面积</w:t>
      </w:r>
      <w:r>
        <w:rPr>
          <w:rFonts w:ascii="Times New Roman" w:eastAsia="Times New Roman" w:hAnsi="Times New Roman" w:cs="Times New Roman"/>
          <w:sz w:val="22"/>
          <w:szCs w:val="22"/>
          <w:lang w:val="en-US" w:eastAsia="en-US" w:bidi="en-US"/>
        </w:rPr>
        <w:t>205.4km</w:t>
      </w:r>
      <w:r>
        <w:rPr>
          <w:rFonts w:ascii="Times New Roman" w:hAnsi="Times New Roman" w:cs="Times New Roman"/>
          <w:sz w:val="22"/>
          <w:szCs w:val="22"/>
          <w:lang w:val="en-US" w:eastAsia="en-US" w:bidi="en-US"/>
        </w:rPr>
        <w:t>：</w:t>
      </w:r>
      <w:r>
        <w:rPr>
          <w:rFonts w:ascii="Times New Roman" w:hAnsi="Times New Roman" w:cs="Times New Roman"/>
          <w:sz w:val="22"/>
          <w:szCs w:val="22"/>
        </w:rPr>
        <w:t>同时垸内拥有中型灌区君山灌区，现有灌溉面积</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89</w:t>
      </w:r>
      <w:r>
        <w:rPr>
          <w:rFonts w:ascii="Times New Roman" w:hAnsi="Times New Roman" w:cs="Times New Roman"/>
          <w:sz w:val="22"/>
          <w:szCs w:val="22"/>
        </w:rPr>
        <w:t>万亩，其中：水田</w:t>
      </w: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21</w:t>
      </w:r>
      <w:r>
        <w:rPr>
          <w:rFonts w:ascii="Times New Roman" w:hAnsi="Times New Roman" w:cs="Times New Roman"/>
          <w:sz w:val="22"/>
          <w:szCs w:val="22"/>
        </w:rPr>
        <w:t>万亩，旱田</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68</w:t>
      </w:r>
      <w:r>
        <w:rPr>
          <w:rFonts w:ascii="Times New Roman" w:hAnsi="Times New Roman" w:cs="Times New Roman"/>
          <w:sz w:val="22"/>
          <w:szCs w:val="22"/>
        </w:rPr>
        <w:t>万亩。君山垸垸内总人口达</w:t>
      </w:r>
      <w:r>
        <w:rPr>
          <w:rFonts w:ascii="Times New Roman" w:eastAsia="Times New Roman" w:hAnsi="Times New Roman" w:cs="Times New Roman"/>
          <w:sz w:val="22"/>
          <w:szCs w:val="22"/>
          <w:lang w:val="en-US" w:eastAsia="en-US" w:bidi="en-US"/>
        </w:rPr>
        <w:t>7.</w:t>
      </w:r>
      <w:r>
        <w:rPr>
          <w:rFonts w:ascii="Times New Roman" w:eastAsia="Times New Roman" w:hAnsi="Times New Roman" w:cs="Times New Roman"/>
          <w:sz w:val="22"/>
          <w:szCs w:val="22"/>
        </w:rPr>
        <w:t>64</w:t>
      </w:r>
      <w:r>
        <w:rPr>
          <w:rFonts w:ascii="Times New Roman" w:hAnsi="Times New Roman" w:cs="Times New Roman"/>
          <w:sz w:val="22"/>
          <w:szCs w:val="22"/>
        </w:rPr>
        <w:t>万人，其中城镇人口</w:t>
      </w: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sz w:val="22"/>
          <w:szCs w:val="22"/>
        </w:rPr>
        <w:t>43</w:t>
      </w:r>
      <w:r>
        <w:rPr>
          <w:rFonts w:ascii="Times New Roman" w:hAnsi="Times New Roman" w:cs="Times New Roman"/>
          <w:sz w:val="22"/>
          <w:szCs w:val="22"/>
        </w:rPr>
        <w:t>万人，农村人口</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20</w:t>
      </w:r>
      <w:r>
        <w:rPr>
          <w:rFonts w:ascii="Times New Roman" w:hAnsi="Times New Roman" w:cs="Times New Roman"/>
          <w:sz w:val="22"/>
          <w:szCs w:val="22"/>
        </w:rPr>
        <w:t>万人。</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君山垸内主渠道共</w:t>
      </w:r>
      <w:r>
        <w:rPr>
          <w:rFonts w:ascii="Times New Roman" w:eastAsia="Times New Roman" w:hAnsi="Times New Roman" w:cs="Times New Roman"/>
          <w:sz w:val="22"/>
          <w:szCs w:val="22"/>
        </w:rPr>
        <w:t>26</w:t>
      </w:r>
      <w:r>
        <w:rPr>
          <w:rFonts w:ascii="Times New Roman" w:hAnsi="Times New Roman" w:cs="Times New Roman"/>
          <w:sz w:val="22"/>
          <w:szCs w:val="22"/>
        </w:rPr>
        <w:t>条，总渠长共计为</w:t>
      </w:r>
      <w:r>
        <w:rPr>
          <w:rFonts w:ascii="Times New Roman" w:eastAsia="Times New Roman" w:hAnsi="Times New Roman" w:cs="Times New Roman"/>
          <w:sz w:val="22"/>
          <w:szCs w:val="22"/>
          <w:lang w:val="en-US" w:eastAsia="en-US" w:bidi="en-US"/>
        </w:rPr>
        <w:t>82.42km</w:t>
      </w:r>
      <w:r>
        <w:rPr>
          <w:rFonts w:ascii="Times New Roman" w:hAnsi="Times New Roman" w:cs="Times New Roman"/>
          <w:sz w:val="22"/>
          <w:szCs w:val="22"/>
          <w:lang w:val="en-US" w:eastAsia="zh-CN" w:bidi="en-US"/>
        </w:rPr>
        <w:t>，</w:t>
      </w:r>
      <w:r>
        <w:rPr>
          <w:rFonts w:ascii="Times New Roman" w:hAnsi="Times New Roman" w:cs="Times New Roman"/>
          <w:sz w:val="22"/>
          <w:szCs w:val="22"/>
        </w:rPr>
        <w:t>其中骨干渠道（灌排结合）有</w:t>
      </w:r>
      <w:r>
        <w:rPr>
          <w:rFonts w:ascii="Times New Roman" w:eastAsia="Times New Roman" w:hAnsi="Times New Roman" w:cs="Times New Roman"/>
          <w:sz w:val="22"/>
          <w:szCs w:val="22"/>
        </w:rPr>
        <w:t>16</w:t>
      </w:r>
      <w:r>
        <w:rPr>
          <w:rFonts w:ascii="Times New Roman" w:hAnsi="Times New Roman" w:cs="Times New Roman"/>
          <w:sz w:val="22"/>
          <w:szCs w:val="22"/>
        </w:rPr>
        <w:t>条，渠长</w:t>
      </w:r>
      <w:r>
        <w:rPr>
          <w:rFonts w:ascii="Times New Roman" w:eastAsia="Times New Roman" w:hAnsi="Times New Roman" w:cs="Times New Roman"/>
          <w:sz w:val="22"/>
          <w:szCs w:val="22"/>
          <w:lang w:val="en-US" w:eastAsia="en-US" w:bidi="en-US"/>
        </w:rPr>
        <w:t>71.Ikm</w:t>
      </w:r>
      <w:r>
        <w:rPr>
          <w:rFonts w:ascii="Times New Roman" w:hAnsi="Times New Roman" w:cs="Times New Roman"/>
          <w:sz w:val="22"/>
          <w:szCs w:val="22"/>
          <w:lang w:val="en-US" w:eastAsia="zh-CN" w:bidi="en-US"/>
        </w:rPr>
        <w:t>。</w:t>
      </w:r>
      <w:r>
        <w:rPr>
          <w:rFonts w:ascii="Times New Roman" w:hAnsi="Times New Roman" w:cs="Times New Roman"/>
          <w:sz w:val="22"/>
          <w:szCs w:val="22"/>
        </w:rPr>
        <w:t>濠河为区域内唯一的调蓄湖泊，水域面积</w:t>
      </w:r>
      <w:r>
        <w:rPr>
          <w:rFonts w:ascii="Times New Roman" w:eastAsia="Times New Roman" w:hAnsi="Times New Roman" w:cs="Times New Roman"/>
          <w:sz w:val="22"/>
          <w:szCs w:val="22"/>
        </w:rPr>
        <w:t>5600</w:t>
      </w:r>
      <w:r>
        <w:rPr>
          <w:rFonts w:ascii="Times New Roman" w:hAnsi="Times New Roman" w:cs="Times New Roman"/>
          <w:sz w:val="22"/>
          <w:szCs w:val="22"/>
        </w:rPr>
        <w:t>亩，总容量</w:t>
      </w:r>
      <w:r>
        <w:rPr>
          <w:rFonts w:ascii="Times New Roman" w:eastAsia="Times New Roman" w:hAnsi="Times New Roman" w:cs="Times New Roman"/>
          <w:sz w:val="22"/>
          <w:szCs w:val="22"/>
        </w:rPr>
        <w:t>893</w:t>
      </w:r>
      <w:r>
        <w:rPr>
          <w:rFonts w:ascii="Times New Roman" w:hAnsi="Times New Roman" w:cs="Times New Roman"/>
          <w:sz w:val="22"/>
          <w:szCs w:val="22"/>
          <w:lang w:val="zh-CN" w:eastAsia="zh-CN" w:bidi="zh-CN"/>
        </w:rPr>
        <w:t>万</w:t>
      </w:r>
      <w:r>
        <w:rPr>
          <w:rFonts w:ascii="Times New Roman" w:hAnsi="Times New Roman" w:cs="Times New Roman"/>
          <w:sz w:val="22"/>
          <w:szCs w:val="22"/>
          <w:lang w:val="zh-CN" w:eastAsia="zh-CN" w:bidi="zh-CN"/>
        </w:rPr>
        <w:t>m³</w:t>
      </w:r>
      <w:r>
        <w:rPr>
          <w:rFonts w:ascii="Times New Roman" w:hAnsi="Times New Roman" w:cs="Times New Roman"/>
          <w:sz w:val="22"/>
          <w:szCs w:val="22"/>
        </w:rPr>
        <w:t>，调蓄容量</w:t>
      </w:r>
      <w:r>
        <w:rPr>
          <w:rFonts w:ascii="Times New Roman" w:eastAsia="Times New Roman" w:hAnsi="Times New Roman" w:cs="Times New Roman"/>
          <w:sz w:val="22"/>
          <w:szCs w:val="22"/>
        </w:rPr>
        <w:t>319</w:t>
      </w:r>
      <w:r>
        <w:rPr>
          <w:rFonts w:ascii="Times New Roman" w:hAnsi="Times New Roman" w:cs="Times New Roman"/>
          <w:sz w:val="22"/>
          <w:szCs w:val="22"/>
        </w:rPr>
        <w:t>万廿，是洞庭湖入长江的故道，连通着长江与洞庭湖，并承担垸内灌溉、调蓄的重要任务。</w:t>
      </w:r>
    </w:p>
    <w:p w:rsidR="00970D88" w:rsidRDefault="00E25DF2">
      <w:pPr>
        <w:pStyle w:val="Bodytext10"/>
        <w:spacing w:after="320" w:line="520" w:lineRule="exact"/>
        <w:ind w:firstLine="460"/>
        <w:jc w:val="both"/>
        <w:rPr>
          <w:rFonts w:ascii="Times New Roman" w:hAnsi="Times New Roman" w:cs="Times New Roman"/>
          <w:sz w:val="22"/>
          <w:szCs w:val="22"/>
        </w:rPr>
      </w:pPr>
      <w:r>
        <w:rPr>
          <w:rFonts w:ascii="Times New Roman" w:hAnsi="Times New Roman" w:cs="Times New Roman"/>
          <w:sz w:val="22"/>
          <w:szCs w:val="22"/>
        </w:rPr>
        <w:t>近年来，随着社会经济迅猛发展，水体流动性差，水生态环境不断恶化，加之，水资源季节性短缺，灌溉效益低下，故需尽早实施濠河水环境综合治理工程，改善水环境和区域水质，并有效缓解君山垸内目前存在的水资源供需矛盾，同时保障农业灌溉。</w:t>
      </w:r>
    </w:p>
    <w:p w:rsidR="00970D88" w:rsidRDefault="00E25DF2">
      <w:pPr>
        <w:pStyle w:val="Heading210"/>
        <w:keepNext/>
        <w:keepLines/>
        <w:spacing w:after="400"/>
        <w:jc w:val="both"/>
        <w:rPr>
          <w:rFonts w:ascii="Times New Roman" w:hAnsi="Times New Roman" w:cs="Times New Roman"/>
          <w:b/>
          <w:bCs/>
          <w:sz w:val="30"/>
          <w:szCs w:val="30"/>
        </w:rPr>
      </w:pPr>
      <w:bookmarkStart w:id="25" w:name="bookmark49"/>
      <w:bookmarkStart w:id="26" w:name="_Toc9866"/>
      <w:bookmarkStart w:id="27" w:name="_Toc5767"/>
      <w:bookmarkStart w:id="28" w:name="_Toc3827"/>
      <w:bookmarkStart w:id="29" w:name="bookmark47"/>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2</w:t>
      </w:r>
      <w:r>
        <w:rPr>
          <w:rFonts w:ascii="Times New Roman" w:hAnsi="Times New Roman" w:cs="Times New Roman"/>
          <w:b/>
          <w:bCs/>
          <w:sz w:val="30"/>
          <w:szCs w:val="30"/>
        </w:rPr>
        <w:t>水文气象</w:t>
      </w:r>
      <w:bookmarkEnd w:id="25"/>
      <w:bookmarkEnd w:id="26"/>
      <w:bookmarkEnd w:id="27"/>
      <w:bookmarkEnd w:id="28"/>
      <w:bookmarkEnd w:id="29"/>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1.2.1</w:t>
      </w:r>
      <w:r>
        <w:rPr>
          <w:rFonts w:ascii="Times New Roman" w:hAnsi="Times New Roman" w:cs="Times New Roman"/>
          <w:b/>
          <w:bCs/>
          <w:sz w:val="22"/>
          <w:szCs w:val="22"/>
        </w:rPr>
        <w:t>水系概况</w:t>
      </w:r>
    </w:p>
    <w:p w:rsidR="00970D88" w:rsidRDefault="00E25DF2">
      <w:pPr>
        <w:pStyle w:val="Bodytext10"/>
        <w:spacing w:after="320" w:line="520" w:lineRule="exact"/>
        <w:ind w:firstLine="460"/>
        <w:jc w:val="both"/>
        <w:rPr>
          <w:rFonts w:ascii="Times New Roman" w:hAnsi="Times New Roman" w:cs="Times New Roman"/>
          <w:sz w:val="22"/>
          <w:szCs w:val="22"/>
        </w:rPr>
      </w:pPr>
      <w:r>
        <w:rPr>
          <w:rFonts w:ascii="Times New Roman" w:hAnsi="Times New Roman" w:cs="Times New Roman"/>
          <w:sz w:val="22"/>
          <w:szCs w:val="22"/>
        </w:rPr>
        <w:t>君山垸位于洞庭湖和长江的交汇处，与岳阳市区隔水相望，同时受长江和东洞庭湖洪水的影响。濠河是君山垸内唯一的集调蓄、灌溉、生态景观和水产养殖等功能为一体的调蓄湖，水面面积约</w:t>
      </w:r>
      <w:r>
        <w:rPr>
          <w:rFonts w:ascii="Times New Roman" w:eastAsia="Times New Roman" w:hAnsi="Times New Roman" w:cs="Times New Roman"/>
          <w:sz w:val="22"/>
          <w:szCs w:val="22"/>
          <w:lang w:val="en-US" w:eastAsia="en-US" w:bidi="en-US"/>
        </w:rPr>
        <w:t>3.39km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蓄水总容量约</w:t>
      </w:r>
      <w:r>
        <w:rPr>
          <w:rFonts w:ascii="Times New Roman" w:eastAsia="Times New Roman" w:hAnsi="Times New Roman" w:cs="Times New Roman"/>
          <w:sz w:val="22"/>
          <w:szCs w:val="22"/>
        </w:rPr>
        <w:t>893</w:t>
      </w:r>
      <w:r>
        <w:rPr>
          <w:rFonts w:ascii="Times New Roman" w:hAnsi="Times New Roman" w:cs="Times New Roman"/>
          <w:sz w:val="22"/>
          <w:szCs w:val="22"/>
        </w:rPr>
        <w:t>万</w:t>
      </w:r>
      <w:r>
        <w:rPr>
          <w:rFonts w:ascii="Times New Roman" w:hAnsi="Times New Roman" w:cs="Times New Roman" w:hint="eastAsia"/>
          <w:sz w:val="22"/>
          <w:szCs w:val="22"/>
          <w:lang w:eastAsia="zh-CN"/>
        </w:rPr>
        <w:t>吨</w:t>
      </w:r>
      <w:r>
        <w:rPr>
          <w:rFonts w:ascii="Times New Roman" w:hAnsi="Times New Roman" w:cs="Times New Roman"/>
          <w:sz w:val="22"/>
          <w:szCs w:val="22"/>
        </w:rPr>
        <w:t>，调蓄容量</w:t>
      </w:r>
      <w:r>
        <w:rPr>
          <w:rFonts w:ascii="Times New Roman" w:eastAsia="Times New Roman" w:hAnsi="Times New Roman" w:cs="Times New Roman"/>
          <w:sz w:val="22"/>
          <w:szCs w:val="22"/>
          <w:lang w:val="en-US" w:eastAsia="en-US" w:bidi="en-US"/>
        </w:rPr>
        <w:t>319.26</w:t>
      </w:r>
      <w:r>
        <w:rPr>
          <w:rFonts w:ascii="Times New Roman" w:hAnsi="Times New Roman" w:cs="Times New Roman"/>
          <w:sz w:val="22"/>
          <w:szCs w:val="22"/>
        </w:rPr>
        <w:t>万</w:t>
      </w:r>
      <w:r>
        <w:rPr>
          <w:rFonts w:ascii="Times New Roman" w:hAnsi="Times New Roman" w:cs="Times New Roman" w:hint="eastAsia"/>
          <w:sz w:val="22"/>
          <w:szCs w:val="22"/>
          <w:lang w:val="en-US" w:eastAsia="zh-CN"/>
        </w:rPr>
        <w:t>m</w:t>
      </w:r>
      <w:r>
        <w:rPr>
          <w:rFonts w:ascii="Times New Roman" w:hAnsi="Times New Roman" w:cs="Times New Roman" w:hint="eastAsia"/>
          <w:sz w:val="22"/>
          <w:szCs w:val="22"/>
          <w:lang w:val="en-US" w:eastAsia="zh-CN"/>
        </w:rPr>
        <w:t>³</w:t>
      </w:r>
      <w:r>
        <w:rPr>
          <w:rFonts w:ascii="Times New Roman" w:hAnsi="Times New Roman" w:cs="Times New Roman"/>
          <w:sz w:val="22"/>
          <w:szCs w:val="22"/>
        </w:rPr>
        <w:t>正常蓄水位为</w:t>
      </w:r>
      <w:r>
        <w:rPr>
          <w:rFonts w:ascii="Times New Roman" w:eastAsia="Times New Roman" w:hAnsi="Times New Roman" w:cs="Times New Roman"/>
          <w:sz w:val="22"/>
          <w:szCs w:val="22"/>
          <w:lang w:val="en-US" w:eastAsia="en-US" w:bidi="en-US"/>
        </w:rPr>
        <w:t>24.70m</w:t>
      </w:r>
      <w:r>
        <w:rPr>
          <w:rFonts w:ascii="Times New Roman" w:hAnsi="Times New Roman" w:cs="Times New Roman"/>
          <w:sz w:val="22"/>
          <w:szCs w:val="22"/>
          <w:lang w:val="en-US" w:eastAsia="zh-CN" w:bidi="en-US"/>
        </w:rPr>
        <w:t>，</w:t>
      </w:r>
      <w:r>
        <w:rPr>
          <w:rFonts w:ascii="Times New Roman" w:hAnsi="Times New Roman" w:cs="Times New Roman"/>
          <w:sz w:val="22"/>
          <w:szCs w:val="22"/>
        </w:rPr>
        <w:t>最高蓄水位为</w:t>
      </w:r>
      <w:r>
        <w:rPr>
          <w:rFonts w:ascii="Times New Roman" w:eastAsia="Times New Roman" w:hAnsi="Times New Roman" w:cs="Times New Roman"/>
          <w:sz w:val="22"/>
          <w:szCs w:val="22"/>
          <w:lang w:val="en-US" w:eastAsia="en-US" w:bidi="en-US"/>
        </w:rPr>
        <w:t>25.70m</w:t>
      </w:r>
      <w:r>
        <w:rPr>
          <w:rFonts w:ascii="Times New Roman" w:hAnsi="Times New Roman" w:cs="Times New Roman"/>
          <w:sz w:val="22"/>
          <w:szCs w:val="22"/>
          <w:lang w:val="en-US" w:eastAsia="en-US" w:bidi="en-US"/>
        </w:rPr>
        <w:t>。</w:t>
      </w:r>
      <w:r>
        <w:rPr>
          <w:rFonts w:ascii="Times New Roman" w:hAnsi="Times New Roman" w:cs="Times New Roman"/>
          <w:sz w:val="22"/>
          <w:szCs w:val="22"/>
        </w:rPr>
        <w:t>垸内灌排渠网系已成体系，主干渠道共</w:t>
      </w:r>
      <w:r>
        <w:rPr>
          <w:rFonts w:ascii="Times New Roman" w:eastAsia="Times New Roman" w:hAnsi="Times New Roman" w:cs="Times New Roman"/>
          <w:sz w:val="22"/>
          <w:szCs w:val="22"/>
        </w:rPr>
        <w:t>26</w:t>
      </w:r>
      <w:r>
        <w:rPr>
          <w:rFonts w:ascii="Times New Roman" w:hAnsi="Times New Roman" w:cs="Times New Roman"/>
          <w:sz w:val="22"/>
          <w:szCs w:val="22"/>
        </w:rPr>
        <w:t>条，其中骨干渠道（排灌结合）有</w:t>
      </w:r>
      <w:r>
        <w:rPr>
          <w:rFonts w:ascii="Times New Roman" w:eastAsia="Times New Roman" w:hAnsi="Times New Roman" w:cs="Times New Roman"/>
          <w:sz w:val="22"/>
          <w:szCs w:val="22"/>
        </w:rPr>
        <w:t>17</w:t>
      </w:r>
      <w:r>
        <w:rPr>
          <w:rFonts w:ascii="Times New Roman" w:hAnsi="Times New Roman" w:cs="Times New Roman"/>
          <w:sz w:val="22"/>
          <w:szCs w:val="22"/>
        </w:rPr>
        <w:t>条，主灌渠</w:t>
      </w:r>
      <w:r>
        <w:rPr>
          <w:rFonts w:ascii="Times New Roman" w:eastAsia="Times New Roman" w:hAnsi="Times New Roman" w:cs="Times New Roman"/>
          <w:sz w:val="22"/>
          <w:szCs w:val="22"/>
        </w:rPr>
        <w:t>4</w:t>
      </w:r>
      <w:r>
        <w:rPr>
          <w:rFonts w:ascii="Times New Roman" w:hAnsi="Times New Roman" w:cs="Times New Roman"/>
          <w:sz w:val="22"/>
          <w:szCs w:val="22"/>
        </w:rPr>
        <w:t>条。垸内排涝任务主要由穆湖铺、牛奶铺等排涝泵站承担。</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1.2.2</w:t>
      </w:r>
      <w:r>
        <w:rPr>
          <w:rFonts w:ascii="Times New Roman" w:hAnsi="Times New Roman" w:cs="Times New Roman"/>
          <w:b/>
          <w:bCs/>
          <w:sz w:val="22"/>
          <w:szCs w:val="22"/>
        </w:rPr>
        <w:t>垸内水系运行调度特征水位</w:t>
      </w:r>
    </w:p>
    <w:p w:rsidR="00970D88" w:rsidRDefault="00E25DF2">
      <w:pPr>
        <w:pStyle w:val="Bodytext10"/>
        <w:spacing w:after="0" w:line="519" w:lineRule="exact"/>
        <w:ind w:firstLine="460"/>
        <w:jc w:val="both"/>
        <w:rPr>
          <w:rFonts w:ascii="Times New Roman" w:hAnsi="Times New Roman" w:cs="Times New Roman"/>
          <w:sz w:val="22"/>
          <w:szCs w:val="22"/>
        </w:rPr>
        <w:sectPr w:rsidR="00970D88">
          <w:headerReference w:type="default" r:id="rId27"/>
          <w:footerReference w:type="default" r:id="rId28"/>
          <w:pgSz w:w="13684" w:h="16822"/>
          <w:pgMar w:top="1757" w:right="2427" w:bottom="1493" w:left="2273" w:header="0" w:footer="850" w:gutter="0"/>
          <w:pgNumType w:start="1"/>
          <w:cols w:space="720"/>
          <w:docGrid w:linePitch="360"/>
        </w:sectPr>
      </w:pPr>
      <w:r>
        <w:rPr>
          <w:rFonts w:ascii="Times New Roman" w:hAnsi="Times New Roman" w:cs="Times New Roman"/>
          <w:sz w:val="22"/>
          <w:szCs w:val="22"/>
        </w:rPr>
        <w:t>正常蓄水位：根据君山垸现有水系调度方案，主水道利用节制闸分片控制，以东西干渠为</w:t>
      </w:r>
    </w:p>
    <w:p w:rsidR="00970D88" w:rsidRDefault="00E25DF2">
      <w:pPr>
        <w:pStyle w:val="Bodytext10"/>
        <w:spacing w:after="0" w:line="519" w:lineRule="exact"/>
        <w:ind w:firstLine="460"/>
        <w:jc w:val="both"/>
        <w:rPr>
          <w:rFonts w:ascii="Times New Roman" w:hAnsi="Times New Roman" w:cs="Times New Roman"/>
          <w:sz w:val="22"/>
          <w:szCs w:val="22"/>
        </w:rPr>
      </w:pPr>
      <w:r>
        <w:rPr>
          <w:rFonts w:ascii="Times New Roman" w:hAnsi="Times New Roman" w:cs="Times New Roman"/>
          <w:sz w:val="22"/>
          <w:szCs w:val="22"/>
        </w:rPr>
        <w:lastRenderedPageBreak/>
        <w:t>界，其北侧的北干渠、团结渠、二六渠、东干渠、西干渠等，正常蓄水位为</w:t>
      </w:r>
      <w:r>
        <w:rPr>
          <w:rFonts w:ascii="Times New Roman" w:eastAsia="Times New Roman" w:hAnsi="Times New Roman" w:cs="Times New Roman"/>
          <w:sz w:val="22"/>
          <w:szCs w:val="22"/>
          <w:lang w:val="en-US" w:eastAsia="en-US" w:bidi="en-US"/>
        </w:rPr>
        <w:t>25.7m</w:t>
      </w:r>
      <w:r>
        <w:rPr>
          <w:rFonts w:ascii="Times New Roman" w:hAnsi="Times New Roman" w:cs="Times New Roman"/>
          <w:sz w:val="22"/>
          <w:szCs w:val="22"/>
          <w:lang w:val="en-US" w:eastAsia="en-US" w:bidi="en-US"/>
        </w:rPr>
        <w:t>；</w:t>
      </w:r>
      <w:r>
        <w:rPr>
          <w:rFonts w:ascii="Times New Roman" w:hAnsi="Times New Roman" w:cs="Times New Roman"/>
          <w:sz w:val="22"/>
          <w:szCs w:val="22"/>
        </w:rPr>
        <w:t>东西干渠南侧的南干渠、濠河等，设计水位为</w:t>
      </w:r>
      <w:r>
        <w:rPr>
          <w:rFonts w:ascii="Times New Roman" w:eastAsia="Times New Roman" w:hAnsi="Times New Roman" w:cs="Times New Roman"/>
          <w:sz w:val="22"/>
          <w:szCs w:val="22"/>
          <w:lang w:val="en-US" w:eastAsia="en-US" w:bidi="en-US"/>
        </w:rPr>
        <w:t>24.7m</w:t>
      </w:r>
      <w:r>
        <w:rPr>
          <w:rFonts w:ascii="Times New Roman" w:hAnsi="Times New Roman" w:cs="Times New Roman"/>
          <w:sz w:val="22"/>
          <w:szCs w:val="22"/>
          <w:lang w:val="en-US" w:eastAsia="en-US" w:bidi="en-US"/>
        </w:rPr>
        <w:t>。</w:t>
      </w:r>
    </w:p>
    <w:p w:rsidR="00970D88" w:rsidRDefault="00E25DF2">
      <w:pPr>
        <w:pStyle w:val="Bodytext10"/>
        <w:spacing w:after="400" w:line="519" w:lineRule="exact"/>
        <w:ind w:firstLine="460"/>
        <w:jc w:val="both"/>
        <w:rPr>
          <w:rFonts w:ascii="Times New Roman" w:hAnsi="Times New Roman" w:cs="Times New Roman"/>
          <w:sz w:val="22"/>
          <w:szCs w:val="22"/>
        </w:rPr>
      </w:pPr>
      <w:r>
        <w:rPr>
          <w:rFonts w:ascii="Times New Roman" w:hAnsi="Times New Roman" w:cs="Times New Roman"/>
          <w:sz w:val="22"/>
          <w:szCs w:val="22"/>
        </w:rPr>
        <w:t>汛前控制水位：根据君山垸现有水系调度方案东西干渠、南北干渠为垸内水体连接的主要纽带，濠河为垸内水体最大承泄区，汛期在保障垸内防涝安全方面起着调蓄水位等极其重要的作用。为减小汛期垸内排涝压力，相关渠道在汛前将正常蓄水位降低</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rPr>
        <w:t>作为汛前控制水位。</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1.2.3</w:t>
      </w:r>
      <w:r>
        <w:rPr>
          <w:rFonts w:ascii="Times New Roman" w:hAnsi="Times New Roman" w:cs="Times New Roman"/>
          <w:b/>
          <w:bCs/>
          <w:sz w:val="22"/>
          <w:szCs w:val="22"/>
        </w:rPr>
        <w:t>渠道设计水位及流量</w:t>
      </w:r>
    </w:p>
    <w:p w:rsidR="00970D88" w:rsidRDefault="00E25DF2">
      <w:pPr>
        <w:pStyle w:val="Bodytext10"/>
        <w:spacing w:after="0" w:line="511" w:lineRule="exact"/>
        <w:ind w:firstLine="460"/>
        <w:jc w:val="both"/>
        <w:rPr>
          <w:rFonts w:ascii="Times New Roman" w:hAnsi="Times New Roman" w:cs="Times New Roman"/>
          <w:sz w:val="22"/>
          <w:szCs w:val="22"/>
        </w:rPr>
      </w:pPr>
      <w:r>
        <w:rPr>
          <w:rFonts w:ascii="Times New Roman" w:hAnsi="Times New Roman" w:cs="Times New Roman"/>
          <w:sz w:val="22"/>
          <w:szCs w:val="22"/>
        </w:rPr>
        <w:t>由于本次设计并不改变各渠道的运行条件与方式，故本次设计对其设计水位仍采用原设计成果。</w:t>
      </w:r>
    </w:p>
    <w:p w:rsidR="00970D88" w:rsidRDefault="00E25DF2">
      <w:pPr>
        <w:pStyle w:val="Bodytext10"/>
        <w:spacing w:after="0" w:line="511" w:lineRule="exact"/>
        <w:ind w:firstLine="460"/>
        <w:jc w:val="both"/>
        <w:rPr>
          <w:rFonts w:ascii="Times New Roman" w:hAnsi="Times New Roman" w:cs="Times New Roman"/>
          <w:sz w:val="22"/>
          <w:szCs w:val="22"/>
        </w:rPr>
      </w:pPr>
      <w:r>
        <w:rPr>
          <w:rFonts w:ascii="Times New Roman" w:hAnsi="Times New Roman" w:cs="Times New Roman"/>
          <w:sz w:val="22"/>
          <w:szCs w:val="22"/>
        </w:rPr>
        <w:t>北干渠北起北闸，南端至十字闸。渠底宽度变化较大，最窄处渠底宽度约</w:t>
      </w:r>
      <w:r>
        <w:rPr>
          <w:rFonts w:ascii="Times New Roman" w:eastAsia="Times New Roman" w:hAnsi="Times New Roman" w:cs="Times New Roman"/>
          <w:sz w:val="22"/>
          <w:szCs w:val="22"/>
          <w:lang w:val="en-US" w:eastAsia="en-US" w:bidi="en-US"/>
        </w:rPr>
        <w:t>4m</w:t>
      </w:r>
      <w:r>
        <w:rPr>
          <w:rFonts w:ascii="Times New Roman" w:hAnsi="Times New Roman" w:cs="Times New Roman"/>
          <w:sz w:val="22"/>
          <w:szCs w:val="22"/>
          <w:lang w:val="en-US" w:eastAsia="zh-CN" w:bidi="en-US"/>
        </w:rPr>
        <w:t>，</w:t>
      </w:r>
      <w:r>
        <w:rPr>
          <w:rFonts w:ascii="Times New Roman" w:hAnsi="Times New Roman" w:cs="Times New Roman"/>
          <w:sz w:val="22"/>
          <w:szCs w:val="22"/>
        </w:rPr>
        <w:t>最宽处约</w:t>
      </w:r>
      <w:r>
        <w:rPr>
          <w:rFonts w:ascii="Times New Roman" w:eastAsia="Times New Roman" w:hAnsi="Times New Roman" w:cs="Times New Roman"/>
          <w:sz w:val="22"/>
          <w:szCs w:val="22"/>
          <w:lang w:val="en-US" w:eastAsia="en-US" w:bidi="en-US"/>
        </w:rPr>
        <w:t>13m</w:t>
      </w:r>
      <w:r>
        <w:rPr>
          <w:rFonts w:ascii="Times New Roman" w:hAnsi="Times New Roman" w:cs="Times New Roman"/>
          <w:sz w:val="22"/>
          <w:szCs w:val="22"/>
          <w:lang w:val="en-US" w:eastAsia="en-US" w:bidi="en-US"/>
        </w:rPr>
        <w:t>。</w:t>
      </w:r>
      <w:r>
        <w:rPr>
          <w:rFonts w:ascii="Times New Roman" w:hAnsi="Times New Roman" w:cs="Times New Roman"/>
          <w:sz w:val="22"/>
          <w:szCs w:val="22"/>
        </w:rPr>
        <w:t>渠底高程大致呈北高南低之势，沿程设计水位为</w:t>
      </w:r>
      <w:r>
        <w:rPr>
          <w:rFonts w:ascii="Times New Roman" w:eastAsia="Times New Roman" w:hAnsi="Times New Roman" w:cs="Times New Roman"/>
          <w:sz w:val="22"/>
          <w:szCs w:val="22"/>
          <w:lang w:val="en-US" w:eastAsia="en-US" w:bidi="en-US"/>
        </w:rPr>
        <w:t>26.06</w:t>
      </w:r>
      <w:r>
        <w:rPr>
          <w:rFonts w:ascii="Times New Roman" w:hAnsi="Times New Roman" w:cs="Times New Roman" w:hint="eastAsia"/>
          <w:sz w:val="22"/>
          <w:szCs w:val="22"/>
          <w:lang w:val="en-US" w:eastAsia="zh-CN" w:bidi="en-US"/>
        </w:rPr>
        <w:t>m~</w:t>
      </w:r>
      <w:r>
        <w:rPr>
          <w:rFonts w:ascii="Times New Roman" w:eastAsia="Times New Roman" w:hAnsi="Times New Roman" w:cs="Times New Roman"/>
          <w:sz w:val="22"/>
          <w:szCs w:val="22"/>
          <w:lang w:val="en-US" w:eastAsia="en-US" w:bidi="en-US"/>
        </w:rPr>
        <w:t>27.22m</w:t>
      </w:r>
      <w:r>
        <w:rPr>
          <w:rFonts w:ascii="Times New Roman" w:hAnsi="Times New Roman" w:cs="Times New Roman"/>
          <w:sz w:val="22"/>
          <w:szCs w:val="22"/>
          <w:lang w:val="en-US" w:eastAsia="en-US" w:bidi="en-US"/>
        </w:rPr>
        <w:t>。</w:t>
      </w:r>
    </w:p>
    <w:p w:rsidR="00970D88" w:rsidRDefault="00E25DF2">
      <w:pPr>
        <w:pStyle w:val="Bodytext10"/>
        <w:spacing w:after="0" w:line="514" w:lineRule="exact"/>
        <w:ind w:firstLine="460"/>
        <w:jc w:val="both"/>
        <w:rPr>
          <w:rFonts w:ascii="Times New Roman" w:hAnsi="Times New Roman" w:cs="Times New Roman"/>
          <w:sz w:val="22"/>
          <w:szCs w:val="22"/>
        </w:rPr>
      </w:pPr>
      <w:r>
        <w:rPr>
          <w:rFonts w:ascii="Times New Roman" w:hAnsi="Times New Roman" w:cs="Times New Roman"/>
          <w:sz w:val="22"/>
          <w:szCs w:val="22"/>
        </w:rPr>
        <w:t>二六渠起点接西闸</w:t>
      </w:r>
      <w:r>
        <w:rPr>
          <w:rFonts w:ascii="Times New Roman" w:hAnsi="Times New Roman" w:cs="Times New Roman"/>
          <w:sz w:val="22"/>
          <w:szCs w:val="22"/>
          <w:lang w:eastAsia="zh-CN"/>
        </w:rPr>
        <w:t>，</w:t>
      </w:r>
      <w:r>
        <w:rPr>
          <w:rFonts w:ascii="Times New Roman" w:hAnsi="Times New Roman" w:cs="Times New Roman"/>
          <w:sz w:val="22"/>
          <w:szCs w:val="22"/>
        </w:rPr>
        <w:t>出口处接北干渠。汛期二六渠排片内涝水汇入二六渠后再排入北干渠，因此二六渠出口处设计水位与北干渠汇水口设计水位相同，为</w:t>
      </w:r>
      <w:r>
        <w:rPr>
          <w:rFonts w:ascii="Times New Roman" w:eastAsia="Times New Roman" w:hAnsi="Times New Roman" w:cs="Times New Roman"/>
          <w:sz w:val="22"/>
          <w:szCs w:val="22"/>
          <w:lang w:val="en-US" w:eastAsia="en-US" w:bidi="en-US"/>
        </w:rPr>
        <w:t>26.66m</w:t>
      </w:r>
      <w:r>
        <w:rPr>
          <w:rFonts w:ascii="Times New Roman" w:hAnsi="Times New Roman" w:cs="Times New Roman"/>
          <w:sz w:val="22"/>
          <w:szCs w:val="22"/>
          <w:lang w:val="en-US" w:eastAsia="en-US" w:bidi="en-US"/>
        </w:rPr>
        <w:t>。</w:t>
      </w:r>
      <w:r>
        <w:rPr>
          <w:rFonts w:ascii="Times New Roman" w:hAnsi="Times New Roman" w:cs="Times New Roman"/>
          <w:sz w:val="22"/>
          <w:szCs w:val="22"/>
        </w:rPr>
        <w:t>二六渠出口处设计水位确定后，通过现场调查并结合</w:t>
      </w:r>
      <w:r>
        <w:rPr>
          <w:rFonts w:ascii="Times New Roman" w:eastAsia="Times New Roman" w:hAnsi="Times New Roman" w:cs="Times New Roman"/>
          <w:sz w:val="22"/>
          <w:szCs w:val="22"/>
        </w:rPr>
        <w:t>1/2000</w:t>
      </w:r>
      <w:r>
        <w:rPr>
          <w:rFonts w:ascii="Times New Roman" w:hAnsi="Times New Roman" w:cs="Times New Roman"/>
          <w:sz w:val="22"/>
          <w:szCs w:val="22"/>
        </w:rPr>
        <w:t>地形图推求沿程设计水位。</w:t>
      </w:r>
    </w:p>
    <w:p w:rsidR="00970D88" w:rsidRDefault="00E25DF2">
      <w:pPr>
        <w:pStyle w:val="Bodytext10"/>
        <w:spacing w:after="400" w:line="530" w:lineRule="exact"/>
        <w:ind w:firstLine="460"/>
        <w:jc w:val="both"/>
        <w:rPr>
          <w:rFonts w:ascii="Times New Roman" w:hAnsi="Times New Roman" w:cs="Times New Roman"/>
          <w:sz w:val="22"/>
          <w:szCs w:val="22"/>
        </w:rPr>
      </w:pPr>
      <w:r>
        <w:rPr>
          <w:rFonts w:ascii="Times New Roman" w:hAnsi="Times New Roman" w:cs="Times New Roman"/>
          <w:sz w:val="22"/>
          <w:szCs w:val="22"/>
        </w:rPr>
        <w:t>本次设计排涝流量利用平均排除法，基于水量平衡原理，在十年一遇三日暴雨三日内排除的标准下计算二六渠排涝流量，并与垸内所需生态流量结合，确定二六渠的设计流量。</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1.2.4</w:t>
      </w:r>
      <w:r>
        <w:rPr>
          <w:rFonts w:ascii="Times New Roman" w:hAnsi="Times New Roman" w:cs="Times New Roman"/>
          <w:b/>
          <w:bCs/>
          <w:sz w:val="22"/>
          <w:szCs w:val="22"/>
        </w:rPr>
        <w:t>建筑物设计水位及流量</w:t>
      </w:r>
    </w:p>
    <w:p w:rsidR="00970D88" w:rsidRDefault="00E25DF2">
      <w:pPr>
        <w:pStyle w:val="Bodytext10"/>
        <w:spacing w:after="280" w:line="518" w:lineRule="exact"/>
        <w:ind w:firstLine="460"/>
        <w:jc w:val="both"/>
        <w:rPr>
          <w:rFonts w:ascii="Times New Roman" w:hAnsi="Times New Roman" w:cs="Times New Roman"/>
          <w:sz w:val="22"/>
          <w:szCs w:val="22"/>
        </w:rPr>
      </w:pPr>
      <w:r>
        <w:rPr>
          <w:rFonts w:ascii="Times New Roman" w:hAnsi="Times New Roman" w:cs="Times New Roman"/>
          <w:sz w:val="22"/>
          <w:szCs w:val="22"/>
        </w:rPr>
        <w:t>根据新河路涵的功能，结合二六渠设计水位与流量确定新河路涵进行拆除扩建，设计水位与流量。</w:t>
      </w:r>
    </w:p>
    <w:p w:rsidR="00970D88" w:rsidRDefault="00E25DF2">
      <w:pPr>
        <w:pStyle w:val="Heading210"/>
        <w:keepNext/>
        <w:keepLines/>
        <w:spacing w:after="160"/>
        <w:jc w:val="left"/>
        <w:rPr>
          <w:rFonts w:ascii="Times New Roman" w:hAnsi="Times New Roman" w:cs="Times New Roman"/>
          <w:b/>
          <w:bCs/>
          <w:sz w:val="30"/>
          <w:szCs w:val="30"/>
        </w:rPr>
      </w:pPr>
      <w:bookmarkStart w:id="30" w:name="bookmark52"/>
      <w:bookmarkStart w:id="31" w:name="_Toc29553"/>
      <w:bookmarkStart w:id="32" w:name="_Toc17871"/>
      <w:bookmarkStart w:id="33" w:name="bookmark50"/>
      <w:bookmarkStart w:id="34" w:name="_Toc24370"/>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3</w:t>
      </w:r>
      <w:r>
        <w:rPr>
          <w:rFonts w:ascii="Times New Roman" w:hAnsi="Times New Roman" w:cs="Times New Roman"/>
          <w:b/>
          <w:bCs/>
          <w:sz w:val="30"/>
          <w:szCs w:val="30"/>
        </w:rPr>
        <w:t>工程地质</w:t>
      </w:r>
      <w:bookmarkEnd w:id="30"/>
      <w:bookmarkEnd w:id="31"/>
      <w:bookmarkEnd w:id="32"/>
      <w:bookmarkEnd w:id="33"/>
      <w:bookmarkEnd w:id="34"/>
    </w:p>
    <w:p w:rsidR="00970D88" w:rsidRDefault="00E25DF2">
      <w:pPr>
        <w:pStyle w:val="Bodytext30"/>
        <w:spacing w:line="520" w:lineRule="exact"/>
        <w:rPr>
          <w:sz w:val="22"/>
          <w:szCs w:val="22"/>
        </w:rPr>
      </w:pPr>
      <w:r>
        <w:t>1.3.1</w:t>
      </w:r>
      <w:r>
        <w:rPr>
          <w:rFonts w:eastAsia="宋体"/>
          <w:b/>
          <w:bCs/>
          <w:sz w:val="22"/>
          <w:szCs w:val="22"/>
          <w:lang w:val="zh-TW" w:eastAsia="zh-TW" w:bidi="zh-TW"/>
        </w:rPr>
        <w:t>地质概况</w:t>
      </w:r>
    </w:p>
    <w:p w:rsidR="00970D88" w:rsidRDefault="00E25DF2">
      <w:pPr>
        <w:pStyle w:val="Bodytext10"/>
        <w:spacing w:after="0" w:line="517" w:lineRule="exact"/>
        <w:ind w:firstLine="460"/>
        <w:jc w:val="both"/>
        <w:rPr>
          <w:rFonts w:ascii="Times New Roman" w:hAnsi="Times New Roman" w:cs="Times New Roman"/>
          <w:sz w:val="22"/>
          <w:szCs w:val="22"/>
        </w:rPr>
      </w:pPr>
      <w:r>
        <w:rPr>
          <w:rFonts w:ascii="Times New Roman" w:hAnsi="Times New Roman" w:cs="Times New Roman"/>
          <w:sz w:val="22"/>
          <w:szCs w:val="22"/>
        </w:rPr>
        <w:t>君山垸是一个三面环水、形似盆状的滨湖堤垸，地形地貌单一，总的地势是北高南低，地面高程</w:t>
      </w:r>
      <w:r>
        <w:rPr>
          <w:rFonts w:ascii="Times New Roman" w:eastAsia="Times New Roman" w:hAnsi="Times New Roman" w:cs="Times New Roman"/>
          <w:sz w:val="22"/>
          <w:szCs w:val="22"/>
        </w:rPr>
        <w:t>25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lang w:val="en-US" w:eastAsia="en-US" w:bidi="en-US"/>
        </w:rPr>
        <w:t>。</w:t>
      </w:r>
    </w:p>
    <w:p w:rsidR="00970D88" w:rsidRDefault="00E25DF2">
      <w:pPr>
        <w:pStyle w:val="Bodytext10"/>
        <w:spacing w:after="0" w:line="517" w:lineRule="exact"/>
        <w:ind w:firstLine="440"/>
        <w:jc w:val="both"/>
        <w:rPr>
          <w:rFonts w:ascii="Times New Roman" w:hAnsi="Times New Roman" w:cs="Times New Roman"/>
          <w:sz w:val="22"/>
          <w:szCs w:val="22"/>
        </w:rPr>
      </w:pPr>
      <w:r>
        <w:rPr>
          <w:rFonts w:ascii="Times New Roman" w:hAnsi="Times New Roman" w:cs="Times New Roman"/>
          <w:sz w:val="22"/>
          <w:szCs w:val="22"/>
        </w:rPr>
        <w:t>区内地表基本为第四系全新统冲湖积堆积</w:t>
      </w:r>
      <w:r>
        <w:rPr>
          <w:rFonts w:ascii="Times New Roman" w:hAnsi="Times New Roman" w:cs="Times New Roman"/>
          <w:sz w:val="22"/>
          <w:szCs w:val="22"/>
        </w:rPr>
        <w:t>（</w:t>
      </w:r>
      <w:r>
        <w:rPr>
          <w:rFonts w:ascii="Times New Roman" w:hAnsi="Times New Roman" w:cs="Times New Roman" w:hint="eastAsia"/>
          <w:sz w:val="22"/>
          <w:szCs w:val="22"/>
          <w:lang w:val="en-US" w:eastAsia="zh-CN"/>
        </w:rPr>
        <w:t>Q</w:t>
      </w:r>
      <w:r>
        <w:rPr>
          <w:rFonts w:ascii="Times New Roman" w:hAnsi="Times New Roman" w:cs="Times New Roman" w:hint="eastAsia"/>
          <w:sz w:val="22"/>
          <w:szCs w:val="22"/>
          <w:vertAlign w:val="subscript"/>
          <w:lang w:val="en-US" w:eastAsia="zh-CN"/>
        </w:rPr>
        <w:t>4al+l</w:t>
      </w:r>
      <w:r>
        <w:rPr>
          <w:rFonts w:ascii="Times New Roman" w:hAnsi="Times New Roman" w:cs="Times New Roman" w:hint="eastAsia"/>
          <w:sz w:val="22"/>
          <w:szCs w:val="22"/>
          <w:lang w:val="en-US" w:eastAsia="zh-CN"/>
        </w:rPr>
        <w:t>）</w:t>
      </w:r>
      <w:r>
        <w:rPr>
          <w:rFonts w:ascii="Times New Roman" w:hAnsi="Times New Roman" w:cs="Times New Roman"/>
          <w:sz w:val="22"/>
          <w:szCs w:val="22"/>
        </w:rPr>
        <w:t>覆盖，下伏基岩为燕山晚期</w:t>
      </w:r>
    </w:p>
    <w:p w:rsidR="00970D88" w:rsidRDefault="00E25DF2">
      <w:pPr>
        <w:pStyle w:val="Bodytext10"/>
        <w:spacing w:after="0" w:line="517" w:lineRule="exact"/>
        <w:ind w:firstLine="14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lastRenderedPageBreak/>
        <w:t>（n y</w:t>
      </w:r>
      <w:r>
        <w:rPr>
          <w:rFonts w:ascii="Times New Roman" w:eastAsia="Times New Roman" w:hAnsi="Times New Roman" w:cs="Times New Roman"/>
          <w:sz w:val="22"/>
          <w:szCs w:val="22"/>
          <w:vertAlign w:val="subscript"/>
          <w:lang w:val="en-US" w:eastAsia="en-US" w:bidi="en-US"/>
        </w:rPr>
        <w:t>5</w:t>
      </w:r>
      <w:r>
        <w:rPr>
          <w:rFonts w:ascii="Times New Roman" w:eastAsia="Times New Roman" w:hAnsi="Times New Roman" w:cs="Times New Roman"/>
          <w:sz w:val="22"/>
          <w:szCs w:val="22"/>
          <w:vertAlign w:val="superscript"/>
          <w:lang w:val="en-US" w:eastAsia="en-US" w:bidi="en-US"/>
        </w:rPr>
        <w:t>3</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花岗岩，局部地段分布有少量人工堆积层（</w:t>
      </w:r>
      <w:r>
        <w:rPr>
          <w:rFonts w:ascii="Times New Roman" w:hAnsi="Times New Roman" w:cs="Times New Roman" w:hint="eastAsia"/>
          <w:sz w:val="22"/>
          <w:szCs w:val="22"/>
          <w:lang w:val="en-US" w:eastAsia="zh-CN"/>
        </w:rPr>
        <w:t>Q</w:t>
      </w:r>
      <w:r>
        <w:rPr>
          <w:rFonts w:ascii="Times New Roman" w:hAnsi="Times New Roman" w:cs="Times New Roman" w:hint="eastAsia"/>
          <w:sz w:val="22"/>
          <w:szCs w:val="22"/>
          <w:vertAlign w:val="superscript"/>
          <w:lang w:val="en-US" w:eastAsia="zh-CN"/>
        </w:rPr>
        <w:t>s</w:t>
      </w:r>
      <w:r>
        <w:rPr>
          <w:rFonts w:ascii="Times New Roman" w:hAnsi="Times New Roman" w:cs="Times New Roman"/>
          <w:sz w:val="22"/>
          <w:szCs w:val="22"/>
        </w:rPr>
        <w:t>）。</w:t>
      </w:r>
    </w:p>
    <w:p w:rsidR="00970D88" w:rsidRDefault="00E25DF2">
      <w:pPr>
        <w:pStyle w:val="Bodytext10"/>
        <w:spacing w:after="380" w:line="517" w:lineRule="exact"/>
        <w:ind w:firstLine="460"/>
        <w:jc w:val="both"/>
        <w:rPr>
          <w:rFonts w:ascii="Times New Roman" w:hAnsi="Times New Roman" w:cs="Times New Roman"/>
          <w:sz w:val="22"/>
          <w:szCs w:val="22"/>
        </w:rPr>
      </w:pPr>
      <w:r>
        <w:rPr>
          <w:rFonts w:ascii="Times New Roman" w:hAnsi="Times New Roman" w:cs="Times New Roman"/>
          <w:sz w:val="22"/>
          <w:szCs w:val="22"/>
        </w:rPr>
        <w:t>区内构造简单，无大的活动性断裂通过。根据</w:t>
      </w:r>
      <w:r>
        <w:rPr>
          <w:rFonts w:ascii="Times New Roman" w:eastAsia="Times New Roman" w:hAnsi="Times New Roman" w:cs="Times New Roman"/>
          <w:sz w:val="22"/>
          <w:szCs w:val="22"/>
          <w:lang w:val="en-US" w:eastAsia="en-US" w:bidi="en-US"/>
        </w:rPr>
        <w:t>GB18306-2015</w:t>
      </w:r>
      <w:r>
        <w:rPr>
          <w:rFonts w:ascii="Times New Roman" w:hAnsi="Times New Roman" w:cs="Times New Roman"/>
          <w:sz w:val="22"/>
          <w:szCs w:val="22"/>
        </w:rPr>
        <w:t>版《中国地震动参数区划图》，工程区所处位置的地震动峰值加速度为</w:t>
      </w:r>
      <w:r>
        <w:rPr>
          <w:rFonts w:ascii="Times New Roman" w:eastAsia="Times New Roman" w:hAnsi="Times New Roman" w:cs="Times New Roman"/>
          <w:sz w:val="22"/>
          <w:szCs w:val="22"/>
          <w:lang w:val="en-US" w:eastAsia="en-US" w:bidi="en-US"/>
        </w:rPr>
        <w:t>0.05g</w:t>
      </w:r>
      <w:r>
        <w:rPr>
          <w:rFonts w:ascii="Times New Roman" w:hAnsi="Times New Roman" w:cs="Times New Roman"/>
          <w:sz w:val="22"/>
          <w:szCs w:val="22"/>
          <w:lang w:val="en-US" w:eastAsia="zh-CN" w:bidi="en-US"/>
        </w:rPr>
        <w:t>，</w:t>
      </w:r>
      <w:r>
        <w:rPr>
          <w:rFonts w:ascii="Times New Roman" w:hAnsi="Times New Roman" w:cs="Times New Roman"/>
          <w:sz w:val="22"/>
          <w:szCs w:val="22"/>
        </w:rPr>
        <w:t>地震动反应谱特征周期为</w:t>
      </w:r>
      <w:r>
        <w:rPr>
          <w:rFonts w:ascii="Times New Roman" w:eastAsia="Times New Roman" w:hAnsi="Times New Roman" w:cs="Times New Roman"/>
          <w:sz w:val="22"/>
          <w:szCs w:val="22"/>
          <w:lang w:val="en-US" w:eastAsia="en-US" w:bidi="en-US"/>
        </w:rPr>
        <w:t>0.35s</w:t>
      </w:r>
      <w:r>
        <w:rPr>
          <w:rFonts w:ascii="Times New Roman" w:hAnsi="Times New Roman" w:cs="Times New Roman"/>
          <w:sz w:val="22"/>
          <w:szCs w:val="22"/>
          <w:lang w:val="en-US" w:eastAsia="zh-CN" w:bidi="en-US"/>
        </w:rPr>
        <w:t>，</w:t>
      </w:r>
      <w:r>
        <w:rPr>
          <w:rFonts w:ascii="Times New Roman" w:hAnsi="Times New Roman" w:cs="Times New Roman"/>
          <w:sz w:val="22"/>
          <w:szCs w:val="22"/>
        </w:rPr>
        <w:t>相对应的地震基本烈度为</w:t>
      </w:r>
      <w:r>
        <w:rPr>
          <w:rFonts w:ascii="Times New Roman" w:eastAsia="Times New Roman" w:hAnsi="Times New Roman" w:cs="Times New Roman"/>
          <w:sz w:val="22"/>
          <w:szCs w:val="22"/>
        </w:rPr>
        <w:t>VI</w:t>
      </w:r>
      <w:r>
        <w:rPr>
          <w:rFonts w:ascii="Times New Roman" w:hAnsi="Times New Roman" w:cs="Times New Roman"/>
          <w:sz w:val="22"/>
          <w:szCs w:val="22"/>
        </w:rPr>
        <w:t>度，属相对稳定地块。</w:t>
      </w:r>
    </w:p>
    <w:p w:rsidR="00970D88" w:rsidRDefault="00E25DF2">
      <w:pPr>
        <w:pStyle w:val="Bodytext10"/>
        <w:spacing w:after="3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1.3.</w:t>
      </w:r>
      <w:r>
        <w:rPr>
          <w:rFonts w:ascii="Times New Roman" w:eastAsia="Times New Roman" w:hAnsi="Times New Roman" w:cs="Times New Roman"/>
          <w:sz w:val="26"/>
          <w:szCs w:val="26"/>
        </w:rPr>
        <w:t>2</w:t>
      </w:r>
      <w:r>
        <w:rPr>
          <w:rFonts w:ascii="Times New Roman" w:hAnsi="Times New Roman" w:cs="Times New Roman"/>
          <w:b/>
          <w:bCs/>
          <w:sz w:val="22"/>
          <w:szCs w:val="22"/>
        </w:rPr>
        <w:t>水环境综合治理项目工程地质条件及评价</w:t>
      </w:r>
    </w:p>
    <w:p w:rsidR="00970D88" w:rsidRDefault="00E25DF2">
      <w:pPr>
        <w:pStyle w:val="Bodytext30"/>
        <w:rPr>
          <w:sz w:val="22"/>
          <w:szCs w:val="22"/>
        </w:rPr>
      </w:pPr>
      <w:r>
        <w:t>1.3.2.</w:t>
      </w:r>
      <w:r>
        <w:rPr>
          <w:lang w:val="zh-TW" w:eastAsia="zh-TW" w:bidi="zh-TW"/>
        </w:rPr>
        <w:t>1</w:t>
      </w:r>
      <w:r>
        <w:rPr>
          <w:rFonts w:eastAsia="宋体"/>
          <w:b/>
          <w:bCs/>
          <w:sz w:val="22"/>
          <w:szCs w:val="22"/>
          <w:lang w:val="zh-TW" w:eastAsia="zh-TW" w:bidi="zh-TW"/>
        </w:rPr>
        <w:t>渠道工程地质条件</w:t>
      </w:r>
    </w:p>
    <w:p w:rsidR="00970D88" w:rsidRDefault="00E25DF2">
      <w:pPr>
        <w:pStyle w:val="Bodytext10"/>
        <w:spacing w:after="380" w:line="520"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rPr>
        <w:t>君山区濠河水环境综合治理工程共涉及垸内渠道总长约</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lang w:val="en-US" w:eastAsia="en-US" w:bidi="en-US"/>
        </w:rPr>
        <w:t>。</w:t>
      </w:r>
      <w:r>
        <w:rPr>
          <w:rFonts w:ascii="Times New Roman" w:hAnsi="Times New Roman" w:cs="Times New Roman"/>
          <w:sz w:val="22"/>
          <w:szCs w:val="22"/>
        </w:rPr>
        <w:t>主要治理项目内容有清淤、护砌等。根据地质测绘资料，工程区渠道地质情况大致相同，均为土渠，渠道两侧以粉质粘土为主，可塑状，厚度约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zh-CN" w:bidi="en-US"/>
        </w:rPr>
        <w:t>，</w:t>
      </w:r>
      <w:r>
        <w:rPr>
          <w:rFonts w:ascii="Times New Roman" w:hAnsi="Times New Roman" w:cs="Times New Roman"/>
          <w:sz w:val="22"/>
          <w:szCs w:val="22"/>
        </w:rPr>
        <w:t>部分地段岸坡已采用砕或块石护坡；渠道底板以淤泥为主，流塑状，厚度约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1.6m</w:t>
      </w:r>
      <w:r>
        <w:rPr>
          <w:rFonts w:ascii="Times New Roman" w:hAnsi="Times New Roman" w:cs="Times New Roman"/>
          <w:sz w:val="22"/>
          <w:szCs w:val="22"/>
          <w:lang w:val="en-US" w:eastAsia="zh-CN" w:bidi="en-US"/>
        </w:rPr>
        <w:t>，</w:t>
      </w:r>
      <w:r>
        <w:rPr>
          <w:rFonts w:ascii="Times New Roman" w:hAnsi="Times New Roman" w:cs="Times New Roman"/>
          <w:sz w:val="22"/>
          <w:szCs w:val="22"/>
        </w:rPr>
        <w:t>局部地段达</w:t>
      </w:r>
      <w:r>
        <w:rPr>
          <w:rFonts w:ascii="Times New Roman" w:eastAsia="Times New Roman" w:hAnsi="Times New Roman" w:cs="Times New Roman"/>
          <w:sz w:val="22"/>
          <w:szCs w:val="22"/>
          <w:lang w:val="en-US" w:eastAsia="en-US" w:bidi="en-US"/>
        </w:rPr>
        <w:t>2m</w:t>
      </w:r>
      <w:r>
        <w:rPr>
          <w:rFonts w:ascii="Times New Roman" w:hAnsi="Times New Roman" w:cs="Times New Roman"/>
          <w:sz w:val="22"/>
          <w:szCs w:val="22"/>
          <w:lang w:val="en-US" w:eastAsia="zh-CN" w:bidi="en-US"/>
        </w:rPr>
        <w:t>，</w:t>
      </w:r>
      <w:r>
        <w:rPr>
          <w:rFonts w:ascii="Times New Roman" w:hAnsi="Times New Roman" w:cs="Times New Roman"/>
          <w:sz w:val="22"/>
          <w:szCs w:val="22"/>
        </w:rPr>
        <w:t>基本未采取护砌，勘探时揭露在部分地段存在有混凝土块现象，厚度约</w:t>
      </w:r>
      <w:r>
        <w:rPr>
          <w:rFonts w:ascii="Times New Roman" w:eastAsia="Times New Roman" w:hAnsi="Times New Roman" w:cs="Times New Roman"/>
          <w:sz w:val="22"/>
          <w:szCs w:val="22"/>
          <w:lang w:val="en-US" w:eastAsia="en-US" w:bidi="en-US"/>
        </w:rPr>
        <w:t>0.1-0.5m</w:t>
      </w:r>
      <w:r>
        <w:rPr>
          <w:rFonts w:ascii="Times New Roman" w:hAnsi="Times New Roman" w:cs="Times New Roman"/>
          <w:sz w:val="22"/>
          <w:szCs w:val="22"/>
          <w:lang w:val="en-US" w:eastAsia="en-US" w:bidi="en-US"/>
        </w:rPr>
        <w:t>；</w:t>
      </w:r>
      <w:r>
        <w:rPr>
          <w:rFonts w:ascii="Times New Roman" w:hAnsi="Times New Roman" w:cs="Times New Roman"/>
          <w:sz w:val="22"/>
          <w:szCs w:val="22"/>
        </w:rPr>
        <w:t>渠道底板下部主要为淤泥质粉质粘土，软塑状，厚度约</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rPr>
        <w:t>10</w:t>
      </w:r>
      <w:r>
        <w:rPr>
          <w:rFonts w:ascii="Times New Roman" w:hAnsi="Times New Roman" w:cs="Times New Roman" w:hint="eastAsia"/>
          <w:sz w:val="22"/>
          <w:szCs w:val="22"/>
          <w:lang w:val="en-US" w:eastAsia="zh-CN"/>
        </w:rPr>
        <w:t>m</w:t>
      </w:r>
      <w:r>
        <w:rPr>
          <w:rFonts w:ascii="Times New Roman" w:hAnsi="Times New Roman" w:cs="Times New Roman" w:hint="eastAsia"/>
          <w:sz w:val="22"/>
          <w:szCs w:val="22"/>
          <w:lang w:val="en-US" w:eastAsia="zh-CN"/>
        </w:rPr>
        <w:t>。</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1.3.2.</w:t>
      </w:r>
      <w:r>
        <w:rPr>
          <w:rFonts w:ascii="Times New Roman" w:eastAsia="Times New Roman" w:hAnsi="Times New Roman" w:cs="Times New Roman"/>
          <w:sz w:val="26"/>
          <w:szCs w:val="26"/>
        </w:rPr>
        <w:t>2</w:t>
      </w:r>
      <w:r>
        <w:rPr>
          <w:rFonts w:ascii="Times New Roman" w:hAnsi="Times New Roman" w:cs="Times New Roman"/>
          <w:b/>
          <w:bCs/>
          <w:sz w:val="22"/>
          <w:szCs w:val="22"/>
        </w:rPr>
        <w:t>渠道工程地质问题及评价</w:t>
      </w:r>
    </w:p>
    <w:p w:rsidR="00970D88" w:rsidRDefault="00E25DF2">
      <w:pPr>
        <w:pStyle w:val="Bodytext10"/>
        <w:spacing w:after="0" w:line="522" w:lineRule="exact"/>
        <w:ind w:firstLine="440"/>
        <w:jc w:val="both"/>
        <w:rPr>
          <w:rFonts w:ascii="Times New Roman" w:hAnsi="Times New Roman" w:cs="Times New Roman"/>
          <w:sz w:val="22"/>
          <w:szCs w:val="22"/>
        </w:rPr>
      </w:pPr>
      <w:bookmarkStart w:id="35" w:name="bookmark53"/>
      <w:r>
        <w:rPr>
          <w:rFonts w:ascii="Times New Roman" w:eastAsia="Times New Roman" w:hAnsi="Times New Roman" w:cs="Times New Roman"/>
          <w:sz w:val="22"/>
          <w:szCs w:val="22"/>
        </w:rPr>
        <w:t>1</w:t>
      </w:r>
      <w:bookmarkEnd w:id="35"/>
      <w:r>
        <w:rPr>
          <w:rFonts w:ascii="Times New Roman" w:hAnsi="Times New Roman" w:cs="Times New Roman"/>
          <w:sz w:val="22"/>
          <w:szCs w:val="22"/>
        </w:rPr>
        <w:t>）边坡稳定问题</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工程区渠道均为土渠，其地层上部多为粉质粘土，厚</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6m</w:t>
      </w:r>
      <w:r>
        <w:rPr>
          <w:rFonts w:ascii="Times New Roman" w:hAnsi="Times New Roman" w:cs="Times New Roman"/>
          <w:sz w:val="22"/>
          <w:szCs w:val="22"/>
          <w:lang w:val="en-US" w:eastAsia="zh-CN" w:bidi="en-US"/>
        </w:rPr>
        <w:t>，</w:t>
      </w:r>
      <w:r>
        <w:rPr>
          <w:rFonts w:ascii="Times New Roman" w:hAnsi="Times New Roman" w:cs="Times New Roman"/>
          <w:sz w:val="22"/>
          <w:szCs w:val="22"/>
        </w:rPr>
        <w:t>局部为结构松散的人工堆积覆盖。目前渠道高约</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7m</w:t>
      </w:r>
      <w:r>
        <w:rPr>
          <w:rFonts w:ascii="Times New Roman" w:hAnsi="Times New Roman" w:cs="Times New Roman"/>
          <w:sz w:val="22"/>
          <w:szCs w:val="22"/>
          <w:lang w:val="en-US" w:eastAsia="zh-CN" w:bidi="en-US"/>
        </w:rPr>
        <w:t>，</w:t>
      </w:r>
      <w:r>
        <w:rPr>
          <w:rFonts w:ascii="Times New Roman" w:hAnsi="Times New Roman" w:cs="Times New Roman"/>
          <w:sz w:val="22"/>
          <w:szCs w:val="22"/>
        </w:rPr>
        <w:t>在二六渠渠道部分地段，渠道存在断面过小、边坡坡度过陡、底板淤泥严重等情况，因此，在渠道清淤及整坡等过程中，增大了渠道边坡的高度，且由于坡度土体在地表水的长期浸泡下软化，抗剪强度低，清淤或开挖后存在边坡稳定问题。</w:t>
      </w:r>
    </w:p>
    <w:p w:rsidR="00970D88" w:rsidRDefault="00E25DF2">
      <w:pPr>
        <w:pStyle w:val="Bodytext10"/>
        <w:tabs>
          <w:tab w:val="left" w:pos="870"/>
        </w:tabs>
        <w:spacing w:after="0" w:line="520" w:lineRule="exact"/>
        <w:ind w:firstLine="460"/>
        <w:jc w:val="both"/>
        <w:rPr>
          <w:rFonts w:ascii="Times New Roman" w:hAnsi="Times New Roman" w:cs="Times New Roman"/>
          <w:sz w:val="22"/>
          <w:szCs w:val="22"/>
        </w:rPr>
      </w:pPr>
      <w:bookmarkStart w:id="36" w:name="bookmark54"/>
      <w:r>
        <w:rPr>
          <w:rFonts w:ascii="Times New Roman" w:eastAsia="Times New Roman" w:hAnsi="Times New Roman" w:cs="Times New Roman"/>
          <w:sz w:val="22"/>
          <w:szCs w:val="22"/>
        </w:rPr>
        <w:t>2</w:t>
      </w:r>
      <w:bookmarkEnd w:id="3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抗冲刷稳定问题</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工程区渠系均为土渠，且现状条件下大部分无护砌，渠道边坡地层基本为新近冲湖积堆积的松散土体，抗冲刷能力低，渠道经清淤后，水流通畅，在地表水长期冲刷和浸泡作用下，易受冲刷和掏蚀破坏。</w:t>
      </w:r>
    </w:p>
    <w:p w:rsidR="00970D88" w:rsidRDefault="00E25DF2">
      <w:pPr>
        <w:pStyle w:val="Bodytext10"/>
        <w:tabs>
          <w:tab w:val="left" w:pos="870"/>
        </w:tabs>
        <w:spacing w:after="0" w:line="520" w:lineRule="exact"/>
        <w:ind w:firstLine="460"/>
        <w:jc w:val="both"/>
        <w:rPr>
          <w:rFonts w:ascii="Times New Roman" w:hAnsi="Times New Roman" w:cs="Times New Roman"/>
          <w:sz w:val="22"/>
          <w:szCs w:val="22"/>
        </w:rPr>
      </w:pPr>
      <w:bookmarkStart w:id="37" w:name="bookmark55"/>
      <w:r>
        <w:rPr>
          <w:rFonts w:ascii="Times New Roman" w:eastAsia="Times New Roman" w:hAnsi="Times New Roman" w:cs="Times New Roman"/>
          <w:sz w:val="22"/>
          <w:szCs w:val="22"/>
        </w:rPr>
        <w:t>3</w:t>
      </w:r>
      <w:bookmarkEnd w:id="3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地基沉陷变形问题</w:t>
      </w:r>
    </w:p>
    <w:p w:rsidR="00970D88" w:rsidRDefault="00E25DF2">
      <w:pPr>
        <w:pStyle w:val="Bodytext10"/>
        <w:spacing w:after="260" w:line="520" w:lineRule="exact"/>
        <w:ind w:firstLine="460"/>
        <w:jc w:val="both"/>
        <w:rPr>
          <w:rFonts w:ascii="Times New Roman" w:hAnsi="Times New Roman" w:cs="Times New Roman"/>
          <w:sz w:val="22"/>
          <w:szCs w:val="22"/>
        </w:rPr>
      </w:pPr>
      <w:r>
        <w:rPr>
          <w:rFonts w:ascii="Times New Roman" w:hAnsi="Times New Roman" w:cs="Times New Roman"/>
          <w:sz w:val="22"/>
          <w:szCs w:val="22"/>
        </w:rPr>
        <w:t>工程区渠道表部为新近淤积的淤泥，下部为淤泥质粉质粘土层，淤泥呈流塑状，饱水，基</w:t>
      </w:r>
      <w:r>
        <w:rPr>
          <w:rFonts w:ascii="Times New Roman" w:hAnsi="Times New Roman" w:cs="Times New Roman"/>
          <w:sz w:val="22"/>
          <w:szCs w:val="22"/>
        </w:rPr>
        <w:lastRenderedPageBreak/>
        <w:t>本不具承载力；淤泥质土呈软塑状态，具含水量高、性状差、孔隙比大、压缩性高、承载力及抗剪指标低等特征，渠道拓宽及衬砌后，两侧边坡的衬砌体及护底等物在上部荷载及自重作用下易产生沉陷变形问题。</w:t>
      </w:r>
    </w:p>
    <w:p w:rsidR="00970D88" w:rsidRDefault="00E25DF2">
      <w:pPr>
        <w:pStyle w:val="Bodytext10"/>
        <w:tabs>
          <w:tab w:val="left" w:pos="870"/>
        </w:tabs>
        <w:spacing w:after="0" w:line="360" w:lineRule="auto"/>
        <w:ind w:firstLine="459"/>
        <w:jc w:val="both"/>
        <w:rPr>
          <w:rFonts w:ascii="Times New Roman" w:hAnsi="Times New Roman" w:cs="Times New Roman"/>
          <w:sz w:val="22"/>
          <w:szCs w:val="22"/>
        </w:rPr>
      </w:pPr>
      <w:bookmarkStart w:id="38" w:name="bookmark56"/>
      <w:r>
        <w:rPr>
          <w:rFonts w:ascii="Times New Roman" w:eastAsia="Times New Roman" w:hAnsi="Times New Roman" w:cs="Times New Roman"/>
          <w:sz w:val="22"/>
          <w:szCs w:val="22"/>
        </w:rPr>
        <w:t>4</w:t>
      </w:r>
      <w:bookmarkEnd w:id="3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渠道渗漏问题</w:t>
      </w:r>
    </w:p>
    <w:p w:rsidR="00970D88" w:rsidRDefault="00E25DF2">
      <w:pPr>
        <w:pStyle w:val="Bodytext10"/>
        <w:spacing w:after="400" w:line="520" w:lineRule="exact"/>
        <w:ind w:firstLine="460"/>
        <w:jc w:val="both"/>
        <w:rPr>
          <w:rFonts w:ascii="Times New Roman" w:hAnsi="Times New Roman" w:cs="Times New Roman"/>
          <w:sz w:val="22"/>
          <w:szCs w:val="22"/>
        </w:rPr>
      </w:pPr>
      <w:r>
        <w:rPr>
          <w:rFonts w:ascii="Times New Roman" w:hAnsi="Times New Roman" w:cs="Times New Roman"/>
          <w:sz w:val="22"/>
          <w:szCs w:val="22"/>
        </w:rPr>
        <w:t>工程区渠道底板地层多为淤泥质粉质粘土层，根据钻探揭露，在淤泥质土层内，不同程度的夹有单层或多层薄层粉细砂层，厚度约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10cm</w:t>
      </w:r>
      <w:r>
        <w:rPr>
          <w:rFonts w:ascii="Times New Roman" w:hAnsi="Times New Roman" w:cs="Times New Roman"/>
          <w:sz w:val="22"/>
          <w:szCs w:val="22"/>
        </w:rPr>
        <w:t>不等，且粉细砂颗粒级配较差，结构松散，透水性强。由于渠道清淤后，上部粘性土盖层变薄，每到汛期高洪水位</w:t>
      </w:r>
      <w:r>
        <w:rPr>
          <w:rFonts w:ascii="Times New Roman" w:hAnsi="Times New Roman" w:cs="Times New Roman"/>
          <w:sz w:val="22"/>
          <w:szCs w:val="22"/>
        </w:rPr>
        <w:t>时，堤内外水位差增大，地下水渗透压力增强时，在上覆粘性土盖层较薄的沟渠等部位易被击穿，形成地下水渗流通道，地层中的粉细砂等细小颗粒则随地下水潜移而涌出地表，存在渗漏问题。</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1.3.3</w:t>
      </w:r>
      <w:r>
        <w:rPr>
          <w:rFonts w:ascii="Times New Roman" w:hAnsi="Times New Roman" w:cs="Times New Roman"/>
          <w:b/>
          <w:bCs/>
          <w:sz w:val="22"/>
          <w:szCs w:val="22"/>
        </w:rPr>
        <w:t>天然建筑材料</w:t>
      </w:r>
    </w:p>
    <w:p w:rsidR="00970D88" w:rsidRDefault="00E25DF2">
      <w:pPr>
        <w:pStyle w:val="Bodytext10"/>
        <w:spacing w:after="320" w:line="522" w:lineRule="exact"/>
        <w:ind w:firstLine="460"/>
        <w:jc w:val="both"/>
        <w:rPr>
          <w:rFonts w:ascii="Times New Roman" w:hAnsi="Times New Roman" w:cs="Times New Roman"/>
          <w:sz w:val="22"/>
          <w:szCs w:val="22"/>
        </w:rPr>
      </w:pPr>
      <w:r>
        <w:rPr>
          <w:rFonts w:ascii="Times New Roman" w:hAnsi="Times New Roman" w:cs="Times New Roman"/>
          <w:sz w:val="22"/>
          <w:szCs w:val="22"/>
        </w:rPr>
        <w:t>本阶段对土料、砂砾石料、块石料的产地储量、质量及开采运输条件进行了详查。共查土料</w:t>
      </w:r>
      <w:r>
        <w:rPr>
          <w:rFonts w:ascii="Times New Roman" w:eastAsia="Times New Roman" w:hAnsi="Times New Roman" w:cs="Times New Roman"/>
          <w:sz w:val="22"/>
          <w:szCs w:val="22"/>
          <w:lang w:val="en-US" w:eastAsia="en-US" w:bidi="en-US"/>
        </w:rPr>
        <w:t>30</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 xml:space="preserve"> 10</w:t>
      </w:r>
      <w:r>
        <w:rPr>
          <w:rFonts w:ascii="Times New Roman" w:eastAsia="Times New Roman" w:hAnsi="Times New Roman" w:cs="Times New Roman"/>
          <w:sz w:val="22"/>
          <w:szCs w:val="22"/>
          <w:vertAlign w:val="superscript"/>
          <w:lang w:val="en-US" w:eastAsia="en-US" w:bidi="en-US"/>
        </w:rPr>
        <w:t>4</w:t>
      </w:r>
      <w:r>
        <w:rPr>
          <w:rFonts w:ascii="Times New Roman" w:hAnsi="Times New Roman" w:cs="Times New Roman"/>
          <w:sz w:val="22"/>
          <w:szCs w:val="22"/>
          <w:vertAlign w:val="superscript"/>
          <w:lang w:val="en-US" w:eastAsia="zh-CN" w:bidi="en-US"/>
        </w:rPr>
        <w:t xml:space="preserve"> </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运距约</w:t>
      </w:r>
      <w:r>
        <w:rPr>
          <w:rFonts w:ascii="Times New Roman" w:eastAsia="Times New Roman" w:hAnsi="Times New Roman" w:cs="Times New Roman"/>
          <w:sz w:val="22"/>
          <w:szCs w:val="22"/>
        </w:rPr>
        <w:t>30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40km</w:t>
      </w:r>
      <w:r>
        <w:rPr>
          <w:rFonts w:ascii="Times New Roman" w:hAnsi="Times New Roman" w:cs="Times New Roman"/>
          <w:sz w:val="22"/>
          <w:szCs w:val="22"/>
          <w:lang w:val="en-US" w:eastAsia="en-US" w:bidi="en-US"/>
        </w:rPr>
        <w:t>；</w:t>
      </w:r>
      <w:r>
        <w:rPr>
          <w:rFonts w:ascii="Times New Roman" w:hAnsi="Times New Roman" w:cs="Times New Roman"/>
          <w:sz w:val="22"/>
          <w:szCs w:val="22"/>
        </w:rPr>
        <w:t>砂砾料可在七弓岭附近商业</w:t>
      </w:r>
      <w:r>
        <w:rPr>
          <w:rFonts w:ascii="Times New Roman" w:hAnsi="Times New Roman" w:cs="Times New Roman"/>
          <w:sz w:val="22"/>
          <w:szCs w:val="22"/>
          <w:lang w:eastAsia="zh-CN"/>
        </w:rPr>
        <w:t>砼</w:t>
      </w:r>
      <w:r>
        <w:rPr>
          <w:rFonts w:ascii="Times New Roman" w:hAnsi="Times New Roman" w:cs="Times New Roman"/>
          <w:sz w:val="22"/>
          <w:szCs w:val="22"/>
        </w:rPr>
        <w:t>砂砾石料场购买</w:t>
      </w:r>
      <w:r>
        <w:rPr>
          <w:rFonts w:ascii="Times New Roman" w:hAnsi="Times New Roman" w:cs="Times New Roman"/>
          <w:sz w:val="22"/>
          <w:szCs w:val="22"/>
          <w:lang w:eastAsia="zh-CN"/>
        </w:rPr>
        <w:t>，</w:t>
      </w:r>
      <w:r>
        <w:rPr>
          <w:rFonts w:ascii="Times New Roman" w:hAnsi="Times New Roman" w:cs="Times New Roman"/>
          <w:sz w:val="22"/>
          <w:szCs w:val="22"/>
        </w:rPr>
        <w:t>储量可根据工程需要来提供，每个砂砾料场日均提供储量在</w:t>
      </w:r>
      <w:r>
        <w:rPr>
          <w:rFonts w:ascii="Times New Roman" w:eastAsia="Times New Roman" w:hAnsi="Times New Roman" w:cs="Times New Roman"/>
          <w:sz w:val="22"/>
          <w:szCs w:val="22"/>
        </w:rPr>
        <w:t xml:space="preserve">100 </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rPr>
        <w:t>以上，运距约</w:t>
      </w:r>
      <w:r>
        <w:rPr>
          <w:rFonts w:ascii="Times New Roman" w:eastAsia="Times New Roman" w:hAnsi="Times New Roman" w:cs="Times New Roman"/>
          <w:sz w:val="22"/>
          <w:szCs w:val="22"/>
        </w:rPr>
        <w:t>15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20km</w:t>
      </w:r>
      <w:r>
        <w:rPr>
          <w:rFonts w:ascii="Times New Roman" w:hAnsi="Times New Roman" w:cs="Times New Roman"/>
          <w:sz w:val="22"/>
          <w:szCs w:val="22"/>
          <w:lang w:val="en-US" w:eastAsia="zh-CN" w:bidi="en-US"/>
        </w:rPr>
        <w:t>，</w:t>
      </w:r>
      <w:r>
        <w:rPr>
          <w:rFonts w:ascii="Times New Roman" w:hAnsi="Times New Roman" w:cs="Times New Roman"/>
          <w:sz w:val="22"/>
          <w:szCs w:val="22"/>
        </w:rPr>
        <w:t>；块石料</w:t>
      </w:r>
      <w:r>
        <w:rPr>
          <w:rFonts w:ascii="Times New Roman" w:eastAsia="Times New Roman" w:hAnsi="Times New Roman" w:cs="Times New Roman"/>
          <w:sz w:val="22"/>
          <w:szCs w:val="22"/>
          <w:lang w:val="en-US" w:eastAsia="en-US" w:bidi="en-US"/>
        </w:rPr>
        <w:t>100</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10</w:t>
      </w:r>
      <w:r>
        <w:rPr>
          <w:rFonts w:ascii="Times New Roman" w:hAnsi="Times New Roman" w:cs="Times New Roman" w:hint="eastAsia"/>
          <w:sz w:val="22"/>
          <w:szCs w:val="22"/>
          <w:vertAlign w:val="superscript"/>
          <w:lang w:val="en-US" w:eastAsia="zh-CN" w:bidi="en-US"/>
        </w:rPr>
        <w:t>4</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hAnsi="Times New Roman" w:cs="Times New Roman"/>
          <w:sz w:val="22"/>
          <w:szCs w:val="22"/>
          <w:lang w:val="en-US" w:eastAsia="zh-CN" w:bidi="en-US"/>
        </w:rPr>
        <w:t>，</w:t>
      </w:r>
      <w:r>
        <w:rPr>
          <w:rFonts w:ascii="Times New Roman" w:hAnsi="Times New Roman" w:cs="Times New Roman"/>
          <w:sz w:val="22"/>
          <w:szCs w:val="22"/>
        </w:rPr>
        <w:t>运距约</w:t>
      </w:r>
      <w:r>
        <w:rPr>
          <w:rFonts w:ascii="Times New Roman" w:eastAsia="Times New Roman" w:hAnsi="Times New Roman" w:cs="Times New Roman"/>
          <w:sz w:val="22"/>
          <w:szCs w:val="22"/>
        </w:rPr>
        <w:t>60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65km</w:t>
      </w:r>
      <w:r>
        <w:rPr>
          <w:rFonts w:ascii="Times New Roman" w:hAnsi="Times New Roman" w:cs="Times New Roman"/>
          <w:sz w:val="22"/>
          <w:szCs w:val="22"/>
          <w:lang w:val="en-US" w:eastAsia="en-US" w:bidi="en-US"/>
        </w:rPr>
        <w:t>。</w:t>
      </w:r>
      <w:r>
        <w:rPr>
          <w:rFonts w:ascii="Times New Roman" w:hAnsi="Times New Roman" w:cs="Times New Roman"/>
          <w:sz w:val="22"/>
          <w:szCs w:val="22"/>
        </w:rPr>
        <w:t>各建材储量、质量均满足设计要求。</w:t>
      </w:r>
    </w:p>
    <w:p w:rsidR="00970D88" w:rsidRDefault="00E25DF2">
      <w:pPr>
        <w:pStyle w:val="Heading210"/>
        <w:keepNext/>
        <w:keepLines/>
        <w:spacing w:after="100" w:line="360" w:lineRule="auto"/>
        <w:jc w:val="left"/>
        <w:rPr>
          <w:rFonts w:ascii="Times New Roman" w:hAnsi="Times New Roman" w:cs="Times New Roman"/>
          <w:b/>
          <w:bCs/>
          <w:sz w:val="30"/>
          <w:szCs w:val="30"/>
        </w:rPr>
      </w:pPr>
      <w:bookmarkStart w:id="39" w:name="_Toc27296"/>
      <w:bookmarkStart w:id="40" w:name="_Toc17327"/>
      <w:bookmarkStart w:id="41" w:name="_Toc4963"/>
      <w:bookmarkStart w:id="42" w:name="bookmark59"/>
      <w:bookmarkStart w:id="43" w:name="bookmark57"/>
      <w:r>
        <w:rPr>
          <w:rFonts w:ascii="Times New Roman" w:eastAsia="Times New Roman" w:hAnsi="Times New Roman" w:cs="Times New Roman"/>
          <w:b/>
          <w:bCs/>
          <w:sz w:val="30"/>
          <w:szCs w:val="30"/>
          <w:lang w:val="en-US" w:eastAsia="en-US" w:bidi="en-US"/>
        </w:rPr>
        <w:t>1.4</w:t>
      </w:r>
      <w:r>
        <w:rPr>
          <w:rFonts w:ascii="Times New Roman" w:hAnsi="Times New Roman" w:cs="Times New Roman"/>
          <w:b/>
          <w:bCs/>
          <w:sz w:val="30"/>
          <w:szCs w:val="30"/>
        </w:rPr>
        <w:t>工程任务及规模</w:t>
      </w:r>
      <w:bookmarkEnd w:id="39"/>
      <w:bookmarkEnd w:id="40"/>
      <w:bookmarkEnd w:id="41"/>
      <w:bookmarkEnd w:id="42"/>
      <w:bookmarkEnd w:id="43"/>
    </w:p>
    <w:p w:rsidR="00970D88" w:rsidRDefault="00E25DF2">
      <w:pPr>
        <w:pStyle w:val="Bodytext10"/>
        <w:spacing w:after="100" w:line="360" w:lineRule="auto"/>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1.4.</w:t>
      </w:r>
      <w:r>
        <w:rPr>
          <w:rFonts w:ascii="Times New Roman" w:eastAsia="Times New Roman" w:hAnsi="Times New Roman" w:cs="Times New Roman"/>
          <w:sz w:val="26"/>
          <w:szCs w:val="26"/>
        </w:rPr>
        <w:t>1</w:t>
      </w:r>
      <w:r>
        <w:rPr>
          <w:rFonts w:ascii="Times New Roman" w:hAnsi="Times New Roman" w:cs="Times New Roman"/>
          <w:b/>
          <w:bCs/>
          <w:sz w:val="22"/>
          <w:szCs w:val="22"/>
        </w:rPr>
        <w:t>项目区存在的问题</w:t>
      </w:r>
    </w:p>
    <w:p w:rsidR="00970D88" w:rsidRDefault="00E25DF2" w:rsidP="00F51240">
      <w:pPr>
        <w:pStyle w:val="Bodytext10"/>
        <w:spacing w:afterLines="100" w:line="520" w:lineRule="atLeast"/>
        <w:ind w:firstLine="459"/>
        <w:jc w:val="both"/>
        <w:rPr>
          <w:rFonts w:ascii="Times New Roman" w:hAnsi="Times New Roman" w:cs="Times New Roman"/>
          <w:sz w:val="22"/>
          <w:szCs w:val="22"/>
        </w:rPr>
      </w:pPr>
      <w:r>
        <w:rPr>
          <w:rFonts w:ascii="Times New Roman" w:hAnsi="Times New Roman" w:cs="Times New Roman"/>
          <w:sz w:val="22"/>
          <w:szCs w:val="22"/>
        </w:rPr>
        <w:t>项目区内现存在水生态环境恶化、水资源季节性短缺、水体流动性差、渠道淤积严重，灌溉效益较低、重建轻管现象突出、水务管理有待加强等较为突出的问题。</w:t>
      </w:r>
    </w:p>
    <w:p w:rsidR="00970D88" w:rsidRDefault="00E25DF2">
      <w:pPr>
        <w:pStyle w:val="Bodytext10"/>
        <w:spacing w:after="100" w:line="360" w:lineRule="auto"/>
        <w:ind w:firstLine="0"/>
        <w:jc w:val="both"/>
        <w:rPr>
          <w:rFonts w:ascii="Times New Roman" w:eastAsia="Times New Roman" w:hAnsi="Times New Roman" w:cs="Times New Roman"/>
          <w:sz w:val="22"/>
          <w:szCs w:val="22"/>
          <w:lang w:val="en-US" w:eastAsia="en-US" w:bidi="en-US"/>
        </w:rPr>
      </w:pPr>
      <w:r>
        <w:rPr>
          <w:rFonts w:ascii="Times New Roman" w:eastAsia="Times New Roman" w:hAnsi="Times New Roman" w:cs="Times New Roman"/>
          <w:sz w:val="22"/>
          <w:szCs w:val="22"/>
          <w:lang w:val="en-US" w:eastAsia="en-US" w:bidi="en-US"/>
        </w:rPr>
        <w:t>1.4.2工程建设必要性</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君山区土地肥沃，农业资源丰富，是我国洞庭湖商品粮基地的重要组成部分，且渔业资源丰富。境内旅游资源丰富，有国家</w:t>
      </w:r>
      <w:r>
        <w:rPr>
          <w:rFonts w:ascii="Times New Roman" w:eastAsia="Times New Roman" w:hAnsi="Times New Roman" w:cs="Times New Roman"/>
          <w:sz w:val="26"/>
          <w:szCs w:val="26"/>
          <w:lang w:val="en-US" w:eastAsia="en-US" w:bidi="en-US"/>
        </w:rPr>
        <w:t>5A</w:t>
      </w:r>
      <w:r>
        <w:rPr>
          <w:rFonts w:ascii="Times New Roman" w:hAnsi="Times New Roman" w:cs="Times New Roman"/>
          <w:sz w:val="22"/>
          <w:szCs w:val="22"/>
        </w:rPr>
        <w:t>级景区君山公园、东洞庭湖国家级自然保护区等，水陆交通便利，区位优势十分明显。</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君山垸为君山区政治、经济、文化中心，治水亦取得了显著成就，但受自然环境某些制约</w:t>
      </w:r>
      <w:r>
        <w:rPr>
          <w:rFonts w:ascii="Times New Roman" w:hAnsi="Times New Roman" w:cs="Times New Roman"/>
          <w:sz w:val="22"/>
          <w:szCs w:val="22"/>
        </w:rPr>
        <w:lastRenderedPageBreak/>
        <w:t>和对治理投入的不足，以至于存在着前面所述的诸多问题。针对上述存在的问题，实施岳阳市君山区濠河水环境综合治理工程是响应党的十九大号召，建设现代化生态文明的要求，实现君山垸地区水资源统一调配的重要途径，也是改善君山垸地区水质和生态修复的有效措施，提高君山垸内排涝能力、灌区灌溉效益，是城市化发展的和推动旅游事业发展的需要。</w:t>
      </w:r>
    </w:p>
    <w:p w:rsidR="00970D88" w:rsidRDefault="00E25DF2">
      <w:pPr>
        <w:pStyle w:val="Bodytext10"/>
        <w:spacing w:after="400" w:line="521" w:lineRule="exact"/>
        <w:ind w:firstLine="460"/>
        <w:jc w:val="both"/>
        <w:rPr>
          <w:rFonts w:ascii="Times New Roman" w:hAnsi="Times New Roman" w:cs="Times New Roman"/>
          <w:sz w:val="22"/>
          <w:szCs w:val="22"/>
        </w:rPr>
      </w:pPr>
      <w:r>
        <w:rPr>
          <w:rFonts w:ascii="Times New Roman" w:hAnsi="Times New Roman" w:cs="Times New Roman"/>
          <w:sz w:val="22"/>
          <w:szCs w:val="22"/>
        </w:rPr>
        <w:t>综上所述，实施君山区濠河水环境综合治理工程，可以全面发挥水环境治理功效，修复水生态、改善区域水质、有效缓解君山垸内</w:t>
      </w:r>
      <w:r>
        <w:rPr>
          <w:rFonts w:ascii="Times New Roman" w:hAnsi="Times New Roman" w:cs="Times New Roman"/>
          <w:sz w:val="22"/>
          <w:szCs w:val="22"/>
        </w:rPr>
        <w:t>目前存在的水资源供需矛盾、保障农业灌溉、推进城市发展、推动旅游事业等。由此可见，项目的建设是非常有必要的。</w:t>
      </w:r>
    </w:p>
    <w:p w:rsidR="00970D88" w:rsidRDefault="00E25DF2">
      <w:pPr>
        <w:pStyle w:val="Bodytext30"/>
        <w:jc w:val="both"/>
        <w:rPr>
          <w:sz w:val="22"/>
          <w:szCs w:val="22"/>
        </w:rPr>
      </w:pPr>
      <w:r>
        <w:t>1.4.3</w:t>
      </w:r>
      <w:r>
        <w:rPr>
          <w:rFonts w:eastAsia="宋体"/>
          <w:b/>
          <w:bCs/>
          <w:sz w:val="22"/>
          <w:szCs w:val="22"/>
          <w:lang w:val="zh-TW" w:eastAsia="zh-TW" w:bidi="zh-TW"/>
        </w:rPr>
        <w:t>工程任务</w:t>
      </w:r>
    </w:p>
    <w:p w:rsidR="00970D88" w:rsidRDefault="00E25DF2">
      <w:pPr>
        <w:pStyle w:val="Bodytext10"/>
        <w:spacing w:after="0" w:line="519" w:lineRule="exact"/>
        <w:ind w:firstLine="460"/>
        <w:jc w:val="both"/>
        <w:rPr>
          <w:rFonts w:ascii="Times New Roman" w:hAnsi="Times New Roman" w:cs="Times New Roman"/>
          <w:sz w:val="8"/>
          <w:szCs w:val="8"/>
        </w:rPr>
      </w:pPr>
      <w:r>
        <w:rPr>
          <w:rFonts w:ascii="Times New Roman" w:hAnsi="Times New Roman" w:cs="Times New Roman"/>
          <w:sz w:val="22"/>
          <w:szCs w:val="22"/>
        </w:rPr>
        <w:t>为促进君山区人与自然和谐发展，改善垸内水系湖泊</w:t>
      </w:r>
      <w:r>
        <w:rPr>
          <w:rFonts w:ascii="Times New Roman" w:hAnsi="Times New Roman" w:cs="Times New Roman"/>
          <w:sz w:val="22"/>
          <w:szCs w:val="22"/>
        </w:rPr>
        <w:t>“</w:t>
      </w:r>
      <w:r>
        <w:rPr>
          <w:rFonts w:ascii="Times New Roman" w:hAnsi="Times New Roman" w:cs="Times New Roman"/>
          <w:sz w:val="22"/>
          <w:szCs w:val="22"/>
        </w:rPr>
        <w:t>污水、臭水、死水</w:t>
      </w:r>
      <w:r>
        <w:rPr>
          <w:rFonts w:ascii="Times New Roman" w:hAnsi="Times New Roman" w:cs="Times New Roman"/>
          <w:sz w:val="22"/>
          <w:szCs w:val="22"/>
        </w:rPr>
        <w:t>”</w:t>
      </w:r>
      <w:r>
        <w:rPr>
          <w:rFonts w:ascii="Times New Roman" w:hAnsi="Times New Roman" w:cs="Times New Roman"/>
          <w:sz w:val="22"/>
          <w:szCs w:val="22"/>
        </w:rPr>
        <w:t>的现状，通过渠道清淤打通相关引水渠系阻隔，增加水体流动性，恢复和提高河湖自我净化能力和主要生态功能；通过濠河清淤疏浚，增加蓄水能力，提高水资源调配能力；通过渠道护坡护岸恢复河渠功能；通过生态湿地建设，修复水生态，提高垸内居民生活品质</w:t>
      </w:r>
      <w:r>
        <w:rPr>
          <w:rFonts w:ascii="Times New Roman" w:eastAsia="Times New Roman" w:hAnsi="Times New Roman" w:cs="Times New Roman"/>
          <w:b/>
          <w:bCs/>
          <w:sz w:val="8"/>
          <w:szCs w:val="8"/>
        </w:rPr>
        <w:t>0</w:t>
      </w:r>
    </w:p>
    <w:p w:rsidR="00970D88" w:rsidRDefault="00E25DF2">
      <w:pPr>
        <w:pStyle w:val="Bodytext10"/>
        <w:spacing w:after="0" w:line="519" w:lineRule="exact"/>
        <w:ind w:firstLine="460"/>
        <w:jc w:val="both"/>
        <w:rPr>
          <w:rFonts w:ascii="Times New Roman" w:hAnsi="Times New Roman" w:cs="Times New Roman"/>
          <w:sz w:val="22"/>
          <w:szCs w:val="22"/>
        </w:rPr>
      </w:pPr>
      <w:r>
        <w:rPr>
          <w:rFonts w:ascii="Times New Roman" w:hAnsi="Times New Roman" w:cs="Times New Roman"/>
          <w:sz w:val="22"/>
          <w:szCs w:val="22"/>
        </w:rPr>
        <w:t>通过实施君山区濠河水环境综合治理工程，重点区域和城市层面的河湖水系连通体系将不断完善，逐步构建起布局合理、功能完善、工程优化、保障有力的河湖水环境格局，由此构建蓄得住且可调控的水网体系，同时多措并举，力争实现河畅水清、岸绿景美、江河安澜、人水和谐的格局。</w:t>
      </w:r>
    </w:p>
    <w:p w:rsidR="00970D88" w:rsidRDefault="00E25DF2">
      <w:pPr>
        <w:pStyle w:val="Bodytext10"/>
        <w:spacing w:after="420" w:line="526" w:lineRule="exact"/>
        <w:ind w:firstLine="460"/>
        <w:jc w:val="both"/>
        <w:rPr>
          <w:rFonts w:ascii="Times New Roman" w:hAnsi="Times New Roman" w:cs="Times New Roman"/>
          <w:sz w:val="22"/>
          <w:szCs w:val="22"/>
        </w:rPr>
      </w:pPr>
      <w:r>
        <w:rPr>
          <w:rFonts w:ascii="Times New Roman" w:hAnsi="Times New Roman" w:cs="Times New Roman"/>
          <w:sz w:val="22"/>
          <w:szCs w:val="22"/>
        </w:rPr>
        <w:t>工程实施后，结合相关规划及项目，强力推进实施工业污染源全面达标排放计划</w:t>
      </w:r>
      <w:r>
        <w:rPr>
          <w:rFonts w:ascii="Times New Roman" w:hAnsi="Times New Roman" w:cs="Times New Roman"/>
          <w:sz w:val="22"/>
          <w:szCs w:val="22"/>
          <w:lang w:eastAsia="zh-CN"/>
        </w:rPr>
        <w:t>，</w:t>
      </w:r>
      <w:r>
        <w:rPr>
          <w:rFonts w:ascii="Times New Roman" w:hAnsi="Times New Roman" w:cs="Times New Roman"/>
          <w:sz w:val="22"/>
          <w:szCs w:val="22"/>
        </w:rPr>
        <w:t>严格城镇生活污染治理，削减城镇化过程带来的新增污染物；同时对农业面源污染进行全面治理并实施截污清污工程。</w:t>
      </w:r>
    </w:p>
    <w:p w:rsidR="00970D88" w:rsidRDefault="00E25DF2">
      <w:pPr>
        <w:pStyle w:val="Bodytext30"/>
        <w:spacing w:after="420"/>
        <w:jc w:val="both"/>
        <w:rPr>
          <w:sz w:val="22"/>
          <w:szCs w:val="22"/>
        </w:rPr>
      </w:pPr>
      <w:r>
        <w:t>1.4.4</w:t>
      </w:r>
      <w:r>
        <w:rPr>
          <w:rFonts w:eastAsia="宋体"/>
          <w:b/>
          <w:bCs/>
          <w:sz w:val="22"/>
          <w:szCs w:val="22"/>
          <w:lang w:val="zh-TW" w:eastAsia="zh-TW" w:bidi="zh-TW"/>
        </w:rPr>
        <w:t>设计标准</w:t>
      </w:r>
    </w:p>
    <w:p w:rsidR="00970D88" w:rsidRDefault="00E25DF2">
      <w:pPr>
        <w:pStyle w:val="Bodytext10"/>
        <w:tabs>
          <w:tab w:val="left" w:pos="862"/>
        </w:tabs>
        <w:spacing w:after="0" w:line="492" w:lineRule="auto"/>
        <w:ind w:firstLine="460"/>
        <w:jc w:val="both"/>
        <w:rPr>
          <w:rFonts w:ascii="Times New Roman" w:hAnsi="Times New Roman" w:cs="Times New Roman"/>
          <w:sz w:val="22"/>
          <w:szCs w:val="22"/>
        </w:rPr>
      </w:pPr>
      <w:bookmarkStart w:id="44" w:name="bookmark60"/>
      <w:r>
        <w:rPr>
          <w:rFonts w:ascii="Times New Roman" w:eastAsia="Times New Roman" w:hAnsi="Times New Roman" w:cs="Times New Roman"/>
          <w:sz w:val="22"/>
          <w:szCs w:val="22"/>
        </w:rPr>
        <w:t>1</w:t>
      </w:r>
      <w:bookmarkEnd w:id="4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设计水平年</w:t>
      </w:r>
    </w:p>
    <w:p w:rsidR="00970D88" w:rsidRDefault="00E25DF2">
      <w:pPr>
        <w:pStyle w:val="Bodytext10"/>
        <w:spacing w:after="260" w:line="518" w:lineRule="exact"/>
        <w:ind w:firstLine="460"/>
        <w:jc w:val="both"/>
        <w:rPr>
          <w:rFonts w:ascii="Times New Roman" w:hAnsi="Times New Roman" w:cs="Times New Roman"/>
          <w:sz w:val="22"/>
          <w:szCs w:val="22"/>
        </w:rPr>
      </w:pPr>
      <w:r>
        <w:rPr>
          <w:rFonts w:ascii="Times New Roman" w:hAnsi="Times New Roman" w:cs="Times New Roman"/>
          <w:sz w:val="22"/>
          <w:szCs w:val="22"/>
        </w:rPr>
        <w:t>现状：</w:t>
      </w:r>
      <w:r>
        <w:rPr>
          <w:rFonts w:ascii="Times New Roman" w:eastAsia="Times New Roman" w:hAnsi="Times New Roman" w:cs="Times New Roman"/>
          <w:sz w:val="22"/>
          <w:szCs w:val="22"/>
        </w:rPr>
        <w:t>2017</w:t>
      </w:r>
      <w:r>
        <w:rPr>
          <w:rFonts w:ascii="Times New Roman" w:hAnsi="Times New Roman" w:cs="Times New Roman"/>
          <w:sz w:val="22"/>
          <w:szCs w:val="22"/>
        </w:rPr>
        <w:t>年；设计水平年</w:t>
      </w:r>
      <w:r>
        <w:rPr>
          <w:rFonts w:ascii="Times New Roman" w:eastAsia="Times New Roman" w:hAnsi="Times New Roman" w:cs="Times New Roman"/>
          <w:sz w:val="22"/>
          <w:szCs w:val="22"/>
        </w:rPr>
        <w:t>2025</w:t>
      </w:r>
      <w:r>
        <w:rPr>
          <w:rFonts w:ascii="Times New Roman" w:hAnsi="Times New Roman" w:cs="Times New Roman"/>
          <w:sz w:val="22"/>
          <w:szCs w:val="22"/>
        </w:rPr>
        <w:t>年。</w:t>
      </w:r>
    </w:p>
    <w:p w:rsidR="00970D88" w:rsidRDefault="00E25DF2">
      <w:pPr>
        <w:pStyle w:val="Bodytext10"/>
        <w:tabs>
          <w:tab w:val="left" w:pos="876"/>
        </w:tabs>
        <w:spacing w:after="0" w:line="492" w:lineRule="auto"/>
        <w:ind w:firstLine="460"/>
        <w:jc w:val="both"/>
        <w:rPr>
          <w:rFonts w:ascii="Times New Roman" w:hAnsi="Times New Roman" w:cs="Times New Roman"/>
          <w:sz w:val="22"/>
          <w:szCs w:val="22"/>
        </w:rPr>
      </w:pPr>
      <w:bookmarkStart w:id="45" w:name="bookmark61"/>
      <w:r>
        <w:rPr>
          <w:rFonts w:ascii="Times New Roman" w:eastAsia="Times New Roman" w:hAnsi="Times New Roman" w:cs="Times New Roman"/>
          <w:sz w:val="22"/>
          <w:szCs w:val="22"/>
        </w:rPr>
        <w:t>2</w:t>
      </w:r>
      <w:bookmarkEnd w:id="4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标准</w:t>
      </w:r>
    </w:p>
    <w:p w:rsidR="00970D88" w:rsidRDefault="00E25DF2">
      <w:pPr>
        <w:pStyle w:val="Bodytext10"/>
        <w:spacing w:after="420" w:line="518" w:lineRule="exact"/>
        <w:ind w:firstLine="460"/>
        <w:jc w:val="both"/>
        <w:rPr>
          <w:rFonts w:ascii="Times New Roman" w:hAnsi="Times New Roman" w:cs="Times New Roman"/>
          <w:sz w:val="22"/>
          <w:szCs w:val="22"/>
        </w:rPr>
      </w:pPr>
      <w:r>
        <w:rPr>
          <w:rFonts w:ascii="Times New Roman" w:hAnsi="Times New Roman" w:cs="Times New Roman"/>
          <w:sz w:val="22"/>
          <w:szCs w:val="22"/>
        </w:rPr>
        <w:lastRenderedPageBreak/>
        <w:t>根据相关渠系及濠河目标水质达到《地表水环境质量标准》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GB3838-2002）</w:t>
      </w:r>
      <w:r>
        <w:rPr>
          <w:rFonts w:ascii="Times New Roman" w:eastAsia="Times New Roman" w:hAnsi="Times New Roman" w:cs="Times New Roman"/>
          <w:sz w:val="22"/>
          <w:szCs w:val="22"/>
        </w:rPr>
        <w:t>III</w:t>
      </w:r>
      <w:r>
        <w:rPr>
          <w:rFonts w:ascii="Times New Roman" w:hAnsi="Times New Roman" w:cs="Times New Roman"/>
          <w:sz w:val="22"/>
          <w:szCs w:val="22"/>
        </w:rPr>
        <w:t>类水标准。</w:t>
      </w:r>
    </w:p>
    <w:p w:rsidR="00970D88" w:rsidRDefault="00E25DF2">
      <w:pPr>
        <w:pStyle w:val="Bodytext30"/>
        <w:jc w:val="both"/>
        <w:rPr>
          <w:sz w:val="22"/>
          <w:szCs w:val="22"/>
        </w:rPr>
      </w:pPr>
      <w:r>
        <w:t>1.4.5</w:t>
      </w:r>
      <w:r>
        <w:rPr>
          <w:rFonts w:eastAsia="宋体"/>
          <w:b/>
          <w:bCs/>
          <w:sz w:val="22"/>
          <w:szCs w:val="22"/>
          <w:lang w:val="zh-TW" w:eastAsia="zh-TW" w:bidi="zh-TW"/>
        </w:rPr>
        <w:t>工程规模</w:t>
      </w:r>
    </w:p>
    <w:p w:rsidR="00970D88" w:rsidRDefault="00E25DF2">
      <w:pPr>
        <w:pStyle w:val="Bodytext10"/>
        <w:spacing w:after="260" w:line="514" w:lineRule="exact"/>
        <w:ind w:firstLine="460"/>
        <w:jc w:val="both"/>
        <w:rPr>
          <w:rFonts w:ascii="Times New Roman" w:hAnsi="Times New Roman" w:cs="Times New Roman"/>
          <w:sz w:val="22"/>
          <w:szCs w:val="22"/>
        </w:rPr>
      </w:pPr>
      <w:r>
        <w:rPr>
          <w:rFonts w:ascii="Times New Roman" w:hAnsi="Times New Roman" w:cs="Times New Roman"/>
          <w:sz w:val="22"/>
          <w:szCs w:val="22"/>
        </w:rPr>
        <w:t>根据选定的工程范围、工程建设任务并结合项目投资控制及治理的轻重缓急，确定本次岳阳市君山区濠河水环境综合治理工程的建设规模。</w:t>
      </w:r>
    </w:p>
    <w:p w:rsidR="00970D88" w:rsidRDefault="00E25DF2">
      <w:pPr>
        <w:pStyle w:val="Bodytext10"/>
        <w:tabs>
          <w:tab w:val="left" w:pos="862"/>
        </w:tabs>
        <w:spacing w:after="0" w:line="480" w:lineRule="auto"/>
        <w:ind w:firstLine="460"/>
        <w:jc w:val="both"/>
        <w:rPr>
          <w:rFonts w:ascii="Times New Roman" w:hAnsi="Times New Roman" w:cs="Times New Roman"/>
          <w:sz w:val="22"/>
          <w:szCs w:val="22"/>
        </w:rPr>
      </w:pPr>
      <w:bookmarkStart w:id="46" w:name="bookmark62"/>
      <w:r>
        <w:rPr>
          <w:rFonts w:ascii="Times New Roman" w:eastAsia="Times New Roman" w:hAnsi="Times New Roman" w:cs="Times New Roman"/>
          <w:sz w:val="22"/>
          <w:szCs w:val="22"/>
        </w:rPr>
        <w:t>1</w:t>
      </w:r>
      <w:bookmarkEnd w:id="46"/>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w:t>
      </w:r>
    </w:p>
    <w:p w:rsidR="00970D88" w:rsidRDefault="00E25DF2">
      <w:pPr>
        <w:pStyle w:val="Bodytext10"/>
        <w:tabs>
          <w:tab w:val="left" w:pos="876"/>
        </w:tabs>
        <w:spacing w:after="0" w:line="480" w:lineRule="auto"/>
        <w:ind w:firstLine="460"/>
        <w:jc w:val="both"/>
        <w:rPr>
          <w:rFonts w:ascii="Times New Roman" w:hAnsi="Times New Roman" w:cs="Times New Roman"/>
          <w:sz w:val="22"/>
          <w:szCs w:val="22"/>
        </w:rPr>
      </w:pPr>
      <w:bookmarkStart w:id="47" w:name="bookmark63"/>
      <w:r>
        <w:rPr>
          <w:rFonts w:ascii="Times New Roman" w:eastAsia="Times New Roman" w:hAnsi="Times New Roman" w:cs="Times New Roman"/>
          <w:sz w:val="22"/>
          <w:szCs w:val="22"/>
        </w:rPr>
        <w:t>2</w:t>
      </w:r>
      <w:bookmarkEnd w:id="4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en-US" w:bidi="en-US"/>
        </w:rPr>
        <w:t>；</w:t>
      </w:r>
    </w:p>
    <w:p w:rsidR="00970D88" w:rsidRDefault="00E25DF2">
      <w:pPr>
        <w:pStyle w:val="Bodytext10"/>
        <w:tabs>
          <w:tab w:val="left" w:pos="876"/>
        </w:tabs>
        <w:spacing w:after="0" w:line="480" w:lineRule="auto"/>
        <w:ind w:firstLine="460"/>
        <w:jc w:val="both"/>
        <w:rPr>
          <w:rFonts w:ascii="Times New Roman" w:hAnsi="Times New Roman" w:cs="Times New Roman"/>
          <w:sz w:val="22"/>
          <w:szCs w:val="22"/>
        </w:rPr>
      </w:pPr>
      <w:bookmarkStart w:id="48" w:name="bookmark64"/>
      <w:r>
        <w:rPr>
          <w:rFonts w:ascii="Times New Roman" w:eastAsia="Times New Roman" w:hAnsi="Times New Roman" w:cs="Times New Roman"/>
          <w:sz w:val="22"/>
          <w:szCs w:val="22"/>
        </w:rPr>
        <w:t>3</w:t>
      </w:r>
      <w:bookmarkEnd w:id="4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对新河路涵进行拆除改建；</w:t>
      </w:r>
    </w:p>
    <w:p w:rsidR="00970D88" w:rsidRDefault="00E25DF2">
      <w:pPr>
        <w:pStyle w:val="Bodytext20"/>
        <w:tabs>
          <w:tab w:val="left" w:pos="876"/>
        </w:tabs>
        <w:spacing w:after="100" w:line="480" w:lineRule="auto"/>
        <w:ind w:firstLine="460"/>
        <w:jc w:val="both"/>
      </w:pPr>
      <w:bookmarkStart w:id="49" w:name="bookmark65"/>
      <w:r>
        <w:rPr>
          <w:lang w:val="zh-TW" w:eastAsia="zh-TW" w:bidi="zh-TW"/>
        </w:rPr>
        <w:t>4</w:t>
      </w:r>
      <w:bookmarkEnd w:id="49"/>
      <w:r>
        <w:rPr>
          <w:lang w:val="zh-TW" w:eastAsia="zh-TW" w:bidi="zh-TW"/>
        </w:rPr>
        <w:t>）</w:t>
      </w:r>
      <w:r>
        <w:rPr>
          <w:lang w:val="zh-TW" w:eastAsia="zh-TW" w:bidi="zh-TW"/>
        </w:rPr>
        <w:tab/>
      </w:r>
      <w:r>
        <w:rPr>
          <w:rFonts w:eastAsia="宋体"/>
          <w:lang w:val="zh-TW" w:eastAsia="zh-TW" w:bidi="zh-TW"/>
        </w:rPr>
        <w:t>生态湿地建设</w:t>
      </w:r>
      <w:r>
        <w:t>0.93km</w:t>
      </w:r>
      <w:r>
        <w:rPr>
          <w:vertAlign w:val="superscript"/>
        </w:rPr>
        <w:t>2</w:t>
      </w:r>
    </w:p>
    <w:p w:rsidR="00970D88" w:rsidRDefault="00E25DF2">
      <w:pPr>
        <w:pStyle w:val="Heading210"/>
        <w:keepNext/>
        <w:keepLines/>
        <w:spacing w:after="420"/>
        <w:jc w:val="left"/>
        <w:rPr>
          <w:rFonts w:ascii="Times New Roman" w:hAnsi="Times New Roman" w:cs="Times New Roman"/>
          <w:b/>
          <w:bCs/>
          <w:sz w:val="30"/>
          <w:szCs w:val="30"/>
        </w:rPr>
      </w:pPr>
      <w:bookmarkStart w:id="50" w:name="bookmark66"/>
      <w:bookmarkStart w:id="51" w:name="bookmark68"/>
      <w:bookmarkStart w:id="52" w:name="_Toc14143"/>
      <w:bookmarkStart w:id="53" w:name="_Toc18459"/>
      <w:bookmarkStart w:id="54" w:name="_Toc3031"/>
      <w:r>
        <w:rPr>
          <w:rFonts w:ascii="Times New Roman" w:eastAsia="Times New Roman" w:hAnsi="Times New Roman" w:cs="Times New Roman"/>
          <w:b/>
          <w:bCs/>
          <w:sz w:val="30"/>
          <w:szCs w:val="30"/>
          <w:lang w:val="en-US" w:eastAsia="en-US" w:bidi="en-US"/>
        </w:rPr>
        <w:t>1.5</w:t>
      </w:r>
      <w:r>
        <w:rPr>
          <w:rFonts w:ascii="Times New Roman" w:hAnsi="Times New Roman" w:cs="Times New Roman"/>
          <w:b/>
          <w:bCs/>
          <w:sz w:val="30"/>
          <w:szCs w:val="30"/>
        </w:rPr>
        <w:t>工程设计</w:t>
      </w:r>
      <w:bookmarkEnd w:id="50"/>
      <w:bookmarkEnd w:id="51"/>
      <w:bookmarkEnd w:id="52"/>
      <w:bookmarkEnd w:id="53"/>
      <w:bookmarkEnd w:id="54"/>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1.5.</w:t>
      </w:r>
      <w:r>
        <w:rPr>
          <w:rFonts w:ascii="Times New Roman" w:eastAsia="Times New Roman" w:hAnsi="Times New Roman" w:cs="Times New Roman"/>
          <w:sz w:val="26"/>
          <w:szCs w:val="26"/>
        </w:rPr>
        <w:t>1</w:t>
      </w:r>
      <w:r>
        <w:rPr>
          <w:rFonts w:ascii="Times New Roman" w:hAnsi="Times New Roman" w:cs="Times New Roman"/>
          <w:b/>
          <w:bCs/>
          <w:sz w:val="22"/>
          <w:szCs w:val="22"/>
        </w:rPr>
        <w:t>工程总体布置</w:t>
      </w:r>
    </w:p>
    <w:p w:rsidR="00970D88" w:rsidRDefault="00E25DF2">
      <w:pPr>
        <w:pStyle w:val="Bodytext10"/>
        <w:spacing w:after="220" w:line="520" w:lineRule="exact"/>
        <w:ind w:firstLine="46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岳阳市君山区濠河水环境综合治理工程包括：渠道污染底泥清理及生态护岸工程</w:t>
      </w:r>
      <w:r>
        <w:rPr>
          <w:rFonts w:ascii="Times New Roman" w:hAnsi="Times New Roman" w:cs="Times New Roman"/>
          <w:sz w:val="22"/>
          <w:szCs w:val="22"/>
          <w:lang w:eastAsia="zh-CN"/>
        </w:rPr>
        <w:t>，</w:t>
      </w:r>
      <w:r>
        <w:rPr>
          <w:rFonts w:ascii="Times New Roman" w:hAnsi="Times New Roman" w:cs="Times New Roman"/>
          <w:sz w:val="22"/>
          <w:szCs w:val="22"/>
        </w:rPr>
        <w:t>濠河污染底泥清理工程、新河路涵拆除改建工程、生态湿地建设工程。本次设计中，对君山垸水系北干渠、二六渠进行渠道清淤和生态护坡；对濠河进行清淤疏浚；对新河路涵进行拆除改建；对相关湖、渠节点进行湿地建设。</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1.5.2</w:t>
      </w:r>
      <w:r>
        <w:rPr>
          <w:rFonts w:ascii="Times New Roman" w:hAnsi="Times New Roman" w:cs="Times New Roman"/>
          <w:b/>
          <w:bCs/>
          <w:sz w:val="22"/>
          <w:szCs w:val="22"/>
        </w:rPr>
        <w:t>渠道工程设计</w:t>
      </w:r>
    </w:p>
    <w:p w:rsidR="00970D88" w:rsidRDefault="00E25DF2">
      <w:pPr>
        <w:pStyle w:val="Bodytext10"/>
        <w:spacing w:after="400" w:line="524" w:lineRule="exact"/>
        <w:ind w:firstLine="460"/>
        <w:jc w:val="both"/>
        <w:rPr>
          <w:rFonts w:ascii="Times New Roman" w:hAnsi="Times New Roman" w:cs="Times New Roman"/>
          <w:sz w:val="22"/>
          <w:szCs w:val="22"/>
        </w:rPr>
      </w:pPr>
      <w:r>
        <w:rPr>
          <w:rFonts w:ascii="Times New Roman" w:hAnsi="Times New Roman" w:cs="Times New Roman"/>
          <w:sz w:val="22"/>
          <w:szCs w:val="22"/>
        </w:rPr>
        <w:t>本次可行性研究设计的灌渠道工程二六渠、北干渠均为现有渠道，其中北干渠北段约</w:t>
      </w:r>
      <w:r>
        <w:rPr>
          <w:rFonts w:ascii="Times New Roman" w:eastAsia="Times New Roman" w:hAnsi="Times New Roman" w:cs="Times New Roman"/>
          <w:sz w:val="22"/>
          <w:szCs w:val="22"/>
          <w:lang w:val="en-US" w:eastAsia="en-US" w:bidi="en-US"/>
        </w:rPr>
        <w:t>1.4km</w:t>
      </w:r>
      <w:r>
        <w:rPr>
          <w:rFonts w:ascii="Times New Roman" w:hAnsi="Times New Roman" w:cs="Times New Roman"/>
          <w:sz w:val="22"/>
          <w:szCs w:val="22"/>
        </w:rPr>
        <w:t>己护砌，根据渠道不淤不冲流速，并根据地质的清淤厚度及污染底泥分布来确定渠道的底坡，对渠道进行清淤疏浚；对未护砌的渠道二六渠、北干渠在实施清淤的同时，并结合实际情况选择在常水位以下采用税六方块，常水位以上采用联锁式植草砖对渠道进行护砌。</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1.5.</w:t>
      </w:r>
      <w:r>
        <w:rPr>
          <w:rFonts w:ascii="Times New Roman" w:eastAsia="Times New Roman" w:hAnsi="Times New Roman" w:cs="Times New Roman"/>
          <w:sz w:val="26"/>
          <w:szCs w:val="26"/>
        </w:rPr>
        <w:t>3</w:t>
      </w:r>
      <w:r>
        <w:rPr>
          <w:rFonts w:ascii="Times New Roman" w:hAnsi="Times New Roman" w:cs="Times New Roman"/>
          <w:b/>
          <w:bCs/>
          <w:sz w:val="22"/>
          <w:szCs w:val="22"/>
        </w:rPr>
        <w:t>濠河污染底泥清淤工程设计</w:t>
      </w:r>
    </w:p>
    <w:p w:rsidR="00970D88" w:rsidRDefault="00E25DF2">
      <w:pPr>
        <w:pStyle w:val="Bodytext10"/>
        <w:spacing w:after="400" w:line="520" w:lineRule="exact"/>
        <w:ind w:firstLine="440"/>
        <w:jc w:val="both"/>
        <w:rPr>
          <w:rFonts w:ascii="Times New Roman" w:hAnsi="Times New Roman" w:cs="Times New Roman"/>
          <w:sz w:val="22"/>
          <w:szCs w:val="22"/>
        </w:rPr>
      </w:pPr>
      <w:r>
        <w:rPr>
          <w:rFonts w:ascii="Times New Roman" w:hAnsi="Times New Roman" w:cs="Times New Roman"/>
          <w:sz w:val="22"/>
          <w:szCs w:val="22"/>
        </w:rPr>
        <w:t>根据污染底泥分布及实际淤积厚度对濠河进行污染底泥清淤处理。</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1.5.4</w:t>
      </w:r>
      <w:r>
        <w:rPr>
          <w:rFonts w:ascii="Times New Roman" w:hAnsi="Times New Roman" w:cs="Times New Roman"/>
          <w:b/>
          <w:bCs/>
          <w:sz w:val="22"/>
          <w:szCs w:val="22"/>
        </w:rPr>
        <w:t>新河路涵拆除改建工程设计</w:t>
      </w:r>
    </w:p>
    <w:p w:rsidR="00970D88" w:rsidRDefault="00E25DF2">
      <w:pPr>
        <w:pStyle w:val="Bodytext10"/>
        <w:spacing w:after="400" w:line="520" w:lineRule="exact"/>
        <w:ind w:firstLine="440"/>
        <w:rPr>
          <w:rFonts w:ascii="Times New Roman" w:hAnsi="Times New Roman" w:cs="Times New Roman"/>
          <w:sz w:val="22"/>
          <w:szCs w:val="22"/>
        </w:rPr>
      </w:pPr>
      <w:r>
        <w:rPr>
          <w:rFonts w:ascii="Times New Roman" w:hAnsi="Times New Roman" w:cs="Times New Roman"/>
          <w:sz w:val="22"/>
          <w:szCs w:val="22"/>
        </w:rPr>
        <w:lastRenderedPageBreak/>
        <w:t>通过涵洞尺寸计算、基地应力及消能防冲计算，最终确定新河路涵拆除改建。</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1.5.5</w:t>
      </w:r>
      <w:r>
        <w:rPr>
          <w:rFonts w:ascii="Times New Roman" w:hAnsi="Times New Roman" w:cs="Times New Roman"/>
          <w:b/>
          <w:bCs/>
          <w:sz w:val="22"/>
          <w:szCs w:val="22"/>
        </w:rPr>
        <w:t>湿地建设工程</w:t>
      </w:r>
    </w:p>
    <w:p w:rsidR="00970D88" w:rsidRDefault="00E25DF2">
      <w:pPr>
        <w:pStyle w:val="Bodytext10"/>
        <w:spacing w:after="320" w:line="517" w:lineRule="exact"/>
        <w:ind w:firstLine="460"/>
        <w:jc w:val="both"/>
        <w:rPr>
          <w:rFonts w:ascii="Times New Roman" w:hAnsi="Times New Roman" w:cs="Times New Roman"/>
          <w:sz w:val="22"/>
          <w:szCs w:val="22"/>
        </w:rPr>
      </w:pPr>
      <w:r>
        <w:rPr>
          <w:rFonts w:ascii="Times New Roman" w:hAnsi="Times New Roman" w:cs="Times New Roman"/>
          <w:sz w:val="22"/>
          <w:szCs w:val="22"/>
        </w:rPr>
        <w:t>本着</w:t>
      </w:r>
      <w:r>
        <w:rPr>
          <w:rFonts w:ascii="Times New Roman" w:hAnsi="Times New Roman" w:cs="Times New Roman"/>
          <w:sz w:val="22"/>
          <w:szCs w:val="22"/>
        </w:rPr>
        <w:t>“</w:t>
      </w:r>
      <w:r>
        <w:rPr>
          <w:rFonts w:ascii="Times New Roman" w:hAnsi="Times New Roman" w:cs="Times New Roman"/>
          <w:sz w:val="22"/>
          <w:szCs w:val="22"/>
        </w:rPr>
        <w:t>生态、以人为本</w:t>
      </w:r>
      <w:r>
        <w:rPr>
          <w:rFonts w:ascii="Times New Roman" w:hAnsi="Times New Roman" w:cs="Times New Roman"/>
          <w:sz w:val="22"/>
          <w:szCs w:val="22"/>
        </w:rPr>
        <w:t>”</w:t>
      </w:r>
      <w:r>
        <w:rPr>
          <w:rFonts w:ascii="Times New Roman" w:hAnsi="Times New Roman" w:cs="Times New Roman"/>
          <w:sz w:val="22"/>
          <w:szCs w:val="22"/>
        </w:rPr>
        <w:t>的原则，结合水环境存在的问题</w:t>
      </w:r>
      <w:r>
        <w:rPr>
          <w:rFonts w:ascii="Times New Roman" w:hAnsi="Times New Roman" w:cs="Times New Roman"/>
          <w:sz w:val="22"/>
          <w:szCs w:val="22"/>
        </w:rPr>
        <w:t>，在安全性基础满足的条件下，尽可能修复河渠生态环境，促进人水和谐。君山垸水系支流较多，人口较密集，岸坡多较稳定，但缺少亲水设施。本次工程重点是对濠河水系进行治理，并结合相关工程新建生态湿地</w:t>
      </w:r>
      <w:r>
        <w:rPr>
          <w:rFonts w:ascii="Times New Roman" w:hAnsi="Times New Roman" w:cs="Times New Roman"/>
          <w:sz w:val="22"/>
          <w:szCs w:val="22"/>
          <w:lang w:val="en-US" w:eastAsia="zh-CN" w:bidi="en-US"/>
        </w:rPr>
        <w:t>0.93</w:t>
      </w:r>
      <w:r>
        <w:rPr>
          <w:rFonts w:ascii="Times New Roman" w:eastAsia="Times New Roman" w:hAnsi="Times New Roman" w:cs="Times New Roman"/>
          <w:sz w:val="22"/>
          <w:szCs w:val="22"/>
          <w:lang w:val="en-US" w:eastAsia="en-US" w:bidi="en-US"/>
        </w:rPr>
        <w:t>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以修复水生态，改善水环境。</w:t>
      </w:r>
    </w:p>
    <w:p w:rsidR="00970D88" w:rsidRDefault="00E25DF2">
      <w:pPr>
        <w:pStyle w:val="Heading210"/>
        <w:keepNext/>
        <w:keepLines/>
        <w:spacing w:after="400"/>
        <w:jc w:val="left"/>
        <w:rPr>
          <w:rFonts w:ascii="Times New Roman" w:hAnsi="Times New Roman" w:cs="Times New Roman"/>
          <w:b/>
          <w:bCs/>
          <w:sz w:val="30"/>
          <w:szCs w:val="30"/>
        </w:rPr>
      </w:pPr>
      <w:bookmarkStart w:id="55" w:name="bookmark69"/>
      <w:bookmarkStart w:id="56" w:name="bookmark71"/>
      <w:bookmarkStart w:id="57" w:name="_Toc15559"/>
      <w:bookmarkStart w:id="58" w:name="_Toc7457"/>
      <w:bookmarkStart w:id="59" w:name="_Toc29342"/>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6</w:t>
      </w:r>
      <w:r>
        <w:rPr>
          <w:rFonts w:ascii="Times New Roman" w:hAnsi="Times New Roman" w:cs="Times New Roman"/>
          <w:b/>
          <w:bCs/>
          <w:sz w:val="30"/>
          <w:szCs w:val="30"/>
        </w:rPr>
        <w:t>施工组织设计</w:t>
      </w:r>
      <w:bookmarkEnd w:id="55"/>
      <w:bookmarkEnd w:id="56"/>
      <w:bookmarkEnd w:id="57"/>
      <w:bookmarkEnd w:id="58"/>
      <w:bookmarkEnd w:id="59"/>
    </w:p>
    <w:p w:rsidR="00970D88" w:rsidRDefault="00E25DF2">
      <w:pPr>
        <w:pStyle w:val="Bodytext30"/>
        <w:rPr>
          <w:sz w:val="22"/>
          <w:szCs w:val="22"/>
        </w:rPr>
      </w:pPr>
      <w:r>
        <w:t>1.6.</w:t>
      </w:r>
      <w:r>
        <w:rPr>
          <w:lang w:val="zh-TW" w:eastAsia="zh-TW" w:bidi="zh-TW"/>
        </w:rPr>
        <w:t>1</w:t>
      </w:r>
      <w:r>
        <w:rPr>
          <w:rFonts w:eastAsia="宋体"/>
          <w:b/>
          <w:bCs/>
          <w:sz w:val="22"/>
          <w:szCs w:val="22"/>
          <w:lang w:val="zh-TW" w:eastAsia="zh-TW" w:bidi="zh-TW"/>
        </w:rPr>
        <w:t>施工条件</w:t>
      </w:r>
    </w:p>
    <w:p w:rsidR="00970D88" w:rsidRDefault="00E25DF2">
      <w:pPr>
        <w:pStyle w:val="Bodytext10"/>
        <w:spacing w:after="220" w:line="520" w:lineRule="exact"/>
        <w:ind w:firstLine="460"/>
        <w:jc w:val="both"/>
        <w:rPr>
          <w:rFonts w:ascii="Times New Roman" w:hAnsi="Times New Roman" w:cs="Times New Roman"/>
          <w:sz w:val="22"/>
          <w:szCs w:val="22"/>
        </w:rPr>
      </w:pPr>
      <w:r>
        <w:rPr>
          <w:rFonts w:ascii="Times New Roman" w:hAnsi="Times New Roman" w:cs="Times New Roman"/>
          <w:sz w:val="22"/>
          <w:szCs w:val="22"/>
        </w:rPr>
        <w:t>本工程位于湖南省岳阳市，工程对外交通主要通过公路连接，国道</w:t>
      </w:r>
      <w:r>
        <w:rPr>
          <w:rFonts w:ascii="Times New Roman" w:hAnsi="Times New Roman" w:cs="Times New Roman"/>
          <w:sz w:val="22"/>
          <w:szCs w:val="22"/>
        </w:rPr>
        <w:t>107</w:t>
      </w:r>
      <w:r>
        <w:rPr>
          <w:rFonts w:ascii="Times New Roman" w:hAnsi="Times New Roman" w:cs="Times New Roman"/>
          <w:sz w:val="22"/>
          <w:szCs w:val="22"/>
        </w:rPr>
        <w:t>、省道</w:t>
      </w:r>
      <w:r>
        <w:rPr>
          <w:rFonts w:ascii="Times New Roman" w:hAnsi="Times New Roman" w:cs="Times New Roman"/>
          <w:sz w:val="22"/>
          <w:szCs w:val="22"/>
        </w:rPr>
        <w:t>306</w:t>
      </w:r>
      <w:r>
        <w:rPr>
          <w:rFonts w:ascii="Times New Roman" w:hAnsi="Times New Roman" w:cs="Times New Roman"/>
          <w:sz w:val="22"/>
          <w:szCs w:val="22"/>
        </w:rPr>
        <w:t>穿过君山区。工程区周边已建有纵横交错的公路网，均可通汽车，工程对外交通便利。</w:t>
      </w:r>
    </w:p>
    <w:p w:rsidR="00970D88" w:rsidRDefault="00E25DF2">
      <w:pPr>
        <w:pStyle w:val="Bodytext10"/>
        <w:spacing w:after="220" w:line="520" w:lineRule="exact"/>
        <w:ind w:firstLine="460"/>
        <w:jc w:val="both"/>
        <w:rPr>
          <w:rFonts w:ascii="Times New Roman" w:hAnsi="Times New Roman" w:cs="Times New Roman"/>
          <w:sz w:val="22"/>
          <w:szCs w:val="22"/>
        </w:rPr>
      </w:pPr>
      <w:r>
        <w:rPr>
          <w:rFonts w:ascii="Times New Roman" w:hAnsi="Times New Roman" w:cs="Times New Roman"/>
          <w:sz w:val="22"/>
          <w:szCs w:val="22"/>
        </w:rPr>
        <w:t>本阶段详细调查了君山区许市镇横山岭村土料场，储量丰富，可供开采；砂卵石料可从七弓岭附近的商业役砂砾石料场购买，该料场的日均提供储量在</w:t>
      </w:r>
      <w:r>
        <w:rPr>
          <w:rFonts w:ascii="Times New Roman" w:hAnsi="Times New Roman" w:cs="Times New Roman"/>
          <w:sz w:val="22"/>
          <w:szCs w:val="22"/>
        </w:rPr>
        <w:t xml:space="preserve">100 </w:t>
      </w:r>
      <w:r>
        <w:rPr>
          <w:rFonts w:ascii="Times New Roman" w:hAnsi="Times New Roman" w:cs="Times New Roman"/>
          <w:sz w:val="22"/>
          <w:szCs w:val="22"/>
          <w:lang w:val="en-US" w:eastAsia="zh-CN"/>
        </w:rPr>
        <w:t>m³</w:t>
      </w:r>
      <w:r>
        <w:rPr>
          <w:rFonts w:ascii="Times New Roman" w:hAnsi="Times New Roman" w:cs="Times New Roman"/>
          <w:sz w:val="22"/>
          <w:szCs w:val="22"/>
        </w:rPr>
        <w:t>以上。各类天然建筑材料均满足设计用量需要。工程施工所需商品位、木材、钢筋、油料等建材可在岳阳市相应物资部门购买。工程生产用水可釆用小型水泵直接从附近河道或渠道中抽取，生活用水与当地居民饮用水相同。工程施工用电可就近接线，不另设施工用电变配系统。</w:t>
      </w:r>
    </w:p>
    <w:p w:rsidR="00970D88" w:rsidRDefault="00E25DF2">
      <w:pPr>
        <w:pStyle w:val="Bodytext30"/>
        <w:jc w:val="both"/>
        <w:rPr>
          <w:sz w:val="22"/>
          <w:szCs w:val="22"/>
        </w:rPr>
      </w:pPr>
      <w:r>
        <w:t>1.6.2</w:t>
      </w:r>
      <w:r>
        <w:rPr>
          <w:rFonts w:eastAsia="宋体"/>
          <w:b/>
          <w:bCs/>
          <w:sz w:val="22"/>
          <w:szCs w:val="22"/>
          <w:lang w:val="zh-TW" w:eastAsia="zh-TW" w:bidi="zh-TW"/>
        </w:rPr>
        <w:t>施工导流</w:t>
      </w:r>
    </w:p>
    <w:p w:rsidR="00970D88" w:rsidRDefault="00E25DF2">
      <w:pPr>
        <w:pStyle w:val="Bodytext10"/>
        <w:spacing w:after="220" w:line="520" w:lineRule="exact"/>
        <w:ind w:firstLine="460"/>
        <w:jc w:val="both"/>
        <w:rPr>
          <w:rFonts w:ascii="Times New Roman" w:hAnsi="Times New Roman" w:cs="Times New Roman"/>
          <w:sz w:val="22"/>
          <w:szCs w:val="22"/>
        </w:rPr>
      </w:pPr>
      <w:r>
        <w:rPr>
          <w:rFonts w:ascii="Times New Roman" w:hAnsi="Times New Roman" w:cs="Times New Roman"/>
          <w:sz w:val="22"/>
          <w:szCs w:val="22"/>
        </w:rPr>
        <w:t>君山区濠河水环境综合治理工程措施包括：渠道清淤、护坡护岸、新建建筑物等。根据施工进度均安排在枯水季节施</w:t>
      </w:r>
      <w:r>
        <w:rPr>
          <w:rFonts w:ascii="Times New Roman" w:hAnsi="Times New Roman" w:cs="Times New Roman"/>
          <w:sz w:val="22"/>
          <w:szCs w:val="22"/>
        </w:rPr>
        <w:t>工，渠道清淤、护坡护岸均在干地施工，部分高程较低的护坡及基座可利用开挖土料在临水侧修筑简易子堤挡水施工。建筑物为新河路涵改建，建筑物处理的施工期限均为一个枯水期，根据建筑物处理的施工规模选择导流时段为</w:t>
      </w:r>
      <w:r>
        <w:rPr>
          <w:rFonts w:ascii="Times New Roman" w:hAnsi="Times New Roman" w:cs="Times New Roman"/>
          <w:sz w:val="22"/>
          <w:szCs w:val="22"/>
        </w:rPr>
        <w:t>10</w:t>
      </w:r>
      <w:r>
        <w:rPr>
          <w:rFonts w:ascii="Times New Roman" w:hAnsi="Times New Roman" w:cs="Times New Roman"/>
          <w:sz w:val="22"/>
          <w:szCs w:val="22"/>
        </w:rPr>
        <w:t>月〜次年</w:t>
      </w:r>
      <w:r>
        <w:rPr>
          <w:rFonts w:ascii="Times New Roman" w:hAnsi="Times New Roman" w:cs="Times New Roman"/>
          <w:sz w:val="22"/>
          <w:szCs w:val="22"/>
        </w:rPr>
        <w:t>3</w:t>
      </w:r>
      <w:r>
        <w:rPr>
          <w:rFonts w:ascii="Times New Roman" w:hAnsi="Times New Roman" w:cs="Times New Roman"/>
          <w:sz w:val="22"/>
          <w:szCs w:val="22"/>
        </w:rPr>
        <w:t>月。</w:t>
      </w:r>
    </w:p>
    <w:p w:rsidR="00970D88" w:rsidRDefault="00E25DF2">
      <w:pPr>
        <w:pStyle w:val="Bodytext10"/>
        <w:spacing w:after="220" w:line="520" w:lineRule="exact"/>
        <w:ind w:firstLine="460"/>
        <w:jc w:val="both"/>
        <w:rPr>
          <w:rFonts w:ascii="Times New Roman" w:hAnsi="Times New Roman" w:cs="Times New Roman"/>
          <w:sz w:val="22"/>
          <w:szCs w:val="22"/>
        </w:rPr>
      </w:pPr>
      <w:r>
        <w:rPr>
          <w:rFonts w:ascii="Times New Roman" w:hAnsi="Times New Roman" w:cs="Times New Roman"/>
          <w:sz w:val="22"/>
          <w:szCs w:val="22"/>
        </w:rPr>
        <w:t>本工程各建筑物施工导流主要是保证各建筑物在基坑内干地施工，改建建筑物的进、出口部位需修筑内、外河围堰挡水。各涵闸施工期间可利用附近相互连通的现有涵闸、电排排除内河来水。</w:t>
      </w:r>
    </w:p>
    <w:p w:rsidR="00970D88" w:rsidRDefault="00E25DF2">
      <w:pPr>
        <w:pStyle w:val="Bodytext10"/>
        <w:spacing w:after="220" w:line="520"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rPr>
        <w:lastRenderedPageBreak/>
        <w:t>施工围堰釆用均质粘土围堰，围堰顶宽</w:t>
      </w:r>
      <w:r>
        <w:rPr>
          <w:rFonts w:ascii="Times New Roman" w:hAnsi="Times New Roman" w:cs="Times New Roman"/>
          <w:sz w:val="22"/>
          <w:szCs w:val="22"/>
          <w:lang w:val="en-US" w:eastAsia="en-US"/>
        </w:rPr>
        <w:t>3m</w:t>
      </w:r>
      <w:r>
        <w:rPr>
          <w:rFonts w:ascii="Times New Roman" w:hAnsi="Times New Roman" w:cs="Times New Roman"/>
          <w:sz w:val="22"/>
          <w:szCs w:val="22"/>
          <w:lang w:val="en-US" w:eastAsia="zh-CN"/>
        </w:rPr>
        <w:t>，</w:t>
      </w:r>
      <w:r>
        <w:rPr>
          <w:rFonts w:ascii="Times New Roman" w:hAnsi="Times New Roman" w:cs="Times New Roman"/>
          <w:sz w:val="22"/>
          <w:szCs w:val="22"/>
        </w:rPr>
        <w:t>内外坡比均为</w:t>
      </w:r>
      <w:r>
        <w:rPr>
          <w:rFonts w:ascii="Times New Roman" w:hAnsi="Times New Roman" w:cs="Times New Roman"/>
          <w:sz w:val="22"/>
          <w:szCs w:val="22"/>
        </w:rPr>
        <w:t>1</w:t>
      </w:r>
      <w:r>
        <w:rPr>
          <w:rFonts w:ascii="Times New Roman" w:hAnsi="Times New Roman" w:cs="Times New Roman" w:hint="eastAsia"/>
          <w:sz w:val="22"/>
          <w:szCs w:val="22"/>
          <w:lang w:val="en-US" w:eastAsia="zh-CN"/>
        </w:rPr>
        <w:t>.0</w:t>
      </w:r>
      <w:r>
        <w:rPr>
          <w:rFonts w:ascii="Times New Roman" w:hAnsi="Times New Roman" w:cs="Times New Roman" w:hint="eastAsia"/>
          <w:sz w:val="22"/>
          <w:szCs w:val="22"/>
          <w:lang w:val="en-US" w:eastAsia="zh-CN"/>
        </w:rPr>
        <w:t>：</w:t>
      </w:r>
      <w:r>
        <w:rPr>
          <w:rFonts w:ascii="Times New Roman" w:hAnsi="Times New Roman" w:cs="Times New Roman" w:hint="eastAsia"/>
          <w:sz w:val="22"/>
          <w:szCs w:val="22"/>
          <w:lang w:val="en-US" w:eastAsia="zh-CN"/>
        </w:rPr>
        <w:t>2.0</w:t>
      </w:r>
      <w:r>
        <w:rPr>
          <w:rFonts w:ascii="Times New Roman" w:hAnsi="Times New Roman" w:cs="Times New Roman"/>
          <w:sz w:val="22"/>
          <w:szCs w:val="22"/>
          <w:lang w:val="en-US" w:eastAsia="zh-CN"/>
        </w:rPr>
        <w:t>，</w:t>
      </w:r>
      <w:r>
        <w:rPr>
          <w:rFonts w:ascii="Times New Roman" w:hAnsi="Times New Roman" w:cs="Times New Roman"/>
          <w:sz w:val="22"/>
          <w:szCs w:val="22"/>
        </w:rPr>
        <w:t>外河围堰堰顶高程取该涵闸、电排所处河流施工洪水水位</w:t>
      </w:r>
      <w:r>
        <w:rPr>
          <w:rFonts w:ascii="Times New Roman" w:hAnsi="Times New Roman" w:cs="Times New Roman"/>
          <w:sz w:val="22"/>
          <w:szCs w:val="22"/>
          <w:lang w:val="en-US" w:eastAsia="en-US"/>
        </w:rPr>
        <w:t>+0.5m</w:t>
      </w:r>
      <w:r>
        <w:rPr>
          <w:rFonts w:ascii="Times New Roman" w:hAnsi="Times New Roman" w:cs="Times New Roman"/>
          <w:sz w:val="22"/>
          <w:szCs w:val="22"/>
          <w:lang w:val="en-US" w:eastAsia="zh-CN"/>
        </w:rPr>
        <w:t>，</w:t>
      </w:r>
      <w:r>
        <w:rPr>
          <w:rFonts w:ascii="Times New Roman" w:hAnsi="Times New Roman" w:cs="Times New Roman"/>
          <w:sz w:val="22"/>
          <w:szCs w:val="22"/>
        </w:rPr>
        <w:t>内河围堰堰顶高程根据地形条件确定，一般堰高</w:t>
      </w:r>
      <w:r>
        <w:rPr>
          <w:rFonts w:ascii="Times New Roman" w:hAnsi="Times New Roman" w:cs="Times New Roman"/>
          <w:sz w:val="22"/>
          <w:szCs w:val="22"/>
          <w:lang w:val="en-US" w:eastAsia="en-US"/>
        </w:rPr>
        <w:t>1.</w:t>
      </w:r>
      <w:r>
        <w:rPr>
          <w:rFonts w:ascii="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lang w:val="en-US" w:eastAsia="en-US"/>
        </w:rPr>
        <w:t>2.5m</w:t>
      </w:r>
      <w:r>
        <w:rPr>
          <w:rFonts w:ascii="Times New Roman" w:hAnsi="Times New Roman" w:cs="Times New Roman"/>
          <w:sz w:val="22"/>
          <w:szCs w:val="22"/>
          <w:lang w:val="en-US" w:eastAsia="zh-CN"/>
        </w:rPr>
        <w:t>。</w:t>
      </w:r>
    </w:p>
    <w:p w:rsidR="00970D88" w:rsidRDefault="00E25DF2">
      <w:pPr>
        <w:pStyle w:val="Bodytext10"/>
        <w:spacing w:after="42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1.6.3</w:t>
      </w:r>
      <w:r>
        <w:rPr>
          <w:rFonts w:ascii="Times New Roman" w:hAnsi="Times New Roman" w:cs="Times New Roman"/>
          <w:b/>
          <w:bCs/>
          <w:sz w:val="22"/>
          <w:szCs w:val="22"/>
        </w:rPr>
        <w:t>主体工程施工</w:t>
      </w:r>
    </w:p>
    <w:p w:rsidR="00970D88" w:rsidRDefault="00E25DF2">
      <w:pPr>
        <w:pStyle w:val="Bodytext10"/>
        <w:numPr>
          <w:ilvl w:val="0"/>
          <w:numId w:val="1"/>
        </w:numPr>
        <w:tabs>
          <w:tab w:val="left" w:pos="862"/>
        </w:tabs>
        <w:spacing w:after="0" w:line="360" w:lineRule="auto"/>
        <w:ind w:firstLine="460"/>
        <w:jc w:val="both"/>
        <w:rPr>
          <w:rFonts w:ascii="Times New Roman" w:hAnsi="Times New Roman" w:cs="Times New Roman"/>
          <w:sz w:val="22"/>
          <w:szCs w:val="22"/>
        </w:rPr>
      </w:pPr>
      <w:bookmarkStart w:id="60" w:name="bookmark72"/>
      <w:bookmarkEnd w:id="60"/>
      <w:r>
        <w:rPr>
          <w:rFonts w:ascii="Times New Roman" w:hAnsi="Times New Roman" w:cs="Times New Roman"/>
          <w:sz w:val="22"/>
          <w:szCs w:val="22"/>
        </w:rPr>
        <w:t>土方清淤</w:t>
      </w:r>
    </w:p>
    <w:p w:rsidR="00970D88" w:rsidRDefault="00E25DF2">
      <w:pPr>
        <w:pStyle w:val="Bodytext10"/>
        <w:spacing w:after="280" w:line="360" w:lineRule="auto"/>
        <w:ind w:firstLine="460"/>
        <w:jc w:val="both"/>
        <w:rPr>
          <w:rFonts w:ascii="Times New Roman" w:hAnsi="Times New Roman" w:cs="Times New Roman"/>
          <w:sz w:val="22"/>
          <w:szCs w:val="22"/>
        </w:rPr>
      </w:pPr>
      <w:r>
        <w:rPr>
          <w:rFonts w:ascii="Times New Roman" w:hAnsi="Times New Roman" w:cs="Times New Roman"/>
          <w:sz w:val="22"/>
          <w:szCs w:val="22"/>
        </w:rPr>
        <w:t>采用</w:t>
      </w:r>
      <w:r>
        <w:rPr>
          <w:rFonts w:ascii="Times New Roman" w:hAnsi="Times New Roman" w:cs="Times New Roman"/>
          <w:sz w:val="22"/>
          <w:szCs w:val="22"/>
          <w:lang w:val="en-US" w:eastAsia="zh-CN"/>
        </w:rPr>
        <w:t>1.0m³</w:t>
      </w:r>
      <w:r>
        <w:rPr>
          <w:rFonts w:ascii="Times New Roman" w:hAnsi="Times New Roman" w:cs="Times New Roman"/>
          <w:sz w:val="22"/>
          <w:szCs w:val="22"/>
        </w:rPr>
        <w:t>反铲挖掘机和</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推土机，全部弃料，弃料采用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自卸汽车运输至临时堆存场弃料。</w:t>
      </w:r>
    </w:p>
    <w:p w:rsidR="00970D88" w:rsidRDefault="00E25DF2">
      <w:pPr>
        <w:pStyle w:val="Bodytext10"/>
        <w:numPr>
          <w:ilvl w:val="0"/>
          <w:numId w:val="1"/>
        </w:numPr>
        <w:tabs>
          <w:tab w:val="left" w:pos="871"/>
        </w:tabs>
        <w:spacing w:after="0" w:line="360" w:lineRule="auto"/>
        <w:ind w:firstLine="460"/>
        <w:jc w:val="both"/>
        <w:rPr>
          <w:rFonts w:ascii="Times New Roman" w:hAnsi="Times New Roman" w:cs="Times New Roman"/>
          <w:sz w:val="22"/>
          <w:szCs w:val="22"/>
        </w:rPr>
      </w:pPr>
      <w:bookmarkStart w:id="61" w:name="bookmark73"/>
      <w:bookmarkEnd w:id="61"/>
      <w:r>
        <w:rPr>
          <w:rFonts w:ascii="Times New Roman" w:hAnsi="Times New Roman" w:cs="Times New Roman"/>
          <w:sz w:val="22"/>
          <w:szCs w:val="22"/>
        </w:rPr>
        <w:t>土方清基</w:t>
      </w:r>
    </w:p>
    <w:p w:rsidR="00970D88" w:rsidRDefault="00E25DF2">
      <w:pPr>
        <w:pStyle w:val="Bodytext10"/>
        <w:spacing w:after="280" w:line="360" w:lineRule="auto"/>
        <w:ind w:firstLine="460"/>
        <w:jc w:val="both"/>
        <w:rPr>
          <w:rFonts w:ascii="Times New Roman" w:hAnsi="Times New Roman" w:cs="Times New Roman"/>
          <w:sz w:val="22"/>
          <w:szCs w:val="22"/>
        </w:rPr>
      </w:pPr>
      <w:r>
        <w:rPr>
          <w:rFonts w:ascii="Times New Roman" w:hAnsi="Times New Roman" w:cs="Times New Roman"/>
          <w:sz w:val="22"/>
          <w:szCs w:val="22"/>
        </w:rPr>
        <w:t>土方清基采用</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推土机推运，清基土方开挖料主要为含草杂土和淤泥质土，全部弃料，弃料采用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w:t>
      </w:r>
    </w:p>
    <w:p w:rsidR="00970D88" w:rsidRDefault="00E25DF2">
      <w:pPr>
        <w:pStyle w:val="Bodytext10"/>
        <w:numPr>
          <w:ilvl w:val="0"/>
          <w:numId w:val="1"/>
        </w:numPr>
        <w:tabs>
          <w:tab w:val="left" w:pos="871"/>
        </w:tabs>
        <w:spacing w:after="0" w:line="360" w:lineRule="auto"/>
        <w:ind w:firstLine="460"/>
        <w:jc w:val="both"/>
        <w:rPr>
          <w:rFonts w:ascii="Times New Roman" w:hAnsi="Times New Roman" w:cs="Times New Roman"/>
          <w:sz w:val="22"/>
          <w:szCs w:val="22"/>
        </w:rPr>
      </w:pPr>
      <w:bookmarkStart w:id="62" w:name="bookmark74"/>
      <w:bookmarkEnd w:id="62"/>
      <w:r>
        <w:rPr>
          <w:rFonts w:ascii="Times New Roman" w:hAnsi="Times New Roman" w:cs="Times New Roman"/>
          <w:sz w:val="22"/>
          <w:szCs w:val="22"/>
        </w:rPr>
        <w:t>土方开挖</w:t>
      </w:r>
    </w:p>
    <w:p w:rsidR="00970D88" w:rsidRDefault="00E25DF2">
      <w:pPr>
        <w:pStyle w:val="Bodytext10"/>
        <w:spacing w:after="260" w:line="360" w:lineRule="auto"/>
        <w:ind w:firstLine="460"/>
        <w:jc w:val="both"/>
        <w:rPr>
          <w:rFonts w:ascii="Times New Roman" w:hAnsi="Times New Roman" w:cs="Times New Roman"/>
          <w:sz w:val="22"/>
          <w:szCs w:val="22"/>
        </w:rPr>
      </w:pPr>
      <w:r>
        <w:rPr>
          <w:rFonts w:ascii="Times New Roman" w:hAnsi="Times New Roman" w:cs="Times New Roman"/>
          <w:sz w:val="22"/>
          <w:szCs w:val="22"/>
        </w:rPr>
        <w:t>土方开挖采用</w:t>
      </w:r>
      <w:r>
        <w:rPr>
          <w:rFonts w:ascii="Times New Roman" w:hAnsi="Times New Roman" w:cs="Times New Roman"/>
          <w:sz w:val="22"/>
          <w:szCs w:val="22"/>
          <w:lang w:val="en-US" w:eastAsia="zh-CN" w:bidi="en-US"/>
        </w:rPr>
        <w:t>1.0m³</w:t>
      </w:r>
      <w:r>
        <w:rPr>
          <w:rFonts w:ascii="Times New Roman" w:hAnsi="Times New Roman" w:cs="Times New Roman"/>
          <w:sz w:val="22"/>
          <w:szCs w:val="22"/>
        </w:rPr>
        <w:t>反铲挖掘机开挖，</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推土机推运，部分堆存用于自身回填，部分用于涵闸及围堰填筑，弃料采用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w:t>
      </w:r>
    </w:p>
    <w:p w:rsidR="00970D88" w:rsidRDefault="00E25DF2">
      <w:pPr>
        <w:pStyle w:val="Bodytext10"/>
        <w:tabs>
          <w:tab w:val="left" w:pos="837"/>
        </w:tabs>
        <w:spacing w:after="0" w:line="360" w:lineRule="auto"/>
        <w:ind w:firstLine="440"/>
        <w:jc w:val="both"/>
        <w:rPr>
          <w:rFonts w:ascii="Times New Roman" w:hAnsi="Times New Roman" w:cs="Times New Roman"/>
          <w:sz w:val="22"/>
          <w:szCs w:val="22"/>
        </w:rPr>
      </w:pPr>
      <w:bookmarkStart w:id="63" w:name="bookmark75"/>
      <w:r>
        <w:rPr>
          <w:rFonts w:ascii="Times New Roman" w:eastAsia="Times New Roman" w:hAnsi="Times New Roman" w:cs="Times New Roman"/>
          <w:sz w:val="22"/>
          <w:szCs w:val="22"/>
        </w:rPr>
        <w:t>4</w:t>
      </w:r>
      <w:bookmarkEnd w:id="6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土方填筑</w:t>
      </w:r>
    </w:p>
    <w:p w:rsidR="00970D88" w:rsidRDefault="00E25DF2">
      <w:pPr>
        <w:pStyle w:val="Bodytext10"/>
        <w:spacing w:after="260" w:line="360" w:lineRule="auto"/>
        <w:ind w:firstLine="460"/>
        <w:jc w:val="both"/>
        <w:rPr>
          <w:rFonts w:ascii="Times New Roman" w:hAnsi="Times New Roman" w:cs="Times New Roman"/>
          <w:sz w:val="22"/>
          <w:szCs w:val="22"/>
        </w:rPr>
      </w:pPr>
      <w:r>
        <w:rPr>
          <w:rFonts w:ascii="Times New Roman" w:hAnsi="Times New Roman" w:cs="Times New Roman"/>
          <w:sz w:val="22"/>
          <w:szCs w:val="22"/>
        </w:rPr>
        <w:t>渠道土石方填筑主要利用渠道施工开挖料，不足部分在具备运输条件的渠段，可利用部分相邻或附近渠段的多余施工开挖料。渠道堤身土石方填筑采用自卸汽车或农用车运料，推土机平土，</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7t</w:t>
      </w:r>
      <w:r>
        <w:rPr>
          <w:rFonts w:ascii="Times New Roman" w:hAnsi="Times New Roman" w:cs="Times New Roman"/>
          <w:sz w:val="22"/>
          <w:szCs w:val="22"/>
        </w:rPr>
        <w:t>羊足碾碾压；对于填筑断面较小的渠道，可采用农用车运输，人工铺料，小型羊足碾压实。边角或结合部位采用蛙式打夯机夯实或人工夯实。</w:t>
      </w:r>
    </w:p>
    <w:p w:rsidR="00970D88" w:rsidRDefault="00E25DF2">
      <w:pPr>
        <w:pStyle w:val="Bodytext10"/>
        <w:tabs>
          <w:tab w:val="left" w:pos="857"/>
        </w:tabs>
        <w:spacing w:after="0" w:line="360" w:lineRule="auto"/>
        <w:ind w:firstLine="460"/>
        <w:jc w:val="both"/>
        <w:rPr>
          <w:rFonts w:ascii="Times New Roman" w:hAnsi="Times New Roman" w:cs="Times New Roman"/>
          <w:sz w:val="22"/>
          <w:szCs w:val="22"/>
        </w:rPr>
      </w:pPr>
      <w:bookmarkStart w:id="64" w:name="bookmark76"/>
      <w:r>
        <w:rPr>
          <w:rFonts w:ascii="Times New Roman" w:eastAsia="Times New Roman" w:hAnsi="Times New Roman" w:cs="Times New Roman"/>
          <w:sz w:val="22"/>
          <w:szCs w:val="22"/>
        </w:rPr>
        <w:t>5</w:t>
      </w:r>
      <w:bookmarkEnd w:id="6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生态植草砖护坡</w:t>
      </w:r>
    </w:p>
    <w:p w:rsidR="00970D88" w:rsidRDefault="00E25DF2">
      <w:pPr>
        <w:pStyle w:val="Bodytext10"/>
        <w:spacing w:after="260" w:line="360" w:lineRule="auto"/>
        <w:ind w:firstLine="460"/>
        <w:jc w:val="both"/>
        <w:rPr>
          <w:rFonts w:ascii="Times New Roman" w:hAnsi="Times New Roman" w:cs="Times New Roman"/>
          <w:sz w:val="22"/>
          <w:szCs w:val="22"/>
        </w:rPr>
      </w:pPr>
      <w:r>
        <w:rPr>
          <w:rFonts w:ascii="Times New Roman" w:hAnsi="Times New Roman" w:cs="Times New Roman"/>
          <w:sz w:val="22"/>
          <w:szCs w:val="22"/>
        </w:rPr>
        <w:t>护坡段堤防应待其土方填筑完工后进行。护坡施工按照设计断面，先砌筑</w:t>
      </w:r>
      <w:r>
        <w:rPr>
          <w:rFonts w:ascii="Times New Roman" w:eastAsia="Times New Roman" w:hAnsi="Times New Roman" w:cs="Times New Roman"/>
          <w:sz w:val="22"/>
          <w:szCs w:val="22"/>
          <w:lang w:val="en-US" w:eastAsia="en-US" w:bidi="en-US"/>
        </w:rPr>
        <w:t>C20</w:t>
      </w:r>
      <w:r>
        <w:rPr>
          <w:rFonts w:ascii="Times New Roman" w:hAnsi="Times New Roman" w:cs="Times New Roman"/>
          <w:sz w:val="22"/>
          <w:szCs w:val="22"/>
        </w:rPr>
        <w:t>碇基座，然后铺填砂垫层，进行植草砖护坡。植草砖护坡顺坡铺设土工布，在土工布上人工铺设植草砖，尽量保证砖体之间接缝紧密。清</w:t>
      </w:r>
      <w:r>
        <w:rPr>
          <w:rFonts w:ascii="Times New Roman" w:hAnsi="Times New Roman" w:cs="Times New Roman"/>
          <w:sz w:val="22"/>
          <w:szCs w:val="22"/>
        </w:rPr>
        <w:t>理砖体表面，去除表层杂质；向植草砖孔隙内充填由营养剂、杀虫剂等拌合的营养土，密实度要求达到</w:t>
      </w:r>
      <w:r>
        <w:rPr>
          <w:rFonts w:ascii="Times New Roman" w:eastAsia="Times New Roman" w:hAnsi="Times New Roman" w:cs="Times New Roman"/>
          <w:sz w:val="22"/>
          <w:szCs w:val="22"/>
        </w:rPr>
        <w:t>90%</w:t>
      </w:r>
      <w:r>
        <w:rPr>
          <w:rFonts w:ascii="Times New Roman" w:hAnsi="Times New Roman" w:cs="Times New Roman"/>
          <w:sz w:val="22"/>
          <w:szCs w:val="22"/>
        </w:rPr>
        <w:t>以上；按设计要求，播种草籽或铺设草皮。</w:t>
      </w:r>
    </w:p>
    <w:p w:rsidR="00970D88" w:rsidRDefault="00E25DF2">
      <w:pPr>
        <w:pStyle w:val="Bodytext10"/>
        <w:tabs>
          <w:tab w:val="left" w:pos="857"/>
        </w:tabs>
        <w:spacing w:after="0" w:line="360" w:lineRule="auto"/>
        <w:ind w:firstLine="460"/>
        <w:jc w:val="both"/>
        <w:rPr>
          <w:rFonts w:ascii="Times New Roman" w:hAnsi="Times New Roman" w:cs="Times New Roman"/>
          <w:sz w:val="22"/>
          <w:szCs w:val="22"/>
        </w:rPr>
      </w:pPr>
      <w:bookmarkStart w:id="65" w:name="bookmark77"/>
      <w:r>
        <w:rPr>
          <w:rFonts w:ascii="Times New Roman" w:eastAsia="Times New Roman" w:hAnsi="Times New Roman" w:cs="Times New Roman"/>
          <w:sz w:val="22"/>
          <w:szCs w:val="22"/>
        </w:rPr>
        <w:t>6</w:t>
      </w:r>
      <w:bookmarkEnd w:id="6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预制块护坡</w:t>
      </w:r>
    </w:p>
    <w:p w:rsidR="00970D88" w:rsidRDefault="00E25DF2">
      <w:pPr>
        <w:pStyle w:val="Bodytext10"/>
        <w:spacing w:after="260" w:line="360" w:lineRule="auto"/>
        <w:ind w:firstLine="460"/>
        <w:jc w:val="both"/>
        <w:rPr>
          <w:rFonts w:ascii="Times New Roman" w:hAnsi="Times New Roman" w:cs="Times New Roman"/>
          <w:sz w:val="22"/>
          <w:szCs w:val="22"/>
        </w:rPr>
      </w:pPr>
      <w:r>
        <w:rPr>
          <w:rFonts w:ascii="Times New Roman" w:hAnsi="Times New Roman" w:cs="Times New Roman"/>
          <w:sz w:val="22"/>
          <w:szCs w:val="22"/>
        </w:rPr>
        <w:t>护坡段堤防应待其土方填筑完工后进行。护坡施工按照设计断面，先砌筑</w:t>
      </w:r>
      <w:r>
        <w:rPr>
          <w:rFonts w:ascii="Times New Roman" w:eastAsia="Times New Roman" w:hAnsi="Times New Roman" w:cs="Times New Roman"/>
          <w:sz w:val="22"/>
          <w:szCs w:val="22"/>
          <w:lang w:val="en-US" w:eastAsia="en-US" w:bidi="en-US"/>
        </w:rPr>
        <w:t>C20</w:t>
      </w:r>
      <w:r>
        <w:rPr>
          <w:rFonts w:ascii="Times New Roman" w:hAnsi="Times New Roman" w:cs="Times New Roman"/>
          <w:sz w:val="22"/>
          <w:szCs w:val="22"/>
        </w:rPr>
        <w:t>碇基座，然后铺填砂垫层，进行预制碇块铺设。税预制块采用购买商品混凝土，在预制场集中预制，手扶拖拉机或农用汽车运输至施工点，人工砌筑。</w:t>
      </w:r>
    </w:p>
    <w:p w:rsidR="00970D88" w:rsidRDefault="00E25DF2">
      <w:pPr>
        <w:pStyle w:val="Bodytext10"/>
        <w:tabs>
          <w:tab w:val="left" w:pos="857"/>
        </w:tabs>
        <w:spacing w:after="0" w:line="360" w:lineRule="auto"/>
        <w:ind w:firstLine="460"/>
        <w:jc w:val="both"/>
        <w:rPr>
          <w:rFonts w:ascii="Times New Roman" w:hAnsi="Times New Roman" w:cs="Times New Roman"/>
          <w:sz w:val="22"/>
          <w:szCs w:val="22"/>
        </w:rPr>
      </w:pPr>
      <w:bookmarkStart w:id="66" w:name="bookmark78"/>
      <w:r>
        <w:rPr>
          <w:rFonts w:ascii="Times New Roman" w:eastAsia="Times New Roman" w:hAnsi="Times New Roman" w:cs="Times New Roman"/>
          <w:sz w:val="22"/>
          <w:szCs w:val="22"/>
        </w:rPr>
        <w:lastRenderedPageBreak/>
        <w:t>7</w:t>
      </w:r>
      <w:bookmarkEnd w:id="6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混凝土施工</w:t>
      </w:r>
    </w:p>
    <w:p w:rsidR="00970D88" w:rsidRDefault="00E25DF2">
      <w:pPr>
        <w:pStyle w:val="Bodytext10"/>
        <w:spacing w:after="400" w:line="360" w:lineRule="auto"/>
        <w:ind w:firstLine="460"/>
        <w:jc w:val="both"/>
        <w:rPr>
          <w:rFonts w:ascii="Times New Roman" w:hAnsi="Times New Roman" w:cs="Times New Roman"/>
          <w:sz w:val="22"/>
          <w:szCs w:val="22"/>
        </w:rPr>
      </w:pPr>
      <w:r>
        <w:rPr>
          <w:rFonts w:ascii="Times New Roman" w:hAnsi="Times New Roman" w:cs="Times New Roman"/>
          <w:sz w:val="22"/>
          <w:szCs w:val="22"/>
        </w:rPr>
        <w:t>本工程混凝土浇筑部位为底板、基座、压顶、挡土墙、人行桥和涵洞等。混凝土采用购买商品後，底板、基座、压顶混凝土采用手推车运输入仓，人工平仓，电动振捣器振捣密实，人工洒水养护并拆模；挡土墙混凝土及人行桥混凝土下部结构采用手推车运输入仓，上部结构釆用</w:t>
      </w:r>
      <w:r>
        <w:rPr>
          <w:rFonts w:ascii="Times New Roman" w:eastAsia="Times New Roman" w:hAnsi="Times New Roman" w:cs="Times New Roman"/>
          <w:sz w:val="22"/>
          <w:szCs w:val="22"/>
          <w:lang w:val="en-US" w:eastAsia="en-US" w:bidi="en-US"/>
        </w:rPr>
        <w:t>5t</w:t>
      </w:r>
      <w:r>
        <w:rPr>
          <w:rFonts w:ascii="Times New Roman" w:hAnsi="Times New Roman" w:cs="Times New Roman"/>
          <w:sz w:val="22"/>
          <w:szCs w:val="22"/>
        </w:rPr>
        <w:t>卷扬机运输入仓，人工平仓，电动振捣器振捣密实，人工洒水养护并拆模；涵管混凝土采用手推车运输入仓，人工立模、绑扎钢筋，整体浇筑涵管碇，插入式振捣器振捣致密实，人工洒水养护。</w:t>
      </w:r>
    </w:p>
    <w:p w:rsidR="00970D88" w:rsidRDefault="00E25DF2">
      <w:pPr>
        <w:pStyle w:val="Bodytext10"/>
        <w:spacing w:after="12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1.6.4</w:t>
      </w:r>
      <w:r>
        <w:rPr>
          <w:rFonts w:ascii="Times New Roman" w:hAnsi="Times New Roman" w:cs="Times New Roman"/>
          <w:b/>
          <w:bCs/>
          <w:sz w:val="22"/>
          <w:szCs w:val="22"/>
        </w:rPr>
        <w:t>施工总体布置</w:t>
      </w:r>
    </w:p>
    <w:p w:rsidR="00970D88" w:rsidRDefault="00E25DF2">
      <w:pPr>
        <w:pStyle w:val="Bodytext10"/>
        <w:spacing w:after="260" w:line="360" w:lineRule="auto"/>
        <w:ind w:firstLine="460"/>
        <w:jc w:val="both"/>
        <w:rPr>
          <w:rFonts w:ascii="Times New Roman" w:hAnsi="Times New Roman" w:cs="Times New Roman"/>
          <w:sz w:val="22"/>
          <w:szCs w:val="22"/>
          <w:lang w:eastAsia="zh-CN"/>
        </w:rPr>
      </w:pPr>
      <w:r>
        <w:rPr>
          <w:rFonts w:ascii="Times New Roman" w:hAnsi="Times New Roman" w:cs="Times New Roman"/>
          <w:sz w:val="22"/>
          <w:szCs w:val="22"/>
        </w:rPr>
        <w:t>施工临建设施含施工工厂、施工仓库及办公生活设施，主要包括木材、钢筋加工间、砂浆拌合站、综合仓库、办公生活用房等。本工程共设置</w:t>
      </w:r>
      <w:r>
        <w:rPr>
          <w:rFonts w:ascii="Times New Roman" w:hAnsi="Times New Roman" w:cs="Times New Roman"/>
          <w:sz w:val="22"/>
          <w:szCs w:val="22"/>
        </w:rPr>
        <w:t>3</w:t>
      </w:r>
      <w:r>
        <w:rPr>
          <w:rFonts w:ascii="Times New Roman" w:hAnsi="Times New Roman" w:cs="Times New Roman"/>
          <w:sz w:val="22"/>
          <w:szCs w:val="22"/>
        </w:rPr>
        <w:t>处施工营地，共占地</w:t>
      </w:r>
      <w:r>
        <w:rPr>
          <w:rFonts w:ascii="Times New Roman" w:hAnsi="Times New Roman" w:cs="Times New Roman"/>
          <w:sz w:val="22"/>
          <w:szCs w:val="22"/>
          <w:lang w:val="en-US" w:eastAsia="en-US"/>
        </w:rPr>
        <w:t>3350</w:t>
      </w:r>
      <w:r>
        <w:rPr>
          <w:rFonts w:ascii="Times New Roman" w:hAnsi="Times New Roman" w:cs="Times New Roman" w:hint="eastAsia"/>
          <w:sz w:val="22"/>
          <w:szCs w:val="22"/>
          <w:lang w:val="en-US" w:eastAsia="zh-CN"/>
        </w:rPr>
        <w:t>㎡</w:t>
      </w:r>
      <w:r>
        <w:rPr>
          <w:rFonts w:ascii="Times New Roman" w:hAnsi="Times New Roman" w:cs="Times New Roman"/>
          <w:sz w:val="22"/>
          <w:szCs w:val="22"/>
          <w:lang w:val="en-US" w:eastAsia="en-US"/>
        </w:rPr>
        <w:t xml:space="preserve"> </w:t>
      </w:r>
      <w:r>
        <w:rPr>
          <w:rFonts w:ascii="Times New Roman" w:hAnsi="Times New Roman" w:cs="Times New Roman"/>
          <w:sz w:val="22"/>
          <w:szCs w:val="22"/>
          <w:lang w:val="en-US" w:eastAsia="zh-CN"/>
        </w:rPr>
        <w:t>。</w:t>
      </w:r>
    </w:p>
    <w:p w:rsidR="00970D88" w:rsidRDefault="00E25DF2">
      <w:pPr>
        <w:pStyle w:val="Bodytext10"/>
        <w:spacing w:after="260" w:line="360" w:lineRule="auto"/>
        <w:ind w:firstLine="460"/>
        <w:jc w:val="both"/>
        <w:rPr>
          <w:rFonts w:ascii="Times New Roman" w:hAnsi="Times New Roman" w:cs="Times New Roman"/>
          <w:sz w:val="22"/>
          <w:szCs w:val="22"/>
          <w:lang w:val="en-US" w:eastAsia="zh-CN"/>
        </w:rPr>
      </w:pPr>
      <w:r>
        <w:rPr>
          <w:rFonts w:ascii="Times New Roman" w:hAnsi="Times New Roman" w:cs="Times New Roman"/>
          <w:sz w:val="22"/>
          <w:szCs w:val="22"/>
        </w:rPr>
        <w:t>本工程土石方开挖及拆除工程量共计</w:t>
      </w:r>
      <w:r>
        <w:rPr>
          <w:rFonts w:ascii="Times New Roman" w:hAnsi="Times New Roman" w:cs="Times New Roman"/>
          <w:sz w:val="22"/>
          <w:szCs w:val="22"/>
          <w:lang w:val="en-US" w:eastAsia="en-US"/>
        </w:rPr>
        <w:t>57.</w:t>
      </w:r>
      <w:r>
        <w:rPr>
          <w:rFonts w:ascii="Times New Roman" w:hAnsi="Times New Roman" w:cs="Times New Roman"/>
          <w:sz w:val="22"/>
          <w:szCs w:val="22"/>
        </w:rPr>
        <w:t>86</w:t>
      </w:r>
      <w:r>
        <w:rPr>
          <w:rFonts w:ascii="Times New Roman" w:hAnsi="Times New Roman" w:cs="Times New Roman"/>
          <w:sz w:val="22"/>
          <w:szCs w:val="22"/>
        </w:rPr>
        <w:t>万</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土石方填筑量共计</w:t>
      </w:r>
      <w:r>
        <w:rPr>
          <w:rFonts w:ascii="Times New Roman" w:hAnsi="Times New Roman" w:cs="Times New Roman"/>
          <w:sz w:val="22"/>
          <w:szCs w:val="22"/>
          <w:lang w:val="en-US" w:eastAsia="en-US"/>
        </w:rPr>
        <w:t>4.</w:t>
      </w:r>
      <w:r>
        <w:rPr>
          <w:rFonts w:ascii="Times New Roman" w:hAnsi="Times New Roman" w:cs="Times New Roman"/>
          <w:sz w:val="22"/>
          <w:szCs w:val="22"/>
        </w:rPr>
        <w:t>07</w:t>
      </w:r>
      <w:r>
        <w:rPr>
          <w:rFonts w:ascii="Times New Roman" w:hAnsi="Times New Roman" w:cs="Times New Roman"/>
          <w:sz w:val="22"/>
          <w:szCs w:val="22"/>
        </w:rPr>
        <w:t>万</w:t>
      </w:r>
      <w:r>
        <w:rPr>
          <w:rFonts w:ascii="Times New Roman" w:hAnsi="Times New Roman" w:cs="Times New Roman" w:hint="eastAsia"/>
          <w:sz w:val="22"/>
          <w:szCs w:val="22"/>
          <w:lang w:val="en-US" w:eastAsia="zh-CN"/>
        </w:rPr>
        <w:t>m</w:t>
      </w:r>
      <w:r>
        <w:rPr>
          <w:rFonts w:ascii="Times New Roman" w:hAnsi="Times New Roman" w:cs="Times New Roman" w:hint="eastAsia"/>
          <w:sz w:val="22"/>
          <w:szCs w:val="22"/>
          <w:lang w:val="en-US" w:eastAsia="zh-CN"/>
        </w:rPr>
        <w:t>³</w:t>
      </w:r>
      <w:r>
        <w:rPr>
          <w:rFonts w:ascii="Times New Roman" w:hAnsi="Times New Roman" w:cs="Times New Roman"/>
          <w:sz w:val="22"/>
          <w:szCs w:val="22"/>
          <w:lang w:val="en-US" w:eastAsia="zh-CN"/>
        </w:rPr>
        <w:t>，</w:t>
      </w:r>
      <w:r>
        <w:rPr>
          <w:rFonts w:ascii="Times New Roman" w:hAnsi="Times New Roman" w:cs="Times New Roman"/>
          <w:sz w:val="22"/>
          <w:szCs w:val="22"/>
        </w:rPr>
        <w:t>开挖土料部分用于自身回填、砂卵石回填外，其余运往临时堆存场。经平衡规划，共计利用土方开挖料</w:t>
      </w:r>
      <w:r>
        <w:rPr>
          <w:rFonts w:ascii="Times New Roman" w:hAnsi="Times New Roman" w:cs="Times New Roman"/>
          <w:sz w:val="22"/>
          <w:szCs w:val="22"/>
          <w:lang w:val="en-US" w:eastAsia="zh-CN"/>
        </w:rPr>
        <w:t>4.07</w:t>
      </w:r>
      <w:r>
        <w:rPr>
          <w:rFonts w:ascii="Times New Roman" w:hAnsi="Times New Roman" w:cs="Times New Roman"/>
          <w:sz w:val="22"/>
          <w:szCs w:val="22"/>
          <w:lang w:val="en-US" w:eastAsia="zh-CN"/>
        </w:rPr>
        <w:t>万</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弃</w:t>
      </w:r>
      <w:r>
        <w:rPr>
          <w:rFonts w:ascii="Times New Roman" w:hAnsi="Times New Roman" w:cs="Times New Roman"/>
          <w:sz w:val="22"/>
          <w:szCs w:val="22"/>
          <w:lang w:eastAsia="zh-CN"/>
        </w:rPr>
        <w:t>渣</w:t>
      </w:r>
      <w:r>
        <w:rPr>
          <w:rFonts w:ascii="Times New Roman" w:hAnsi="Times New Roman" w:cs="Times New Roman"/>
          <w:sz w:val="22"/>
          <w:szCs w:val="22"/>
          <w:lang w:val="en-US" w:eastAsia="en-US"/>
        </w:rPr>
        <w:t>53.</w:t>
      </w:r>
      <w:r>
        <w:rPr>
          <w:rFonts w:ascii="Times New Roman" w:hAnsi="Times New Roman" w:cs="Times New Roman"/>
          <w:sz w:val="22"/>
          <w:szCs w:val="22"/>
        </w:rPr>
        <w:t>79</w:t>
      </w:r>
      <w:r>
        <w:rPr>
          <w:rFonts w:ascii="Times New Roman" w:hAnsi="Times New Roman" w:cs="Times New Roman"/>
          <w:sz w:val="22"/>
          <w:szCs w:val="22"/>
        </w:rPr>
        <w:t>万</w:t>
      </w:r>
      <w:r>
        <w:rPr>
          <w:rFonts w:ascii="Times New Roman" w:hAnsi="Times New Roman" w:cs="Times New Roman"/>
          <w:sz w:val="22"/>
          <w:szCs w:val="22"/>
          <w:lang w:val="en-US" w:eastAsia="zh-CN"/>
        </w:rPr>
        <w:t>m³</w:t>
      </w:r>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1.6.5</w:t>
      </w:r>
      <w:r>
        <w:rPr>
          <w:rFonts w:ascii="Times New Roman" w:hAnsi="Times New Roman" w:cs="Times New Roman"/>
          <w:b/>
          <w:bCs/>
          <w:sz w:val="22"/>
          <w:szCs w:val="22"/>
        </w:rPr>
        <w:t>施工进度计划及技术供应条件</w:t>
      </w:r>
    </w:p>
    <w:p w:rsidR="00970D88" w:rsidRDefault="00E25DF2">
      <w:pPr>
        <w:pStyle w:val="Bodytext10"/>
        <w:spacing w:after="260" w:line="360" w:lineRule="auto"/>
        <w:ind w:firstLine="460"/>
        <w:jc w:val="both"/>
        <w:rPr>
          <w:rFonts w:ascii="Times New Roman" w:hAnsi="Times New Roman" w:cs="Times New Roman"/>
          <w:sz w:val="22"/>
          <w:szCs w:val="22"/>
        </w:rPr>
      </w:pPr>
      <w:r>
        <w:rPr>
          <w:rFonts w:ascii="Times New Roman" w:hAnsi="Times New Roman" w:cs="Times New Roman"/>
          <w:sz w:val="22"/>
          <w:szCs w:val="22"/>
        </w:rPr>
        <w:t>本工程所有施工项目在一个枯水期完成。工程施工总工期为两年（</w:t>
      </w:r>
      <w:r>
        <w:rPr>
          <w:rFonts w:ascii="Times New Roman" w:hAnsi="Times New Roman" w:cs="Times New Roman"/>
          <w:sz w:val="22"/>
          <w:szCs w:val="22"/>
        </w:rPr>
        <w:t>9</w:t>
      </w:r>
      <w:r>
        <w:rPr>
          <w:rFonts w:ascii="Times New Roman" w:hAnsi="Times New Roman" w:cs="Times New Roman"/>
          <w:sz w:val="22"/>
          <w:szCs w:val="22"/>
        </w:rPr>
        <w:t>个月），其中第一年</w:t>
      </w:r>
      <w:r>
        <w:rPr>
          <w:rFonts w:ascii="Times New Roman" w:hAnsi="Times New Roman" w:cs="Times New Roman"/>
          <w:sz w:val="22"/>
          <w:szCs w:val="22"/>
        </w:rPr>
        <w:t>8</w:t>
      </w:r>
      <w:r>
        <w:rPr>
          <w:rFonts w:ascii="Times New Roman" w:hAnsi="Times New Roman" w:cs="Times New Roman"/>
          <w:sz w:val="22"/>
          <w:szCs w:val="22"/>
        </w:rPr>
        <w:t>月〜</w:t>
      </w:r>
      <w:r>
        <w:rPr>
          <w:rFonts w:ascii="Times New Roman" w:hAnsi="Times New Roman" w:cs="Times New Roman"/>
          <w:sz w:val="22"/>
          <w:szCs w:val="22"/>
        </w:rPr>
        <w:t>9</w:t>
      </w:r>
      <w:r>
        <w:rPr>
          <w:rFonts w:ascii="Times New Roman" w:hAnsi="Times New Roman" w:cs="Times New Roman"/>
          <w:sz w:val="22"/>
          <w:szCs w:val="22"/>
        </w:rPr>
        <w:t>月为施工准备期，第一年</w:t>
      </w:r>
      <w:r>
        <w:rPr>
          <w:rFonts w:ascii="Times New Roman" w:hAnsi="Times New Roman" w:cs="Times New Roman"/>
          <w:sz w:val="22"/>
          <w:szCs w:val="22"/>
        </w:rPr>
        <w:t>10</w:t>
      </w:r>
      <w:r>
        <w:rPr>
          <w:rFonts w:ascii="Times New Roman" w:hAnsi="Times New Roman" w:cs="Times New Roman"/>
          <w:sz w:val="22"/>
          <w:szCs w:val="22"/>
        </w:rPr>
        <w:t>月〜第二年</w:t>
      </w:r>
      <w:r>
        <w:rPr>
          <w:rFonts w:ascii="Times New Roman" w:hAnsi="Times New Roman" w:cs="Times New Roman"/>
          <w:sz w:val="22"/>
          <w:szCs w:val="22"/>
        </w:rPr>
        <w:t>3</w:t>
      </w:r>
      <w:r>
        <w:rPr>
          <w:rFonts w:ascii="Times New Roman" w:hAnsi="Times New Roman" w:cs="Times New Roman"/>
          <w:sz w:val="22"/>
          <w:szCs w:val="22"/>
        </w:rPr>
        <w:t>月为主体工程施工期，第二年</w:t>
      </w:r>
      <w:r>
        <w:rPr>
          <w:rFonts w:ascii="Times New Roman" w:hAnsi="Times New Roman" w:cs="Times New Roman"/>
          <w:sz w:val="22"/>
          <w:szCs w:val="22"/>
        </w:rPr>
        <w:t>4</w:t>
      </w:r>
      <w:r>
        <w:rPr>
          <w:rFonts w:ascii="Times New Roman" w:hAnsi="Times New Roman" w:cs="Times New Roman"/>
          <w:sz w:val="22"/>
          <w:szCs w:val="22"/>
        </w:rPr>
        <w:t>月为工程扫尾。</w:t>
      </w:r>
    </w:p>
    <w:p w:rsidR="00970D88" w:rsidRDefault="00E25DF2">
      <w:pPr>
        <w:pStyle w:val="Bodytext10"/>
        <w:spacing w:after="260" w:line="360" w:lineRule="auto"/>
        <w:ind w:firstLine="460"/>
        <w:jc w:val="both"/>
        <w:rPr>
          <w:rFonts w:ascii="Times New Roman" w:hAnsi="Times New Roman" w:cs="Times New Roman"/>
          <w:sz w:val="22"/>
          <w:szCs w:val="22"/>
          <w:lang w:val="en-US" w:eastAsia="zh-CN"/>
        </w:rPr>
      </w:pPr>
      <w:r>
        <w:rPr>
          <w:rFonts w:ascii="Times New Roman" w:hAnsi="Times New Roman" w:cs="Times New Roman"/>
          <w:sz w:val="22"/>
          <w:szCs w:val="22"/>
        </w:rPr>
        <w:t>本工程高峰期施工强度为：土方开挖</w:t>
      </w:r>
      <w:r>
        <w:rPr>
          <w:rFonts w:ascii="Times New Roman" w:hAnsi="Times New Roman" w:cs="Times New Roman"/>
          <w:sz w:val="22"/>
          <w:szCs w:val="22"/>
          <w:lang w:val="en-US" w:eastAsia="en-US"/>
        </w:rPr>
        <w:t>1030</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en-US"/>
        </w:rPr>
        <w:t>d</w:t>
      </w:r>
      <w:r>
        <w:rPr>
          <w:rFonts w:ascii="Times New Roman" w:hAnsi="Times New Roman" w:cs="Times New Roman"/>
          <w:sz w:val="22"/>
          <w:szCs w:val="22"/>
          <w:lang w:val="en-US" w:eastAsia="zh-CN"/>
        </w:rPr>
        <w:t>，</w:t>
      </w:r>
      <w:r>
        <w:rPr>
          <w:rFonts w:ascii="Times New Roman" w:hAnsi="Times New Roman" w:cs="Times New Roman"/>
          <w:sz w:val="22"/>
          <w:szCs w:val="22"/>
        </w:rPr>
        <w:t>土方填筑</w:t>
      </w:r>
      <w:r>
        <w:rPr>
          <w:rFonts w:ascii="Times New Roman" w:hAnsi="Times New Roman" w:cs="Times New Roman"/>
          <w:sz w:val="22"/>
          <w:szCs w:val="22"/>
          <w:lang w:val="en-US" w:eastAsia="en-US"/>
        </w:rPr>
        <w:t>82</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en-US"/>
        </w:rPr>
        <w:t>d</w:t>
      </w:r>
      <w:r>
        <w:rPr>
          <w:rFonts w:ascii="Times New Roman" w:hAnsi="Times New Roman" w:cs="Times New Roman"/>
          <w:sz w:val="22"/>
          <w:szCs w:val="22"/>
          <w:lang w:val="en-US" w:eastAsia="zh-CN"/>
        </w:rPr>
        <w:t>，</w:t>
      </w:r>
      <w:r>
        <w:rPr>
          <w:rFonts w:ascii="Times New Roman" w:hAnsi="Times New Roman" w:cs="Times New Roman"/>
          <w:sz w:val="22"/>
          <w:szCs w:val="22"/>
        </w:rPr>
        <w:t>混凝土浇筑</w:t>
      </w:r>
      <w:r>
        <w:rPr>
          <w:rFonts w:ascii="Times New Roman" w:hAnsi="Times New Roman" w:cs="Times New Roman"/>
          <w:sz w:val="22"/>
          <w:szCs w:val="22"/>
          <w:lang w:val="en-US" w:eastAsia="en-US"/>
        </w:rPr>
        <w:t>112</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en-US"/>
        </w:rPr>
        <w:t>d</w:t>
      </w:r>
      <w:r>
        <w:rPr>
          <w:rFonts w:ascii="Times New Roman" w:hAnsi="Times New Roman" w:cs="Times New Roman"/>
          <w:sz w:val="22"/>
          <w:szCs w:val="22"/>
          <w:lang w:val="en-US" w:eastAsia="zh-CN"/>
        </w:rPr>
        <w:t>，</w:t>
      </w:r>
      <w:r>
        <w:rPr>
          <w:rFonts w:ascii="Times New Roman" w:hAnsi="Times New Roman" w:cs="Times New Roman"/>
          <w:sz w:val="22"/>
          <w:szCs w:val="22"/>
        </w:rPr>
        <w:t>连锁式植草砖</w:t>
      </w:r>
      <w:r>
        <w:rPr>
          <w:rFonts w:ascii="Times New Roman" w:hAnsi="Times New Roman" w:cs="Times New Roman"/>
          <w:sz w:val="22"/>
          <w:szCs w:val="22"/>
          <w:lang w:val="en-US" w:eastAsia="en-US"/>
        </w:rPr>
        <w:t>80</w:t>
      </w:r>
      <w:r>
        <w:rPr>
          <w:rFonts w:ascii="Times New Roman" w:hAnsi="Times New Roman" w:cs="Times New Roman"/>
          <w:sz w:val="22"/>
          <w:szCs w:val="22"/>
          <w:lang w:val="en-US" w:eastAsia="zh-CN"/>
        </w:rPr>
        <w:t>m³/d</w:t>
      </w:r>
    </w:p>
    <w:p w:rsidR="00970D88" w:rsidRDefault="00E25DF2">
      <w:pPr>
        <w:pStyle w:val="Bodytext10"/>
        <w:spacing w:after="260" w:line="360" w:lineRule="auto"/>
        <w:ind w:firstLine="460"/>
        <w:jc w:val="both"/>
        <w:rPr>
          <w:rFonts w:ascii="Times New Roman" w:hAnsi="Times New Roman" w:cs="Times New Roman"/>
          <w:sz w:val="22"/>
          <w:szCs w:val="22"/>
        </w:rPr>
      </w:pPr>
      <w:r>
        <w:rPr>
          <w:rFonts w:ascii="Times New Roman" w:hAnsi="Times New Roman" w:cs="Times New Roman"/>
          <w:sz w:val="22"/>
          <w:szCs w:val="22"/>
        </w:rPr>
        <w:t>本工程技术供应计划主要指建筑材料用量、劳动力消耗及施工机械设备需要量。主要建材供应：砂</w:t>
      </w:r>
      <w:r>
        <w:rPr>
          <w:rFonts w:ascii="Times New Roman" w:hAnsi="Times New Roman" w:cs="Times New Roman"/>
          <w:sz w:val="22"/>
          <w:szCs w:val="22"/>
          <w:lang w:val="en-US" w:eastAsia="en-US"/>
        </w:rPr>
        <w:t>11606</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卵石</w:t>
      </w:r>
      <w:r>
        <w:rPr>
          <w:rFonts w:ascii="Times New Roman" w:hAnsi="Times New Roman" w:cs="Times New Roman"/>
          <w:sz w:val="22"/>
          <w:szCs w:val="22"/>
          <w:lang w:val="en-US" w:eastAsia="en-US"/>
        </w:rPr>
        <w:t>21934</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钢筋</w:t>
      </w:r>
      <w:r>
        <w:rPr>
          <w:rFonts w:ascii="Times New Roman" w:hAnsi="Times New Roman" w:cs="Times New Roman"/>
          <w:sz w:val="22"/>
          <w:szCs w:val="22"/>
          <w:lang w:val="en-US" w:eastAsia="en-US"/>
        </w:rPr>
        <w:t>4.49t</w:t>
      </w:r>
      <w:r>
        <w:rPr>
          <w:rFonts w:ascii="Times New Roman" w:hAnsi="Times New Roman" w:cs="Times New Roman"/>
          <w:sz w:val="22"/>
          <w:szCs w:val="22"/>
          <w:lang w:val="en-US" w:eastAsia="en-US"/>
        </w:rPr>
        <w:t>、</w:t>
      </w:r>
      <w:r>
        <w:rPr>
          <w:rFonts w:ascii="Times New Roman" w:hAnsi="Times New Roman" w:cs="Times New Roman"/>
          <w:sz w:val="22"/>
          <w:szCs w:val="22"/>
        </w:rPr>
        <w:t>油料</w:t>
      </w:r>
      <w:r>
        <w:rPr>
          <w:rFonts w:ascii="Times New Roman" w:hAnsi="Times New Roman" w:cs="Times New Roman"/>
          <w:sz w:val="22"/>
          <w:szCs w:val="22"/>
          <w:lang w:val="en-US" w:eastAsia="en-US"/>
        </w:rPr>
        <w:t>502t</w:t>
      </w:r>
      <w:r>
        <w:rPr>
          <w:rFonts w:ascii="Times New Roman" w:hAnsi="Times New Roman" w:cs="Times New Roman"/>
          <w:sz w:val="22"/>
          <w:szCs w:val="22"/>
          <w:lang w:val="en-US" w:eastAsia="en-US"/>
        </w:rPr>
        <w:t>。</w:t>
      </w:r>
      <w:r>
        <w:rPr>
          <w:rFonts w:ascii="Times New Roman" w:hAnsi="Times New Roman" w:cs="Times New Roman"/>
          <w:sz w:val="22"/>
          <w:szCs w:val="22"/>
        </w:rPr>
        <w:t>施工劳动总工日数约</w:t>
      </w:r>
      <w:r>
        <w:rPr>
          <w:rFonts w:ascii="Times New Roman" w:hAnsi="Times New Roman" w:cs="Times New Roman"/>
          <w:sz w:val="22"/>
          <w:szCs w:val="22"/>
          <w:lang w:val="en-US" w:eastAsia="en-US"/>
        </w:rPr>
        <w:t>9.1</w:t>
      </w:r>
      <w:r>
        <w:rPr>
          <w:rFonts w:ascii="Times New Roman" w:hAnsi="Times New Roman" w:cs="Times New Roman"/>
          <w:sz w:val="22"/>
          <w:szCs w:val="22"/>
        </w:rPr>
        <w:t>万个，高峰期劳动力人数</w:t>
      </w:r>
      <w:r>
        <w:rPr>
          <w:rFonts w:ascii="Times New Roman" w:hAnsi="Times New Roman" w:cs="Times New Roman"/>
          <w:sz w:val="22"/>
          <w:szCs w:val="22"/>
        </w:rPr>
        <w:t>400</w:t>
      </w:r>
      <w:r>
        <w:rPr>
          <w:rFonts w:ascii="Times New Roman" w:hAnsi="Times New Roman" w:cs="Times New Roman"/>
          <w:sz w:val="22"/>
          <w:szCs w:val="22"/>
        </w:rPr>
        <w:t>人。</w:t>
      </w:r>
    </w:p>
    <w:p w:rsidR="00970D88" w:rsidRDefault="00E25DF2">
      <w:pPr>
        <w:pStyle w:val="Heading210"/>
        <w:keepNext/>
        <w:keepLines/>
        <w:spacing w:after="380"/>
        <w:jc w:val="left"/>
        <w:rPr>
          <w:rFonts w:ascii="Times New Roman" w:hAnsi="Times New Roman" w:cs="Times New Roman"/>
          <w:b/>
          <w:bCs/>
          <w:sz w:val="30"/>
          <w:szCs w:val="30"/>
        </w:rPr>
      </w:pPr>
      <w:bookmarkStart w:id="67" w:name="bookmark81"/>
      <w:bookmarkStart w:id="68" w:name="bookmark79"/>
      <w:bookmarkStart w:id="69" w:name="_Toc9290"/>
      <w:bookmarkStart w:id="70" w:name="_Toc8671"/>
      <w:bookmarkStart w:id="71" w:name="_Toc24622"/>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7</w:t>
      </w:r>
      <w:r>
        <w:rPr>
          <w:rFonts w:ascii="Times New Roman" w:hAnsi="Times New Roman" w:cs="Times New Roman"/>
          <w:b/>
          <w:bCs/>
          <w:sz w:val="30"/>
          <w:szCs w:val="30"/>
        </w:rPr>
        <w:t>建设征地与移民安置</w:t>
      </w:r>
      <w:bookmarkEnd w:id="67"/>
      <w:bookmarkEnd w:id="68"/>
      <w:bookmarkEnd w:id="69"/>
      <w:bookmarkEnd w:id="70"/>
      <w:bookmarkEnd w:id="71"/>
    </w:p>
    <w:p w:rsidR="00970D88" w:rsidRDefault="00E25DF2">
      <w:pPr>
        <w:pStyle w:val="Bodytext10"/>
        <w:spacing w:after="14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1.7.1</w:t>
      </w:r>
      <w:r>
        <w:rPr>
          <w:rFonts w:ascii="Times New Roman" w:hAnsi="Times New Roman" w:cs="Times New Roman"/>
          <w:b/>
          <w:bCs/>
          <w:sz w:val="22"/>
          <w:szCs w:val="22"/>
        </w:rPr>
        <w:t>工程占地范围及实物指标</w:t>
      </w:r>
    </w:p>
    <w:p w:rsidR="00970D88" w:rsidRDefault="00E25DF2">
      <w:pPr>
        <w:pStyle w:val="Bodytext10"/>
        <w:spacing w:after="440" w:line="526" w:lineRule="exact"/>
        <w:ind w:firstLine="500"/>
        <w:jc w:val="both"/>
        <w:rPr>
          <w:rFonts w:ascii="Times New Roman" w:hAnsi="Times New Roman" w:cs="Times New Roman"/>
          <w:sz w:val="22"/>
          <w:szCs w:val="22"/>
        </w:rPr>
      </w:pPr>
      <w:r>
        <w:rPr>
          <w:rFonts w:ascii="Times New Roman" w:hAnsi="Times New Roman" w:cs="Times New Roman"/>
          <w:sz w:val="22"/>
          <w:szCs w:val="22"/>
        </w:rPr>
        <w:t>根据工程占地范围，本工程建设影响人口共计</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人，房屋面积</w:t>
      </w:r>
      <w:r>
        <w:rPr>
          <w:rFonts w:ascii="Times New Roman" w:eastAsia="Times New Roman" w:hAnsi="Times New Roman" w:cs="Times New Roman"/>
          <w:sz w:val="22"/>
          <w:szCs w:val="22"/>
          <w:lang w:val="en-US" w:eastAsia="en-US" w:bidi="en-US"/>
        </w:rPr>
        <w:t>1258m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en-US" w:bidi="en-US"/>
        </w:rPr>
        <w:t>；</w:t>
      </w:r>
      <w:r>
        <w:rPr>
          <w:rFonts w:ascii="Times New Roman" w:hAnsi="Times New Roman" w:cs="Times New Roman"/>
          <w:sz w:val="22"/>
          <w:szCs w:val="22"/>
        </w:rPr>
        <w:t>工程永久征地面积</w:t>
      </w:r>
      <w:r>
        <w:rPr>
          <w:rFonts w:ascii="Times New Roman" w:eastAsia="Times New Roman" w:hAnsi="Times New Roman" w:cs="Times New Roman"/>
          <w:sz w:val="22"/>
          <w:szCs w:val="22"/>
          <w:lang w:val="en-US" w:eastAsia="en-US" w:bidi="en-US"/>
        </w:rPr>
        <w:t>289.</w:t>
      </w:r>
      <w:r>
        <w:rPr>
          <w:rFonts w:ascii="Times New Roman" w:eastAsia="Times New Roman" w:hAnsi="Times New Roman" w:cs="Times New Roman"/>
          <w:sz w:val="22"/>
          <w:szCs w:val="22"/>
        </w:rPr>
        <w:t>75</w:t>
      </w:r>
      <w:r>
        <w:rPr>
          <w:rFonts w:ascii="Times New Roman" w:hAnsi="Times New Roman" w:cs="Times New Roman"/>
          <w:sz w:val="22"/>
          <w:szCs w:val="22"/>
        </w:rPr>
        <w:t>亩，临时征用土地</w:t>
      </w:r>
      <w:r>
        <w:rPr>
          <w:rFonts w:ascii="Times New Roman" w:eastAsia="Times New Roman" w:hAnsi="Times New Roman" w:cs="Times New Roman"/>
          <w:sz w:val="22"/>
          <w:szCs w:val="22"/>
          <w:lang w:val="en-US" w:eastAsia="en-US" w:bidi="en-US"/>
        </w:rPr>
        <w:t>370.</w:t>
      </w:r>
      <w:r>
        <w:rPr>
          <w:rFonts w:ascii="Times New Roman" w:eastAsia="Times New Roman" w:hAnsi="Times New Roman" w:cs="Times New Roman"/>
          <w:sz w:val="22"/>
          <w:szCs w:val="22"/>
        </w:rPr>
        <w:t>64</w:t>
      </w:r>
      <w:r>
        <w:rPr>
          <w:rFonts w:ascii="Times New Roman" w:hAnsi="Times New Roman" w:cs="Times New Roman"/>
          <w:sz w:val="22"/>
          <w:szCs w:val="22"/>
        </w:rPr>
        <w:t>亩。</w:t>
      </w:r>
    </w:p>
    <w:p w:rsidR="00970D88" w:rsidRDefault="00E25DF2">
      <w:pPr>
        <w:pStyle w:val="Bodytext30"/>
        <w:spacing w:after="140"/>
        <w:jc w:val="both"/>
        <w:rPr>
          <w:sz w:val="22"/>
          <w:szCs w:val="22"/>
        </w:rPr>
      </w:pPr>
      <w:r>
        <w:lastRenderedPageBreak/>
        <w:t>1.7.</w:t>
      </w:r>
      <w:r>
        <w:rPr>
          <w:lang w:val="zh-TW" w:eastAsia="zh-TW" w:bidi="zh-TW"/>
        </w:rPr>
        <w:t>2</w:t>
      </w:r>
      <w:r>
        <w:rPr>
          <w:rFonts w:eastAsia="宋体"/>
          <w:b/>
          <w:bCs/>
          <w:sz w:val="22"/>
          <w:szCs w:val="22"/>
          <w:lang w:val="zh-TW" w:eastAsia="zh-TW" w:bidi="zh-TW"/>
        </w:rPr>
        <w:t>移民安置规划</w:t>
      </w:r>
    </w:p>
    <w:p w:rsidR="00970D88" w:rsidRDefault="00E25DF2">
      <w:pPr>
        <w:pStyle w:val="Bodytext10"/>
        <w:spacing w:after="280" w:line="518" w:lineRule="exact"/>
        <w:ind w:firstLine="500"/>
        <w:jc w:val="both"/>
        <w:rPr>
          <w:rFonts w:ascii="Times New Roman" w:hAnsi="Times New Roman" w:cs="Times New Roman"/>
          <w:sz w:val="22"/>
          <w:szCs w:val="22"/>
        </w:rPr>
      </w:pPr>
      <w:r>
        <w:rPr>
          <w:rFonts w:ascii="Times New Roman" w:hAnsi="Times New Roman" w:cs="Times New Roman"/>
          <w:sz w:val="22"/>
          <w:szCs w:val="22"/>
        </w:rPr>
        <w:t>根据工程占地影响人口统计，推算至设计水平年，规划搬迁安置人口为</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人。本工程堤防搬迁安置人口分布在沿堤线的濠河渔场及柳林洲街道办事处</w:t>
      </w:r>
      <w:r>
        <w:rPr>
          <w:rFonts w:ascii="Times New Roman" w:eastAsia="Times New Roman" w:hAnsi="Times New Roman" w:cs="Times New Roman"/>
          <w:sz w:val="22"/>
          <w:szCs w:val="22"/>
        </w:rPr>
        <w:t>6</w:t>
      </w:r>
      <w:r>
        <w:rPr>
          <w:rFonts w:ascii="Times New Roman" w:hAnsi="Times New Roman" w:cs="Times New Roman"/>
          <w:sz w:val="22"/>
          <w:szCs w:val="22"/>
        </w:rPr>
        <w:t>个村，本着居住安全、方便生产、有利生活、节约用地的原则，结合移民意愿，规划全部采取分散后靠安置，共计安置</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人，规划用地</w:t>
      </w:r>
      <w:r>
        <w:rPr>
          <w:rFonts w:ascii="Times New Roman" w:eastAsia="Times New Roman" w:hAnsi="Times New Roman" w:cs="Times New Roman"/>
          <w:sz w:val="22"/>
          <w:szCs w:val="22"/>
          <w:lang w:val="en-US" w:eastAsia="en-US" w:bidi="en-US"/>
        </w:rPr>
        <w:t>1.17</w:t>
      </w:r>
      <w:r>
        <w:rPr>
          <w:rFonts w:ascii="Times New Roman" w:hAnsi="Times New Roman" w:cs="Times New Roman"/>
          <w:sz w:val="22"/>
          <w:szCs w:val="22"/>
        </w:rPr>
        <w:t>亩。</w:t>
      </w:r>
    </w:p>
    <w:p w:rsidR="00970D88" w:rsidRDefault="00E25DF2">
      <w:pPr>
        <w:pStyle w:val="Bodytext30"/>
        <w:jc w:val="both"/>
        <w:rPr>
          <w:sz w:val="22"/>
          <w:szCs w:val="22"/>
        </w:rPr>
      </w:pPr>
      <w:r>
        <w:t>1.7.</w:t>
      </w:r>
      <w:r>
        <w:rPr>
          <w:lang w:val="zh-TW" w:eastAsia="zh-TW" w:bidi="zh-TW"/>
        </w:rPr>
        <w:t>3</w:t>
      </w:r>
      <w:r>
        <w:rPr>
          <w:rFonts w:eastAsia="宋体"/>
          <w:b/>
          <w:bCs/>
          <w:sz w:val="22"/>
          <w:szCs w:val="22"/>
          <w:lang w:val="zh-TW" w:eastAsia="zh-TW" w:bidi="zh-TW"/>
        </w:rPr>
        <w:t>补偿投资估算</w:t>
      </w:r>
    </w:p>
    <w:p w:rsidR="00970D88" w:rsidRDefault="00E25DF2">
      <w:pPr>
        <w:pStyle w:val="Bodytext10"/>
        <w:spacing w:after="320" w:line="522" w:lineRule="exact"/>
        <w:ind w:firstLine="440"/>
        <w:jc w:val="both"/>
        <w:rPr>
          <w:rFonts w:ascii="Times New Roman" w:hAnsi="Times New Roman" w:cs="Times New Roman"/>
          <w:sz w:val="22"/>
          <w:szCs w:val="22"/>
        </w:rPr>
      </w:pPr>
      <w:r>
        <w:rPr>
          <w:rFonts w:ascii="Times New Roman" w:hAnsi="Times New Roman" w:cs="Times New Roman"/>
          <w:sz w:val="22"/>
          <w:szCs w:val="22"/>
        </w:rPr>
        <w:t>根据占地实物量及补偿标准，经计算，岳阳市君山区濠河水环境综合治理工程建设征地移民补偿投资估算共计</w:t>
      </w:r>
      <w:r>
        <w:rPr>
          <w:rFonts w:ascii="Times New Roman" w:eastAsia="Times New Roman" w:hAnsi="Times New Roman" w:cs="Times New Roman"/>
          <w:sz w:val="22"/>
          <w:szCs w:val="22"/>
          <w:lang w:val="en-US" w:eastAsia="en-US" w:bidi="en-US"/>
        </w:rPr>
        <w:t>2359.</w:t>
      </w:r>
      <w:r>
        <w:rPr>
          <w:rFonts w:ascii="Times New Roman" w:eastAsia="Times New Roman" w:hAnsi="Times New Roman" w:cs="Times New Roman"/>
          <w:sz w:val="22"/>
          <w:szCs w:val="22"/>
        </w:rPr>
        <w:t>35</w:t>
      </w:r>
      <w:r>
        <w:rPr>
          <w:rFonts w:ascii="Times New Roman" w:hAnsi="Times New Roman" w:cs="Times New Roman"/>
          <w:sz w:val="22"/>
          <w:szCs w:val="22"/>
        </w:rPr>
        <w:t>万元，其中农村移民补偿费为</w:t>
      </w:r>
      <w:r>
        <w:rPr>
          <w:rFonts w:ascii="Times New Roman" w:eastAsia="Times New Roman" w:hAnsi="Times New Roman" w:cs="Times New Roman"/>
          <w:sz w:val="22"/>
          <w:szCs w:val="22"/>
          <w:lang w:val="en-US" w:eastAsia="en-US" w:bidi="en-US"/>
        </w:rPr>
        <w:t>1223.</w:t>
      </w:r>
      <w:r>
        <w:rPr>
          <w:rFonts w:ascii="Times New Roman" w:eastAsia="Times New Roman" w:hAnsi="Times New Roman" w:cs="Times New Roman"/>
          <w:sz w:val="22"/>
          <w:szCs w:val="22"/>
        </w:rPr>
        <w:t>94</w:t>
      </w:r>
      <w:r>
        <w:rPr>
          <w:rFonts w:ascii="Times New Roman" w:hAnsi="Times New Roman" w:cs="Times New Roman"/>
          <w:sz w:val="22"/>
          <w:szCs w:val="22"/>
        </w:rPr>
        <w:t>万元，专业项目补偿费用为</w:t>
      </w:r>
      <w:r>
        <w:rPr>
          <w:rFonts w:ascii="Times New Roman" w:eastAsia="Times New Roman" w:hAnsi="Times New Roman" w:cs="Times New Roman"/>
          <w:sz w:val="22"/>
          <w:szCs w:val="22"/>
          <w:lang w:val="en-US" w:eastAsia="en-US" w:bidi="en-US"/>
        </w:rPr>
        <w:t>194.4</w:t>
      </w:r>
      <w:r>
        <w:rPr>
          <w:rFonts w:ascii="Times New Roman" w:hAnsi="Times New Roman" w:cs="Times New Roman"/>
          <w:sz w:val="22"/>
          <w:szCs w:val="22"/>
        </w:rPr>
        <w:t>万元，其它费用为</w:t>
      </w:r>
      <w:r>
        <w:rPr>
          <w:rFonts w:ascii="Times New Roman" w:eastAsia="Times New Roman" w:hAnsi="Times New Roman" w:cs="Times New Roman"/>
          <w:sz w:val="22"/>
          <w:szCs w:val="22"/>
          <w:lang w:val="en-US" w:eastAsia="en-US" w:bidi="en-US"/>
        </w:rPr>
        <w:t>288.</w:t>
      </w:r>
      <w:r>
        <w:rPr>
          <w:rFonts w:ascii="Times New Roman" w:eastAsia="Times New Roman" w:hAnsi="Times New Roman" w:cs="Times New Roman"/>
          <w:sz w:val="22"/>
          <w:szCs w:val="22"/>
        </w:rPr>
        <w:t>77</w:t>
      </w:r>
      <w:r>
        <w:rPr>
          <w:rFonts w:ascii="Times New Roman" w:hAnsi="Times New Roman" w:cs="Times New Roman"/>
          <w:sz w:val="22"/>
          <w:szCs w:val="22"/>
        </w:rPr>
        <w:t>万元，基本预备费为</w:t>
      </w:r>
      <w:r>
        <w:rPr>
          <w:rFonts w:ascii="Times New Roman" w:eastAsia="Times New Roman" w:hAnsi="Times New Roman" w:cs="Times New Roman"/>
          <w:sz w:val="22"/>
          <w:szCs w:val="22"/>
          <w:lang w:val="en-US" w:eastAsia="en-US" w:bidi="en-US"/>
        </w:rPr>
        <w:t>257.</w:t>
      </w:r>
      <w:r>
        <w:rPr>
          <w:rFonts w:ascii="Times New Roman" w:eastAsia="Times New Roman" w:hAnsi="Times New Roman" w:cs="Times New Roman"/>
          <w:sz w:val="22"/>
          <w:szCs w:val="22"/>
        </w:rPr>
        <w:t>69</w:t>
      </w:r>
      <w:r>
        <w:rPr>
          <w:rFonts w:ascii="Times New Roman" w:hAnsi="Times New Roman" w:cs="Times New Roman"/>
          <w:sz w:val="22"/>
          <w:szCs w:val="22"/>
        </w:rPr>
        <w:t>万元，有关税费为</w:t>
      </w:r>
      <w:r>
        <w:rPr>
          <w:rFonts w:ascii="Times New Roman" w:eastAsia="Times New Roman" w:hAnsi="Times New Roman" w:cs="Times New Roman"/>
          <w:sz w:val="22"/>
          <w:szCs w:val="22"/>
          <w:lang w:val="en-US" w:eastAsia="en-US" w:bidi="en-US"/>
        </w:rPr>
        <w:t>394.</w:t>
      </w:r>
      <w:r>
        <w:rPr>
          <w:rFonts w:ascii="Times New Roman" w:eastAsia="Times New Roman" w:hAnsi="Times New Roman" w:cs="Times New Roman"/>
          <w:sz w:val="22"/>
          <w:szCs w:val="22"/>
        </w:rPr>
        <w:t>65</w:t>
      </w:r>
      <w:r>
        <w:rPr>
          <w:rFonts w:ascii="Times New Roman" w:hAnsi="Times New Roman" w:cs="Times New Roman"/>
          <w:sz w:val="22"/>
          <w:szCs w:val="22"/>
        </w:rPr>
        <w:t>万元。</w:t>
      </w:r>
    </w:p>
    <w:p w:rsidR="00970D88" w:rsidRDefault="00E25DF2">
      <w:pPr>
        <w:pStyle w:val="Heading210"/>
        <w:keepNext/>
        <w:keepLines/>
        <w:spacing w:after="160"/>
        <w:jc w:val="both"/>
        <w:rPr>
          <w:rFonts w:ascii="Times New Roman" w:hAnsi="Times New Roman" w:cs="Times New Roman"/>
          <w:b/>
          <w:bCs/>
          <w:sz w:val="30"/>
          <w:szCs w:val="30"/>
        </w:rPr>
      </w:pPr>
      <w:bookmarkStart w:id="72" w:name="bookmark82"/>
      <w:bookmarkStart w:id="73" w:name="bookmark84"/>
      <w:bookmarkStart w:id="74" w:name="_Toc25373"/>
      <w:bookmarkStart w:id="75" w:name="_Toc18472"/>
      <w:bookmarkStart w:id="76" w:name="_Toc28227"/>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8</w:t>
      </w:r>
      <w:r>
        <w:rPr>
          <w:rFonts w:ascii="Times New Roman" w:hAnsi="Times New Roman" w:cs="Times New Roman"/>
          <w:b/>
          <w:bCs/>
          <w:sz w:val="30"/>
          <w:szCs w:val="30"/>
        </w:rPr>
        <w:t>环境影响评价</w:t>
      </w:r>
      <w:bookmarkEnd w:id="72"/>
      <w:bookmarkEnd w:id="73"/>
      <w:bookmarkEnd w:id="74"/>
      <w:bookmarkEnd w:id="75"/>
      <w:bookmarkEnd w:id="76"/>
    </w:p>
    <w:p w:rsidR="00970D88" w:rsidRDefault="00E25DF2">
      <w:pPr>
        <w:pStyle w:val="Bodytext10"/>
        <w:spacing w:after="0" w:line="516" w:lineRule="exact"/>
        <w:ind w:firstLine="440"/>
        <w:jc w:val="both"/>
        <w:rPr>
          <w:rFonts w:ascii="Times New Roman" w:hAnsi="Times New Roman" w:cs="Times New Roman"/>
          <w:sz w:val="22"/>
          <w:szCs w:val="22"/>
        </w:rPr>
      </w:pPr>
      <w:r>
        <w:rPr>
          <w:rFonts w:ascii="Times New Roman" w:hAnsi="Times New Roman" w:cs="Times New Roman"/>
          <w:sz w:val="22"/>
          <w:szCs w:val="22"/>
        </w:rPr>
        <w:t>本工程是一项保护环境的工程，它本身不产生</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三</w:t>
      </w:r>
      <w:r>
        <w:rPr>
          <w:rFonts w:ascii="Times New Roman" w:hAnsi="Times New Roman" w:cs="Times New Roman"/>
          <w:sz w:val="22"/>
          <w:szCs w:val="22"/>
        </w:rPr>
        <w:t>废</w:t>
      </w:r>
      <w:r>
        <w:rPr>
          <w:rFonts w:ascii="Times New Roman" w:hAnsi="Times New Roman" w:cs="Times New Roman"/>
          <w:sz w:val="22"/>
          <w:szCs w:val="22"/>
        </w:rPr>
        <w:t>”</w:t>
      </w:r>
      <w:r>
        <w:rPr>
          <w:rFonts w:ascii="Times New Roman" w:hAnsi="Times New Roman" w:cs="Times New Roman"/>
          <w:sz w:val="22"/>
          <w:szCs w:val="22"/>
        </w:rPr>
        <w:t>，属无污染社会公益性工程。工程带来的有利影响均发生在工程施工后，其影响程度大、时期长，影响深远；而不利影响大部分发生在工程实施过程中，影响相对较轻、时期较短。且除挖压拆迁不可逆转处，其它不利影响均可通过一定的措施加以减免，无制约工程上马的限制因子，从环境保护的角度审议，工程可行。</w:t>
      </w:r>
    </w:p>
    <w:p w:rsidR="00970D88" w:rsidRDefault="00E25DF2">
      <w:pPr>
        <w:pStyle w:val="Bodytext10"/>
        <w:spacing w:after="320" w:line="516" w:lineRule="exact"/>
        <w:ind w:firstLine="440"/>
        <w:jc w:val="both"/>
        <w:rPr>
          <w:rFonts w:ascii="Times New Roman" w:hAnsi="Times New Roman" w:cs="Times New Roman"/>
          <w:sz w:val="22"/>
          <w:szCs w:val="22"/>
        </w:rPr>
      </w:pPr>
      <w:r>
        <w:rPr>
          <w:rFonts w:ascii="Times New Roman" w:hAnsi="Times New Roman" w:cs="Times New Roman"/>
          <w:sz w:val="22"/>
          <w:szCs w:val="22"/>
        </w:rPr>
        <w:t>根据本工程环境影响的具体情况，采取的环保措施主要是环境保护临时措施以及环境监测措施、环境保护临时措施。本工程环境保护投资包括环境保护措施费、环境监测措施费、环境保护临时措施费、独立费用、基本预备费等</w:t>
      </w:r>
      <w:r>
        <w:rPr>
          <w:rFonts w:ascii="Times New Roman" w:eastAsia="Times New Roman" w:hAnsi="Times New Roman" w:cs="Times New Roman"/>
          <w:sz w:val="22"/>
          <w:szCs w:val="22"/>
        </w:rPr>
        <w:t>5</w:t>
      </w:r>
      <w:r>
        <w:rPr>
          <w:rFonts w:ascii="Times New Roman" w:hAnsi="Times New Roman" w:cs="Times New Roman"/>
          <w:sz w:val="22"/>
          <w:szCs w:val="22"/>
        </w:rPr>
        <w:t>个部分，环境保护总投资共计</w:t>
      </w:r>
      <w:r>
        <w:rPr>
          <w:rFonts w:ascii="Times New Roman" w:eastAsia="Times New Roman" w:hAnsi="Times New Roman" w:cs="Times New Roman"/>
          <w:sz w:val="22"/>
          <w:szCs w:val="22"/>
          <w:lang w:val="en-US" w:eastAsia="en-US" w:bidi="en-US"/>
        </w:rPr>
        <w:t>229.8</w:t>
      </w:r>
      <w:r>
        <w:rPr>
          <w:rFonts w:ascii="Times New Roman" w:hAnsi="Times New Roman" w:cs="Times New Roman"/>
          <w:sz w:val="22"/>
          <w:szCs w:val="22"/>
        </w:rPr>
        <w:t>万元，</w:t>
      </w:r>
    </w:p>
    <w:p w:rsidR="00970D88" w:rsidRDefault="00E25DF2">
      <w:pPr>
        <w:pStyle w:val="Heading210"/>
        <w:keepNext/>
        <w:keepLines/>
        <w:spacing w:after="160"/>
        <w:jc w:val="both"/>
        <w:rPr>
          <w:rFonts w:ascii="Times New Roman" w:hAnsi="Times New Roman" w:cs="Times New Roman"/>
          <w:b/>
          <w:bCs/>
          <w:sz w:val="30"/>
          <w:szCs w:val="30"/>
        </w:rPr>
      </w:pPr>
      <w:bookmarkStart w:id="77" w:name="bookmark85"/>
      <w:bookmarkStart w:id="78" w:name="bookmark87"/>
      <w:bookmarkStart w:id="79" w:name="_Toc28029"/>
      <w:bookmarkStart w:id="80" w:name="_Toc14326"/>
      <w:bookmarkStart w:id="81" w:name="_Toc19050"/>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9</w:t>
      </w:r>
      <w:r>
        <w:rPr>
          <w:rFonts w:ascii="Times New Roman" w:hAnsi="Times New Roman" w:cs="Times New Roman"/>
          <w:b/>
          <w:bCs/>
          <w:sz w:val="30"/>
          <w:szCs w:val="30"/>
        </w:rPr>
        <w:t>水土保持</w:t>
      </w:r>
      <w:bookmarkEnd w:id="77"/>
      <w:bookmarkEnd w:id="78"/>
      <w:bookmarkEnd w:id="79"/>
      <w:bookmarkEnd w:id="80"/>
      <w:bookmarkEnd w:id="81"/>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本项目水土流失防治责任范围共</w:t>
      </w:r>
      <w:r>
        <w:rPr>
          <w:rFonts w:ascii="Times New Roman" w:eastAsia="Times New Roman" w:hAnsi="Times New Roman" w:cs="Times New Roman"/>
          <w:sz w:val="22"/>
          <w:szCs w:val="22"/>
          <w:lang w:val="en-US" w:eastAsia="en-US" w:bidi="en-US"/>
        </w:rPr>
        <w:t>44.04hm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根据本工程不同区域可能造成水土流失的特点，确定本工程水土流失防治分区为主体工程区、施工临建区、施工临时道路区、临时堆存场区和脱水固结工程区等</w:t>
      </w:r>
      <w:r>
        <w:rPr>
          <w:rFonts w:ascii="Times New Roman" w:eastAsia="Times New Roman" w:hAnsi="Times New Roman" w:cs="Times New Roman"/>
          <w:sz w:val="22"/>
          <w:szCs w:val="22"/>
        </w:rPr>
        <w:t>5</w:t>
      </w:r>
      <w:r>
        <w:rPr>
          <w:rFonts w:ascii="Times New Roman" w:hAnsi="Times New Roman" w:cs="Times New Roman"/>
          <w:sz w:val="22"/>
          <w:szCs w:val="22"/>
        </w:rPr>
        <w:t>个一级分区。</w:t>
      </w:r>
    </w:p>
    <w:p w:rsidR="00970D88" w:rsidRDefault="00E25DF2">
      <w:pPr>
        <w:pStyle w:val="Bodytext10"/>
        <w:spacing w:after="0" w:line="521" w:lineRule="exact"/>
        <w:ind w:firstLine="440"/>
        <w:jc w:val="both"/>
        <w:rPr>
          <w:rFonts w:ascii="Times New Roman" w:hAnsi="Times New Roman" w:cs="Times New Roman"/>
          <w:sz w:val="22"/>
          <w:szCs w:val="22"/>
          <w:lang w:eastAsia="zh-CN"/>
        </w:rPr>
      </w:pPr>
      <w:r>
        <w:rPr>
          <w:rFonts w:ascii="Times New Roman" w:hAnsi="Times New Roman" w:cs="Times New Roman"/>
          <w:sz w:val="22"/>
          <w:szCs w:val="22"/>
        </w:rPr>
        <w:t>根</w:t>
      </w:r>
      <w:r>
        <w:rPr>
          <w:rFonts w:ascii="Times New Roman" w:hAnsi="Times New Roman" w:cs="Times New Roman"/>
          <w:sz w:val="22"/>
          <w:szCs w:val="22"/>
        </w:rPr>
        <w:t>据主体工程施工总体布置，本工程扰动地表面积同占地面积，共计</w:t>
      </w:r>
      <w:r>
        <w:rPr>
          <w:rFonts w:ascii="Times New Roman" w:hAnsi="Times New Roman" w:cs="Times New Roman"/>
          <w:sz w:val="22"/>
          <w:szCs w:val="22"/>
          <w:lang w:val="en-US" w:eastAsia="en-US"/>
        </w:rPr>
        <w:t>44.04</w:t>
      </w:r>
      <w:r>
        <w:rPr>
          <w:rFonts w:ascii="Times New Roman" w:eastAsia="Times New Roman" w:hAnsi="Times New Roman" w:cs="Times New Roman"/>
          <w:sz w:val="22"/>
          <w:szCs w:val="22"/>
          <w:lang w:val="en-US" w:eastAsia="en-US" w:bidi="en-US"/>
        </w:rPr>
        <w:t>hm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rPr>
        <w:t>，</w:t>
      </w:r>
      <w:r>
        <w:rPr>
          <w:rFonts w:ascii="Times New Roman" w:hAnsi="Times New Roman" w:cs="Times New Roman"/>
          <w:sz w:val="22"/>
          <w:szCs w:val="22"/>
        </w:rPr>
        <w:t>损坏植</w:t>
      </w:r>
      <w:r>
        <w:rPr>
          <w:rFonts w:ascii="Times New Roman" w:hAnsi="Times New Roman" w:cs="Times New Roman"/>
          <w:sz w:val="22"/>
          <w:szCs w:val="22"/>
        </w:rPr>
        <w:t>被面积</w:t>
      </w:r>
      <w:r>
        <w:rPr>
          <w:rFonts w:ascii="Times New Roman" w:eastAsia="Times New Roman" w:hAnsi="Times New Roman" w:cs="Times New Roman"/>
          <w:sz w:val="22"/>
          <w:szCs w:val="22"/>
          <w:lang w:val="en-US" w:eastAsia="en-US" w:bidi="en-US"/>
        </w:rPr>
        <w:t>29.68hm</w:t>
      </w:r>
      <w:r>
        <w:rPr>
          <w:rFonts w:ascii="Times New Roman" w:eastAsia="Times New Roman" w:hAnsi="Times New Roman" w:cs="Times New Roman"/>
          <w:sz w:val="22"/>
          <w:szCs w:val="22"/>
          <w:vertAlign w:val="superscript"/>
          <w:lang w:val="en-US" w:eastAsia="en-US" w:bidi="en-US"/>
        </w:rPr>
        <w:t>2</w:t>
      </w:r>
    </w:p>
    <w:p w:rsidR="00970D88" w:rsidRDefault="00E25DF2">
      <w:pPr>
        <w:pStyle w:val="Bodytext10"/>
        <w:spacing w:after="160" w:line="521" w:lineRule="exact"/>
        <w:ind w:firstLine="440"/>
        <w:jc w:val="both"/>
        <w:rPr>
          <w:rFonts w:ascii="Times New Roman" w:hAnsi="Times New Roman" w:cs="Times New Roman"/>
          <w:sz w:val="22"/>
          <w:szCs w:val="22"/>
        </w:rPr>
      </w:pPr>
      <w:r>
        <w:rPr>
          <w:rFonts w:ascii="Times New Roman" w:hAnsi="Times New Roman" w:cs="Times New Roman"/>
          <w:sz w:val="22"/>
          <w:szCs w:val="22"/>
        </w:rPr>
        <w:t>本项目水土保持工程总投资</w:t>
      </w:r>
      <w:r>
        <w:rPr>
          <w:rFonts w:ascii="Times New Roman" w:eastAsia="Times New Roman" w:hAnsi="Times New Roman" w:cs="Times New Roman"/>
          <w:sz w:val="22"/>
          <w:szCs w:val="22"/>
          <w:lang w:val="en-US" w:eastAsia="en-US" w:bidi="en-US"/>
        </w:rPr>
        <w:t>723.</w:t>
      </w:r>
      <w:r>
        <w:rPr>
          <w:rFonts w:ascii="Times New Roman" w:eastAsia="Times New Roman" w:hAnsi="Times New Roman" w:cs="Times New Roman"/>
          <w:sz w:val="22"/>
          <w:szCs w:val="22"/>
        </w:rPr>
        <w:t>82</w:t>
      </w:r>
      <w:r>
        <w:rPr>
          <w:rFonts w:ascii="Times New Roman" w:hAnsi="Times New Roman" w:cs="Times New Roman"/>
          <w:sz w:val="22"/>
          <w:szCs w:val="22"/>
        </w:rPr>
        <w:t>万元。其中工程措施</w:t>
      </w:r>
      <w:r>
        <w:rPr>
          <w:rFonts w:ascii="Times New Roman" w:eastAsia="Times New Roman" w:hAnsi="Times New Roman" w:cs="Times New Roman"/>
          <w:sz w:val="22"/>
          <w:szCs w:val="22"/>
          <w:lang w:val="en-US" w:eastAsia="en-US" w:bidi="en-US"/>
        </w:rPr>
        <w:t>197.</w:t>
      </w:r>
      <w:r>
        <w:rPr>
          <w:rFonts w:ascii="Times New Roman" w:eastAsia="Times New Roman" w:hAnsi="Times New Roman" w:cs="Times New Roman"/>
          <w:sz w:val="22"/>
          <w:szCs w:val="22"/>
        </w:rPr>
        <w:t>69</w:t>
      </w:r>
      <w:r>
        <w:rPr>
          <w:rFonts w:ascii="Times New Roman" w:hAnsi="Times New Roman" w:cs="Times New Roman"/>
          <w:sz w:val="22"/>
          <w:szCs w:val="22"/>
        </w:rPr>
        <w:t>万元、植物措施</w:t>
      </w:r>
      <w:r>
        <w:rPr>
          <w:rFonts w:ascii="Times New Roman" w:eastAsia="Times New Roman" w:hAnsi="Times New Roman" w:cs="Times New Roman"/>
          <w:sz w:val="22"/>
          <w:szCs w:val="22"/>
          <w:lang w:val="en-US" w:eastAsia="en-US" w:bidi="en-US"/>
        </w:rPr>
        <w:t>219.</w:t>
      </w:r>
      <w:r>
        <w:rPr>
          <w:rFonts w:ascii="Times New Roman" w:eastAsia="Times New Roman" w:hAnsi="Times New Roman" w:cs="Times New Roman"/>
          <w:sz w:val="22"/>
          <w:szCs w:val="22"/>
        </w:rPr>
        <w:t>67</w:t>
      </w:r>
      <w:r>
        <w:rPr>
          <w:rFonts w:ascii="Times New Roman" w:hAnsi="Times New Roman" w:cs="Times New Roman"/>
          <w:sz w:val="22"/>
          <w:szCs w:val="22"/>
        </w:rPr>
        <w:t>万</w:t>
      </w:r>
      <w:r>
        <w:rPr>
          <w:rFonts w:ascii="Times New Roman" w:hAnsi="Times New Roman" w:cs="Times New Roman"/>
          <w:sz w:val="22"/>
          <w:szCs w:val="22"/>
        </w:rPr>
        <w:lastRenderedPageBreak/>
        <w:t>元、临时工程</w:t>
      </w:r>
      <w:r>
        <w:rPr>
          <w:rFonts w:ascii="Times New Roman" w:eastAsia="Times New Roman" w:hAnsi="Times New Roman" w:cs="Times New Roman"/>
          <w:sz w:val="22"/>
          <w:szCs w:val="22"/>
          <w:lang w:val="en-US" w:eastAsia="en-US" w:bidi="en-US"/>
        </w:rPr>
        <w:t>140.</w:t>
      </w:r>
      <w:r>
        <w:rPr>
          <w:rFonts w:ascii="Times New Roman" w:eastAsia="Times New Roman" w:hAnsi="Times New Roman" w:cs="Times New Roman"/>
          <w:sz w:val="22"/>
          <w:szCs w:val="22"/>
        </w:rPr>
        <w:t>63</w:t>
      </w:r>
      <w:r>
        <w:rPr>
          <w:rFonts w:ascii="Times New Roman" w:hAnsi="Times New Roman" w:cs="Times New Roman"/>
          <w:sz w:val="22"/>
          <w:szCs w:val="22"/>
        </w:rPr>
        <w:t>万元、独立费用</w:t>
      </w:r>
      <w:r>
        <w:rPr>
          <w:rFonts w:ascii="Times New Roman" w:eastAsia="Times New Roman" w:hAnsi="Times New Roman" w:cs="Times New Roman"/>
          <w:sz w:val="22"/>
          <w:szCs w:val="22"/>
          <w:lang w:val="en-US" w:eastAsia="en-US" w:bidi="en-US"/>
        </w:rPr>
        <w:t>83.</w:t>
      </w:r>
      <w:r>
        <w:rPr>
          <w:rFonts w:ascii="Times New Roman" w:eastAsia="Times New Roman" w:hAnsi="Times New Roman" w:cs="Times New Roman"/>
          <w:sz w:val="22"/>
          <w:szCs w:val="22"/>
        </w:rPr>
        <w:t>31</w:t>
      </w:r>
      <w:r>
        <w:rPr>
          <w:rFonts w:ascii="Times New Roman" w:hAnsi="Times New Roman" w:cs="Times New Roman"/>
          <w:sz w:val="22"/>
          <w:szCs w:val="22"/>
        </w:rPr>
        <w:t>万元（包含建设监理费</w:t>
      </w:r>
      <w:r>
        <w:rPr>
          <w:rFonts w:ascii="Times New Roman" w:eastAsia="Times New Roman" w:hAnsi="Times New Roman" w:cs="Times New Roman"/>
          <w:sz w:val="22"/>
          <w:szCs w:val="22"/>
          <w:lang w:val="en-US" w:eastAsia="en-US" w:bidi="en-US"/>
        </w:rPr>
        <w:t>21.</w:t>
      </w:r>
      <w:r>
        <w:rPr>
          <w:rFonts w:ascii="Times New Roman" w:eastAsia="Times New Roman" w:hAnsi="Times New Roman" w:cs="Times New Roman"/>
          <w:sz w:val="22"/>
          <w:szCs w:val="22"/>
        </w:rPr>
        <w:t>2</w:t>
      </w:r>
      <w:r>
        <w:rPr>
          <w:rFonts w:ascii="Times New Roman" w:hAnsi="Times New Roman" w:cs="Times New Roman"/>
          <w:sz w:val="22"/>
          <w:szCs w:val="22"/>
        </w:rPr>
        <w:t>万元、水土保持监测费</w:t>
      </w:r>
      <w:r>
        <w:rPr>
          <w:rFonts w:ascii="Times New Roman" w:eastAsia="Times New Roman" w:hAnsi="Times New Roman" w:cs="Times New Roman"/>
          <w:sz w:val="22"/>
          <w:szCs w:val="22"/>
          <w:lang w:val="en-US" w:eastAsia="en-US" w:bidi="en-US"/>
        </w:rPr>
        <w:t>25.</w:t>
      </w:r>
      <w:r>
        <w:rPr>
          <w:rFonts w:ascii="Times New Roman" w:eastAsia="Times New Roman" w:hAnsi="Times New Roman" w:cs="Times New Roman"/>
          <w:sz w:val="22"/>
          <w:szCs w:val="22"/>
        </w:rPr>
        <w:t>00</w:t>
      </w:r>
      <w:r>
        <w:rPr>
          <w:rFonts w:ascii="Times New Roman" w:hAnsi="Times New Roman" w:cs="Times New Roman"/>
          <w:sz w:val="22"/>
          <w:szCs w:val="22"/>
        </w:rPr>
        <w:t>万元）、基本预备费</w:t>
      </w:r>
      <w:r>
        <w:rPr>
          <w:rFonts w:ascii="Times New Roman" w:eastAsia="Times New Roman" w:hAnsi="Times New Roman" w:cs="Times New Roman"/>
          <w:sz w:val="22"/>
          <w:szCs w:val="22"/>
          <w:lang w:val="en-US" w:eastAsia="en-US" w:bidi="en-US"/>
        </w:rPr>
        <w:t>38.</w:t>
      </w:r>
      <w:r>
        <w:rPr>
          <w:rFonts w:ascii="Times New Roman" w:eastAsia="Times New Roman" w:hAnsi="Times New Roman" w:cs="Times New Roman"/>
          <w:sz w:val="22"/>
          <w:szCs w:val="22"/>
        </w:rPr>
        <w:t>48</w:t>
      </w:r>
      <w:r>
        <w:rPr>
          <w:rFonts w:ascii="Times New Roman" w:hAnsi="Times New Roman" w:cs="Times New Roman"/>
          <w:sz w:val="22"/>
          <w:szCs w:val="22"/>
        </w:rPr>
        <w:t>万元、水土保持补偿费</w:t>
      </w:r>
      <w:r>
        <w:rPr>
          <w:rFonts w:ascii="Times New Roman" w:eastAsia="Times New Roman" w:hAnsi="Times New Roman" w:cs="Times New Roman"/>
          <w:sz w:val="22"/>
          <w:szCs w:val="22"/>
          <w:lang w:val="en-US" w:eastAsia="en-US" w:bidi="en-US"/>
        </w:rPr>
        <w:t>44.</w:t>
      </w:r>
      <w:r>
        <w:rPr>
          <w:rFonts w:ascii="Times New Roman" w:eastAsia="Times New Roman" w:hAnsi="Times New Roman" w:cs="Times New Roman"/>
          <w:sz w:val="22"/>
          <w:szCs w:val="22"/>
        </w:rPr>
        <w:t>04</w:t>
      </w:r>
      <w:r>
        <w:rPr>
          <w:rFonts w:ascii="Times New Roman" w:hAnsi="Times New Roman" w:cs="Times New Roman"/>
          <w:sz w:val="22"/>
          <w:szCs w:val="22"/>
        </w:rPr>
        <w:t>万元。</w:t>
      </w:r>
    </w:p>
    <w:p w:rsidR="00970D88" w:rsidRDefault="00E25DF2">
      <w:pPr>
        <w:pStyle w:val="Heading210"/>
        <w:keepNext/>
        <w:keepLines/>
        <w:spacing w:after="400"/>
        <w:jc w:val="both"/>
        <w:rPr>
          <w:rFonts w:ascii="Times New Roman" w:hAnsi="Times New Roman" w:cs="Times New Roman"/>
          <w:b/>
          <w:bCs/>
          <w:sz w:val="30"/>
          <w:szCs w:val="30"/>
        </w:rPr>
      </w:pPr>
      <w:bookmarkStart w:id="82" w:name="bookmark88"/>
      <w:bookmarkStart w:id="83" w:name="_Toc0"/>
      <w:bookmarkStart w:id="84" w:name="_Toc17073"/>
      <w:bookmarkStart w:id="85" w:name="bookmark90"/>
      <w:bookmarkStart w:id="86" w:name="_Toc17665"/>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10</w:t>
      </w:r>
      <w:r>
        <w:rPr>
          <w:rFonts w:ascii="Times New Roman" w:hAnsi="Times New Roman" w:cs="Times New Roman"/>
          <w:b/>
          <w:bCs/>
          <w:sz w:val="30"/>
          <w:szCs w:val="30"/>
        </w:rPr>
        <w:t>劳动安全与工业卫生</w:t>
      </w:r>
      <w:bookmarkEnd w:id="82"/>
      <w:bookmarkEnd w:id="83"/>
      <w:bookmarkEnd w:id="84"/>
      <w:bookmarkEnd w:id="85"/>
      <w:bookmarkEnd w:id="86"/>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1.10.</w:t>
      </w:r>
      <w:r>
        <w:rPr>
          <w:rFonts w:ascii="Times New Roman" w:eastAsia="Times New Roman" w:hAnsi="Times New Roman" w:cs="Times New Roman"/>
          <w:sz w:val="26"/>
          <w:szCs w:val="26"/>
        </w:rPr>
        <w:t>1</w:t>
      </w:r>
      <w:r>
        <w:rPr>
          <w:rFonts w:ascii="Times New Roman" w:hAnsi="Times New Roman" w:cs="Times New Roman"/>
          <w:b/>
          <w:bCs/>
          <w:sz w:val="22"/>
          <w:szCs w:val="22"/>
        </w:rPr>
        <w:t>劳动安全与卫生影响因素分析</w:t>
      </w:r>
    </w:p>
    <w:p w:rsidR="00970D88" w:rsidRDefault="00E25DF2">
      <w:pPr>
        <w:pStyle w:val="Bodytext10"/>
        <w:spacing w:after="400" w:line="528" w:lineRule="exact"/>
        <w:ind w:firstLine="460"/>
        <w:jc w:val="both"/>
        <w:rPr>
          <w:rFonts w:ascii="Times New Roman" w:hAnsi="Times New Roman" w:cs="Times New Roman"/>
          <w:sz w:val="22"/>
          <w:szCs w:val="22"/>
        </w:rPr>
      </w:pPr>
      <w:r>
        <w:rPr>
          <w:rFonts w:ascii="Times New Roman" w:hAnsi="Times New Roman" w:cs="Times New Roman"/>
          <w:sz w:val="22"/>
          <w:szCs w:val="22"/>
        </w:rPr>
        <w:t>劳动安全是工程正常运行的保障，包括大堤的防管涌、防滑坡、防溃口，特别是软基部位；超标准洪水时大堤的防护以及应急措施等。工业卫生包括防噪声、防振动、保温防湿、采光照明、防尘、防污、防腐蚀等。</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1.10.2</w:t>
      </w:r>
      <w:r>
        <w:rPr>
          <w:rFonts w:ascii="Times New Roman" w:hAnsi="Times New Roman" w:cs="Times New Roman"/>
          <w:b/>
          <w:bCs/>
          <w:sz w:val="22"/>
          <w:szCs w:val="22"/>
        </w:rPr>
        <w:t>安全防范措施</w:t>
      </w:r>
    </w:p>
    <w:p w:rsidR="00970D88" w:rsidRDefault="00E25DF2">
      <w:pPr>
        <w:pStyle w:val="Bodytext10"/>
        <w:spacing w:after="0" w:line="519" w:lineRule="exact"/>
        <w:ind w:firstLine="460"/>
        <w:jc w:val="both"/>
        <w:rPr>
          <w:rFonts w:ascii="Times New Roman" w:hAnsi="Times New Roman" w:cs="Times New Roman"/>
          <w:sz w:val="22"/>
          <w:szCs w:val="22"/>
        </w:rPr>
      </w:pPr>
      <w:r>
        <w:rPr>
          <w:rFonts w:ascii="Times New Roman" w:hAnsi="Times New Roman" w:cs="Times New Roman"/>
          <w:sz w:val="22"/>
          <w:szCs w:val="22"/>
        </w:rPr>
        <w:t>劳动安全防护措施：机械设备防护安全距离、机构设备防护罩和防护屏的安全要求以及设备安全卫生要求等应符合规范要求；在楼梯、钢梯、平台用踏脚板均采用防滑措施，以防止人员滑倒摔伤。所有防护栏杆均按规定设置安全标志；工程区内所有工作场所，严禁采用明火取暖方式，设置消防供水系统、防火、防爆标示牌。</w:t>
      </w:r>
    </w:p>
    <w:p w:rsidR="00970D88" w:rsidRDefault="00E25DF2">
      <w:pPr>
        <w:pStyle w:val="Bodytext10"/>
        <w:spacing w:after="0" w:line="519" w:lineRule="exact"/>
        <w:ind w:firstLine="460"/>
        <w:jc w:val="both"/>
        <w:rPr>
          <w:rFonts w:ascii="Times New Roman" w:hAnsi="Times New Roman" w:cs="Times New Roman"/>
          <w:sz w:val="22"/>
          <w:szCs w:val="22"/>
        </w:rPr>
      </w:pPr>
      <w:r>
        <w:rPr>
          <w:rFonts w:ascii="Times New Roman" w:hAnsi="Times New Roman" w:cs="Times New Roman"/>
          <w:sz w:val="22"/>
          <w:szCs w:val="22"/>
        </w:rPr>
        <w:t>工业卫生安全防护措施：工程使用的砂、石、砖、水泥、商品混凝土、预制构件和新型墙体材料等无机非金属建筑主体材料。其放射性指标限值应符合内照射指数</w:t>
      </w:r>
      <w:r>
        <w:rPr>
          <w:rFonts w:ascii="Times New Roman" w:eastAsia="Times New Roman" w:hAnsi="Times New Roman" w:cs="Times New Roman"/>
          <w:sz w:val="22"/>
          <w:szCs w:val="22"/>
        </w:rPr>
        <w:t>1</w:t>
      </w:r>
      <w:r>
        <w:rPr>
          <w:rFonts w:ascii="Times New Roman" w:hAnsi="Times New Roman" w:cs="Times New Roman" w:hint="eastAsia"/>
          <w:sz w:val="22"/>
          <w:szCs w:val="22"/>
          <w:lang w:val="en-US" w:eastAsia="zh-CN"/>
        </w:rPr>
        <w:t>ra</w:t>
      </w:r>
      <w:r>
        <w:rPr>
          <w:rFonts w:ascii="Times New Roman" w:hAnsi="Times New Roman" w:cs="Times New Roman" w:hint="eastAsia"/>
          <w:sz w:val="22"/>
          <w:szCs w:val="22"/>
          <w:lang w:val="en-US" w:eastAsia="zh-CN"/>
        </w:rPr>
        <w:t>≤</w:t>
      </w:r>
      <w:r>
        <w:rPr>
          <w:rFonts w:ascii="Times New Roman" w:hAnsi="Times New Roman" w:cs="Times New Roman" w:hint="eastAsia"/>
          <w:sz w:val="22"/>
          <w:szCs w:val="22"/>
          <w:lang w:val="en-US" w:eastAsia="zh-CN"/>
        </w:rPr>
        <w:t>1.0</w:t>
      </w:r>
      <w:r>
        <w:rPr>
          <w:rFonts w:ascii="Times New Roman" w:hAnsi="Times New Roman" w:cs="Times New Roman"/>
          <w:sz w:val="22"/>
          <w:szCs w:val="22"/>
          <w:lang w:val="en-US" w:eastAsia="en-US" w:bidi="en-US"/>
        </w:rPr>
        <w:t>、</w:t>
      </w:r>
      <w:r>
        <w:rPr>
          <w:rFonts w:ascii="Times New Roman" w:hAnsi="Times New Roman" w:cs="Times New Roman"/>
          <w:sz w:val="22"/>
          <w:szCs w:val="22"/>
        </w:rPr>
        <w:t>外射指数</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lang w:val="en-US" w:eastAsia="en-US" w:bidi="en-US"/>
        </w:rPr>
        <w:t>；</w:t>
      </w:r>
      <w:r>
        <w:rPr>
          <w:rFonts w:ascii="Times New Roman" w:hAnsi="Times New Roman" w:cs="Times New Roman"/>
          <w:sz w:val="22"/>
          <w:szCs w:val="22"/>
        </w:rPr>
        <w:t>饮用水水源的选择宜远离工程垃圾堆放场、生活污水排放点，并宜布置在其上游侧。凡与生活饮用水接触的输配水设备、防护材料及生活饮用水常规指标及限值应符合现行国家标准；工程建设环境卫生设计应符合国家现行有关工业企业设计卫生标准的规定。生活区、生产管理区应设置污水排放管沟，并应避免污水直接排至地面。污水及废水排放应按现行国家标准执行。</w:t>
      </w:r>
    </w:p>
    <w:p w:rsidR="00970D88" w:rsidRDefault="00E25DF2">
      <w:pPr>
        <w:pStyle w:val="Bodytext10"/>
        <w:spacing w:after="0" w:line="519" w:lineRule="exact"/>
        <w:ind w:firstLine="460"/>
        <w:jc w:val="both"/>
        <w:rPr>
          <w:rFonts w:ascii="Times New Roman" w:hAnsi="Times New Roman" w:cs="Times New Roman"/>
          <w:sz w:val="22"/>
          <w:szCs w:val="22"/>
        </w:rPr>
      </w:pPr>
      <w:r>
        <w:rPr>
          <w:rFonts w:ascii="Times New Roman" w:hAnsi="Times New Roman" w:cs="Times New Roman"/>
          <w:sz w:val="22"/>
          <w:szCs w:val="22"/>
        </w:rPr>
        <w:t>水利血防措施：重视血防宣传教育，普及血防知识，制定有关规定，采取相应的预防措施，设置血防警示标志，避免参建人员被感染；对生产人员应采取服用预防药品，使用防护器具等预防措施</w:t>
      </w:r>
      <w:r>
        <w:rPr>
          <w:rFonts w:ascii="Times New Roman" w:hAnsi="Times New Roman" w:cs="Times New Roman"/>
          <w:sz w:val="22"/>
          <w:szCs w:val="22"/>
          <w:lang w:eastAsia="zh-CN"/>
        </w:rPr>
        <w:t>，</w:t>
      </w:r>
      <w:r>
        <w:rPr>
          <w:rFonts w:ascii="Times New Roman" w:hAnsi="Times New Roman" w:cs="Times New Roman"/>
          <w:sz w:val="22"/>
          <w:szCs w:val="22"/>
        </w:rPr>
        <w:t>；新建饮水工</w:t>
      </w:r>
      <w:r>
        <w:rPr>
          <w:rFonts w:ascii="Times New Roman" w:hAnsi="Times New Roman" w:cs="Times New Roman"/>
          <w:sz w:val="22"/>
          <w:szCs w:val="22"/>
        </w:rPr>
        <w:t>程选择地下水或者无钉螺的地表水作为水源，工区饮水采用管道输水，加强水源保护，采取防螺措施；对疫区的疏挖取土以及弃土区有螺土及有螺弃土，均应及时进行喷洒灭螺药物处理。</w:t>
      </w:r>
    </w:p>
    <w:p w:rsidR="00970D88" w:rsidRDefault="00E25DF2">
      <w:pPr>
        <w:pStyle w:val="Bodytext10"/>
        <w:spacing w:after="380" w:line="519" w:lineRule="exact"/>
        <w:ind w:firstLine="460"/>
        <w:jc w:val="both"/>
        <w:rPr>
          <w:rFonts w:ascii="Times New Roman" w:hAnsi="Times New Roman" w:cs="Times New Roman"/>
          <w:sz w:val="22"/>
          <w:szCs w:val="22"/>
        </w:rPr>
        <w:sectPr w:rsidR="00970D88">
          <w:headerReference w:type="default" r:id="rId29"/>
          <w:pgSz w:w="13684" w:h="16822"/>
          <w:pgMar w:top="1757" w:right="2427" w:bottom="1493" w:left="2273" w:header="0" w:footer="850" w:gutter="0"/>
          <w:cols w:space="720"/>
          <w:docGrid w:linePitch="360"/>
        </w:sectPr>
      </w:pPr>
      <w:r>
        <w:rPr>
          <w:rFonts w:ascii="Times New Roman" w:hAnsi="Times New Roman" w:cs="Times New Roman"/>
          <w:sz w:val="22"/>
          <w:szCs w:val="22"/>
        </w:rPr>
        <w:lastRenderedPageBreak/>
        <w:t>应急措施：发生人员电气伤害、中毒、溺水等人身伤亡事故时，要釆取紧急措施，抢救伤员。一旦发生超标准洪水，县有关部门要一面组织抗洪抢险，一面组织人员转</w:t>
      </w:r>
    </w:p>
    <w:p w:rsidR="00970D88" w:rsidRDefault="00E25DF2">
      <w:pPr>
        <w:pStyle w:val="Bodytext10"/>
        <w:spacing w:after="380" w:line="519" w:lineRule="exact"/>
        <w:ind w:firstLine="0"/>
        <w:jc w:val="both"/>
        <w:rPr>
          <w:rFonts w:ascii="Times New Roman" w:hAnsi="Times New Roman" w:cs="Times New Roman"/>
          <w:sz w:val="22"/>
          <w:szCs w:val="22"/>
        </w:rPr>
      </w:pPr>
      <w:r>
        <w:rPr>
          <w:rFonts w:ascii="Times New Roman" w:hAnsi="Times New Roman" w:cs="Times New Roman"/>
          <w:sz w:val="22"/>
          <w:szCs w:val="22"/>
        </w:rPr>
        <w:lastRenderedPageBreak/>
        <w:t>移到安全地带。</w:t>
      </w:r>
    </w:p>
    <w:p w:rsidR="00970D88" w:rsidRDefault="00E25DF2">
      <w:pPr>
        <w:pStyle w:val="Bodytext30"/>
        <w:jc w:val="both"/>
        <w:rPr>
          <w:sz w:val="22"/>
          <w:szCs w:val="22"/>
        </w:rPr>
      </w:pPr>
      <w:r>
        <w:t>1.10.</w:t>
      </w:r>
      <w:r>
        <w:rPr>
          <w:lang w:val="zh-TW" w:eastAsia="zh-TW" w:bidi="zh-TW"/>
        </w:rPr>
        <w:t>3</w:t>
      </w:r>
      <w:r>
        <w:rPr>
          <w:rFonts w:eastAsia="宋体"/>
          <w:b/>
          <w:bCs/>
          <w:sz w:val="22"/>
          <w:szCs w:val="22"/>
          <w:lang w:val="zh-TW" w:eastAsia="zh-TW" w:bidi="zh-TW"/>
        </w:rPr>
        <w:t>安全卫生机构</w:t>
      </w:r>
    </w:p>
    <w:p w:rsidR="00970D88" w:rsidRDefault="00E25DF2">
      <w:pPr>
        <w:pStyle w:val="Bodytext10"/>
        <w:spacing w:after="380" w:line="522" w:lineRule="exact"/>
        <w:ind w:firstLine="460"/>
        <w:jc w:val="both"/>
        <w:rPr>
          <w:rFonts w:ascii="Times New Roman" w:hAnsi="Times New Roman" w:cs="Times New Roman"/>
          <w:sz w:val="22"/>
          <w:szCs w:val="22"/>
        </w:rPr>
      </w:pPr>
      <w:r>
        <w:rPr>
          <w:rFonts w:ascii="Times New Roman" w:hAnsi="Times New Roman" w:cs="Times New Roman"/>
          <w:sz w:val="22"/>
          <w:szCs w:val="22"/>
        </w:rPr>
        <w:t>为了搞好项目运行后的安全卫生宣传工作，需建立一个劳动安全与工业卫生教育与管理机构。安全卫生机构由安全工程师负责，负责工程的安全与工业卫生工作。</w:t>
      </w:r>
    </w:p>
    <w:p w:rsidR="00970D88" w:rsidRDefault="00E25DF2">
      <w:pPr>
        <w:pStyle w:val="Heading210"/>
        <w:keepNext/>
        <w:keepLines/>
        <w:spacing w:after="380"/>
        <w:jc w:val="left"/>
        <w:rPr>
          <w:rFonts w:ascii="Times New Roman" w:hAnsi="Times New Roman" w:cs="Times New Roman"/>
          <w:b/>
          <w:bCs/>
          <w:sz w:val="30"/>
          <w:szCs w:val="30"/>
        </w:rPr>
      </w:pPr>
      <w:bookmarkStart w:id="87" w:name="_Toc14583"/>
      <w:bookmarkStart w:id="88" w:name="_Toc5085"/>
      <w:bookmarkStart w:id="89" w:name="bookmark91"/>
      <w:bookmarkStart w:id="90" w:name="bookmark93"/>
      <w:bookmarkStart w:id="91" w:name="_Toc25395"/>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11</w:t>
      </w:r>
      <w:r>
        <w:rPr>
          <w:rFonts w:ascii="Times New Roman" w:hAnsi="Times New Roman" w:cs="Times New Roman"/>
          <w:b/>
          <w:bCs/>
          <w:sz w:val="30"/>
          <w:szCs w:val="30"/>
        </w:rPr>
        <w:t>节能评价</w:t>
      </w:r>
      <w:bookmarkEnd w:id="87"/>
      <w:bookmarkEnd w:id="88"/>
      <w:bookmarkEnd w:id="89"/>
      <w:bookmarkEnd w:id="90"/>
      <w:bookmarkEnd w:id="91"/>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1.11.1</w:t>
      </w:r>
      <w:r>
        <w:rPr>
          <w:rFonts w:ascii="Times New Roman" w:hAnsi="Times New Roman" w:cs="Times New Roman"/>
          <w:b/>
          <w:bCs/>
          <w:sz w:val="22"/>
          <w:szCs w:val="22"/>
        </w:rPr>
        <w:t>节能指标评价</w:t>
      </w:r>
    </w:p>
    <w:p w:rsidR="00970D88" w:rsidRDefault="00E25DF2">
      <w:pPr>
        <w:pStyle w:val="Bodytext10"/>
        <w:spacing w:after="380" w:line="524" w:lineRule="exact"/>
        <w:ind w:firstLine="460"/>
        <w:jc w:val="both"/>
        <w:rPr>
          <w:rFonts w:ascii="Times New Roman" w:hAnsi="Times New Roman" w:cs="Times New Roman"/>
          <w:sz w:val="22"/>
          <w:szCs w:val="22"/>
        </w:rPr>
      </w:pPr>
      <w:r>
        <w:rPr>
          <w:rFonts w:ascii="Times New Roman" w:hAnsi="Times New Roman" w:cs="Times New Roman"/>
          <w:sz w:val="22"/>
          <w:szCs w:val="22"/>
        </w:rPr>
        <w:t>根据本工程能源消耗总量和产生的经济效益分析计算，本项目万元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能耗约为</w:t>
      </w:r>
      <w:r>
        <w:rPr>
          <w:rFonts w:ascii="Times New Roman" w:eastAsia="Times New Roman" w:hAnsi="Times New Roman" w:cs="Times New Roman"/>
          <w:sz w:val="22"/>
          <w:szCs w:val="22"/>
          <w:lang w:val="en-US" w:eastAsia="en-US" w:bidi="en-US"/>
        </w:rPr>
        <w:t>0.029t</w:t>
      </w:r>
      <w:r>
        <w:rPr>
          <w:rFonts w:ascii="Times New Roman" w:hAnsi="Times New Roman" w:cs="Times New Roman"/>
          <w:sz w:val="22"/>
          <w:szCs w:val="22"/>
        </w:rPr>
        <w:t>标准煤，低于</w:t>
      </w:r>
      <w:r>
        <w:rPr>
          <w:rFonts w:ascii="Times New Roman" w:eastAsia="Times New Roman" w:hAnsi="Times New Roman" w:cs="Times New Roman"/>
          <w:sz w:val="22"/>
          <w:szCs w:val="22"/>
        </w:rPr>
        <w:t>2020</w:t>
      </w:r>
      <w:r>
        <w:rPr>
          <w:rFonts w:ascii="Times New Roman" w:hAnsi="Times New Roman" w:cs="Times New Roman"/>
          <w:sz w:val="22"/>
          <w:szCs w:val="22"/>
        </w:rPr>
        <w:t>年</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.4956t</w:t>
      </w:r>
      <w:r>
        <w:rPr>
          <w:rFonts w:ascii="Times New Roman" w:hAnsi="Times New Roman" w:cs="Times New Roman"/>
          <w:sz w:val="22"/>
          <w:szCs w:val="22"/>
        </w:rPr>
        <w:t>标准煤</w:t>
      </w:r>
      <w:r>
        <w:rPr>
          <w:rFonts w:ascii="Times New Roman" w:hAnsi="Times New Roman" w:cs="Times New Roman"/>
          <w:sz w:val="22"/>
          <w:szCs w:val="22"/>
        </w:rPr>
        <w:t>/</w:t>
      </w:r>
      <w:r>
        <w:rPr>
          <w:rFonts w:ascii="Times New Roman" w:hAnsi="Times New Roman" w:cs="Times New Roman"/>
          <w:sz w:val="22"/>
          <w:szCs w:val="22"/>
        </w:rPr>
        <w:t>万元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能耗标准，从能源消耗和产出看，本工程属节能投资项目。</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1.11.2</w:t>
      </w:r>
      <w:r>
        <w:rPr>
          <w:rFonts w:ascii="Times New Roman" w:hAnsi="Times New Roman" w:cs="Times New Roman"/>
          <w:b/>
          <w:bCs/>
          <w:sz w:val="22"/>
          <w:szCs w:val="22"/>
        </w:rPr>
        <w:t>节能措施评价</w:t>
      </w:r>
    </w:p>
    <w:p w:rsidR="00970D88" w:rsidRDefault="00E25DF2">
      <w:pPr>
        <w:pStyle w:val="Bodytext10"/>
        <w:spacing w:after="420" w:line="519" w:lineRule="exact"/>
        <w:ind w:firstLine="460"/>
        <w:jc w:val="both"/>
        <w:rPr>
          <w:rFonts w:ascii="Times New Roman" w:hAnsi="Times New Roman" w:cs="Times New Roman"/>
          <w:sz w:val="22"/>
          <w:szCs w:val="22"/>
        </w:rPr>
      </w:pPr>
      <w:r>
        <w:rPr>
          <w:rFonts w:ascii="Times New Roman" w:hAnsi="Times New Roman" w:cs="Times New Roman"/>
          <w:sz w:val="22"/>
          <w:szCs w:val="22"/>
        </w:rPr>
        <w:t>本次设计从理念、工程布置、设备选用、施工组织设计等多个方面已进行了优化设计，选用符合国家政策的先进节能设备。在施工组织设计中，合理选用了节能型施工机械，并合理安排了工期和施工秩序，符合我国固定资产投资项目节能设计要求。</w:t>
      </w:r>
    </w:p>
    <w:p w:rsidR="00970D88" w:rsidRDefault="00E25DF2">
      <w:pPr>
        <w:pStyle w:val="Heading210"/>
        <w:keepNext/>
        <w:keepLines/>
        <w:spacing w:after="160"/>
        <w:jc w:val="both"/>
        <w:rPr>
          <w:rFonts w:ascii="Times New Roman" w:hAnsi="Times New Roman" w:cs="Times New Roman"/>
          <w:b/>
          <w:bCs/>
          <w:sz w:val="30"/>
          <w:szCs w:val="30"/>
        </w:rPr>
      </w:pPr>
      <w:bookmarkStart w:id="92" w:name="_Toc17044"/>
      <w:bookmarkStart w:id="93" w:name="bookmark96"/>
      <w:bookmarkStart w:id="94" w:name="_Toc4549"/>
      <w:bookmarkStart w:id="95" w:name="_Toc4674"/>
      <w:bookmarkStart w:id="96" w:name="bookmark94"/>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12</w:t>
      </w:r>
      <w:r>
        <w:rPr>
          <w:rFonts w:ascii="Times New Roman" w:hAnsi="Times New Roman" w:cs="Times New Roman"/>
          <w:b/>
          <w:bCs/>
          <w:sz w:val="30"/>
          <w:szCs w:val="30"/>
        </w:rPr>
        <w:t>工程管理</w:t>
      </w:r>
      <w:bookmarkEnd w:id="92"/>
      <w:bookmarkEnd w:id="93"/>
      <w:bookmarkEnd w:id="94"/>
      <w:bookmarkEnd w:id="95"/>
      <w:bookmarkEnd w:id="96"/>
    </w:p>
    <w:p w:rsidR="00970D88" w:rsidRDefault="00E25DF2">
      <w:pPr>
        <w:pStyle w:val="Bodytext10"/>
        <w:spacing w:after="0" w:line="523" w:lineRule="exact"/>
        <w:ind w:firstLine="440"/>
        <w:jc w:val="both"/>
        <w:rPr>
          <w:rFonts w:ascii="Times New Roman" w:hAnsi="Times New Roman" w:cs="Times New Roman"/>
          <w:sz w:val="22"/>
          <w:szCs w:val="22"/>
        </w:rPr>
      </w:pPr>
      <w:r>
        <w:rPr>
          <w:rFonts w:ascii="Times New Roman" w:hAnsi="Times New Roman" w:cs="Times New Roman"/>
          <w:sz w:val="22"/>
          <w:szCs w:val="22"/>
        </w:rPr>
        <w:t>君山区濠河水环境综合治理工程建设项目主体由水产养殖场负责。</w:t>
      </w:r>
    </w:p>
    <w:p w:rsidR="00970D88" w:rsidRDefault="00E25DF2">
      <w:pPr>
        <w:pStyle w:val="Bodytext10"/>
        <w:spacing w:after="580" w:line="523" w:lineRule="exact"/>
        <w:ind w:firstLine="460"/>
        <w:jc w:val="both"/>
        <w:rPr>
          <w:rFonts w:ascii="Times New Roman" w:hAnsi="Times New Roman" w:cs="Times New Roman"/>
          <w:sz w:val="22"/>
          <w:szCs w:val="22"/>
        </w:rPr>
      </w:pPr>
      <w:r>
        <w:rPr>
          <w:rFonts w:ascii="Times New Roman" w:hAnsi="Times New Roman" w:cs="Times New Roman"/>
          <w:sz w:val="22"/>
          <w:szCs w:val="22"/>
        </w:rPr>
        <w:t>为了加强对堤防工程的管理和保护，根据《堤防工程管理设计规范》有关规定，本次设计在现状的基础上新增了必要的管理设备和设施。本工程年运行管理费用为</w:t>
      </w:r>
      <w:r>
        <w:rPr>
          <w:rFonts w:ascii="Times New Roman" w:eastAsia="Times New Roman" w:hAnsi="Times New Roman" w:cs="Times New Roman"/>
          <w:sz w:val="22"/>
          <w:szCs w:val="22"/>
          <w:lang w:val="en-US" w:eastAsia="en-US" w:bidi="en-US"/>
        </w:rPr>
        <w:t>102.4</w:t>
      </w:r>
      <w:r>
        <w:rPr>
          <w:rFonts w:ascii="Times New Roman" w:hAnsi="Times New Roman" w:cs="Times New Roman"/>
          <w:sz w:val="22"/>
          <w:szCs w:val="22"/>
        </w:rPr>
        <w:t>万元，同时根据水环境综合治理工程管理要求，依据相关规范规定，配置相应管理设施。</w:t>
      </w:r>
    </w:p>
    <w:p w:rsidR="00970D88" w:rsidRDefault="00E25DF2">
      <w:pPr>
        <w:pStyle w:val="Heading210"/>
        <w:keepNext/>
        <w:keepLines/>
        <w:spacing w:after="380"/>
        <w:jc w:val="left"/>
        <w:rPr>
          <w:rFonts w:ascii="Times New Roman" w:hAnsi="Times New Roman" w:cs="Times New Roman"/>
          <w:b/>
          <w:bCs/>
          <w:sz w:val="30"/>
          <w:szCs w:val="30"/>
        </w:rPr>
      </w:pPr>
      <w:bookmarkStart w:id="97" w:name="bookmark99"/>
      <w:bookmarkStart w:id="98" w:name="bookmark97"/>
      <w:bookmarkStart w:id="99" w:name="_Toc9591"/>
      <w:bookmarkStart w:id="100" w:name="_Toc14541"/>
      <w:bookmarkStart w:id="101" w:name="_Toc6323"/>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13</w:t>
      </w:r>
      <w:r>
        <w:rPr>
          <w:rFonts w:ascii="Times New Roman" w:hAnsi="Times New Roman" w:cs="Times New Roman"/>
          <w:b/>
          <w:bCs/>
          <w:sz w:val="30"/>
          <w:szCs w:val="30"/>
        </w:rPr>
        <w:t>投资估算</w:t>
      </w:r>
      <w:bookmarkEnd w:id="97"/>
      <w:bookmarkEnd w:id="98"/>
      <w:bookmarkEnd w:id="99"/>
      <w:bookmarkEnd w:id="100"/>
      <w:bookmarkEnd w:id="101"/>
    </w:p>
    <w:p w:rsidR="00970D88" w:rsidRDefault="00E25DF2">
      <w:pPr>
        <w:pStyle w:val="Bodytext10"/>
        <w:tabs>
          <w:tab w:val="left" w:pos="818"/>
        </w:tabs>
        <w:spacing w:after="0" w:line="521" w:lineRule="exact"/>
        <w:ind w:firstLine="440"/>
        <w:jc w:val="both"/>
        <w:rPr>
          <w:rFonts w:ascii="Times New Roman" w:hAnsi="Times New Roman" w:cs="Times New Roman"/>
          <w:sz w:val="22"/>
          <w:szCs w:val="22"/>
        </w:rPr>
      </w:pPr>
      <w:bookmarkStart w:id="102" w:name="bookmark100"/>
      <w:r>
        <w:rPr>
          <w:rFonts w:ascii="Times New Roman" w:eastAsia="Times New Roman" w:hAnsi="Times New Roman" w:cs="Times New Roman"/>
          <w:sz w:val="22"/>
          <w:szCs w:val="22"/>
        </w:rPr>
        <w:t>1</w:t>
      </w:r>
      <w:bookmarkEnd w:id="102"/>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文件依据：</w:t>
      </w:r>
    </w:p>
    <w:p w:rsidR="00970D88" w:rsidRDefault="00E25DF2">
      <w:pPr>
        <w:pStyle w:val="Bodytext10"/>
        <w:spacing w:after="0" w:line="542" w:lineRule="exact"/>
        <w:ind w:firstLine="460"/>
        <w:jc w:val="both"/>
        <w:rPr>
          <w:rFonts w:ascii="Times New Roman" w:hAnsi="Times New Roman" w:cs="Times New Roman"/>
          <w:sz w:val="22"/>
          <w:szCs w:val="22"/>
        </w:rPr>
      </w:pPr>
      <w:r>
        <w:rPr>
          <w:rFonts w:ascii="Times New Roman" w:hAnsi="Times New Roman" w:cs="Times New Roman"/>
          <w:sz w:val="22"/>
          <w:szCs w:val="22"/>
        </w:rPr>
        <w:t>本概算编制执行</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湘</w:t>
      </w:r>
      <w:r>
        <w:rPr>
          <w:rFonts w:ascii="Times New Roman" w:hAnsi="Times New Roman" w:cs="Times New Roman"/>
          <w:sz w:val="22"/>
          <w:szCs w:val="22"/>
        </w:rPr>
        <w:t>水建管</w:t>
      </w:r>
      <w:r>
        <w:rPr>
          <w:rFonts w:ascii="Times New Roman" w:eastAsia="Times New Roman" w:hAnsi="Times New Roman" w:cs="Times New Roman"/>
          <w:sz w:val="22"/>
          <w:szCs w:val="22"/>
        </w:rPr>
        <w:t>（2015）</w:t>
      </w:r>
      <w:r>
        <w:rPr>
          <w:rFonts w:ascii="Times New Roman" w:hAnsi="Times New Roman" w:cs="Times New Roman"/>
          <w:sz w:val="22"/>
          <w:szCs w:val="22"/>
        </w:rPr>
        <w:t>第</w:t>
      </w:r>
      <w:r>
        <w:rPr>
          <w:rFonts w:ascii="Times New Roman" w:eastAsia="Times New Roman" w:hAnsi="Times New Roman" w:cs="Times New Roman"/>
          <w:sz w:val="22"/>
          <w:szCs w:val="22"/>
        </w:rPr>
        <w:t>130</w:t>
      </w:r>
      <w:r>
        <w:rPr>
          <w:rFonts w:ascii="Times New Roman" w:hAnsi="Times New Roman" w:cs="Times New Roman"/>
          <w:sz w:val="22"/>
          <w:szCs w:val="22"/>
        </w:rPr>
        <w:t>号</w:t>
      </w:r>
      <w:r>
        <w:rPr>
          <w:rFonts w:ascii="Times New Roman" w:hAnsi="Times New Roman" w:cs="Times New Roman"/>
          <w:sz w:val="22"/>
          <w:szCs w:val="22"/>
        </w:rPr>
        <w:t>”</w:t>
      </w:r>
      <w:r>
        <w:rPr>
          <w:rFonts w:ascii="Times New Roman" w:hAnsi="Times New Roman" w:cs="Times New Roman"/>
          <w:sz w:val="22"/>
          <w:szCs w:val="22"/>
        </w:rPr>
        <w:t>文颁布的《湖南省水利水电工程设计概（估）</w:t>
      </w:r>
      <w:r>
        <w:rPr>
          <w:rFonts w:ascii="Times New Roman" w:hAnsi="Times New Roman" w:cs="Times New Roman"/>
          <w:sz w:val="22"/>
          <w:szCs w:val="22"/>
        </w:rPr>
        <w:lastRenderedPageBreak/>
        <w:t>算编制规定》。</w:t>
      </w:r>
    </w:p>
    <w:p w:rsidR="00970D88" w:rsidRDefault="00E25DF2">
      <w:pPr>
        <w:pStyle w:val="Bodytext10"/>
        <w:tabs>
          <w:tab w:val="left" w:pos="866"/>
        </w:tabs>
        <w:spacing w:after="0" w:line="528" w:lineRule="exact"/>
        <w:ind w:firstLine="460"/>
        <w:jc w:val="both"/>
        <w:rPr>
          <w:rFonts w:ascii="Times New Roman" w:hAnsi="Times New Roman" w:cs="Times New Roman"/>
          <w:sz w:val="22"/>
          <w:szCs w:val="22"/>
        </w:rPr>
      </w:pPr>
      <w:bookmarkStart w:id="103" w:name="bookmark101"/>
      <w:r>
        <w:rPr>
          <w:rFonts w:ascii="Times New Roman" w:eastAsia="Times New Roman" w:hAnsi="Times New Roman" w:cs="Times New Roman"/>
          <w:sz w:val="22"/>
          <w:szCs w:val="22"/>
        </w:rPr>
        <w:t>2</w:t>
      </w:r>
      <w:bookmarkEnd w:id="103"/>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定额釆用</w:t>
      </w:r>
      <w:r>
        <w:rPr>
          <w:rFonts w:ascii="Times New Roman" w:hAnsi="Times New Roman" w:cs="Times New Roman"/>
          <w:sz w:val="22"/>
          <w:szCs w:val="22"/>
        </w:rPr>
        <w:t>:</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建筑工程执行湘水建管</w:t>
      </w:r>
      <w:r>
        <w:rPr>
          <w:rFonts w:ascii="Times New Roman" w:eastAsia="Times New Roman" w:hAnsi="Times New Roman" w:cs="Times New Roman"/>
          <w:sz w:val="22"/>
          <w:szCs w:val="22"/>
          <w:lang w:val="en-US" w:eastAsia="en-US" w:bidi="en-US"/>
        </w:rPr>
        <w:t>[2015]</w:t>
      </w:r>
      <w:r>
        <w:rPr>
          <w:rFonts w:ascii="Times New Roman" w:eastAsia="Times New Roman" w:hAnsi="Times New Roman" w:cs="Times New Roman"/>
          <w:sz w:val="22"/>
          <w:szCs w:val="22"/>
        </w:rPr>
        <w:t>130</w:t>
      </w:r>
      <w:r>
        <w:rPr>
          <w:rFonts w:ascii="Times New Roman" w:hAnsi="Times New Roman" w:cs="Times New Roman"/>
          <w:sz w:val="22"/>
          <w:szCs w:val="22"/>
        </w:rPr>
        <w:t>号文颁发的《湖南省水利水电建筑工程概算定额》考虑投资估算精度单价模板和钢筋工程扩大系数</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05</w:t>
      </w:r>
      <w:r>
        <w:rPr>
          <w:rFonts w:ascii="Times New Roman" w:hAnsi="Times New Roman" w:cs="Times New Roman"/>
          <w:sz w:val="22"/>
          <w:szCs w:val="22"/>
        </w:rPr>
        <w:t>、其他扩大系数为</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1</w:t>
      </w:r>
      <w:r>
        <w:rPr>
          <w:rFonts w:ascii="Times New Roman" w:hAnsi="Times New Roman" w:cs="Times New Roman"/>
          <w:sz w:val="22"/>
          <w:szCs w:val="22"/>
        </w:rPr>
        <w:t>；</w:t>
      </w:r>
    </w:p>
    <w:p w:rsidR="00970D88" w:rsidRDefault="00E25DF2">
      <w:pPr>
        <w:pStyle w:val="Bodytext10"/>
        <w:spacing w:after="360" w:line="547" w:lineRule="exact"/>
        <w:ind w:firstLine="460"/>
        <w:jc w:val="both"/>
        <w:rPr>
          <w:rFonts w:ascii="Times New Roman" w:hAnsi="Times New Roman" w:cs="Times New Roman"/>
          <w:sz w:val="22"/>
          <w:szCs w:val="22"/>
        </w:rPr>
      </w:pPr>
      <w:r>
        <w:rPr>
          <w:rFonts w:ascii="Times New Roman" w:hAnsi="Times New Roman" w:cs="Times New Roman"/>
          <w:sz w:val="22"/>
          <w:szCs w:val="22"/>
        </w:rPr>
        <w:t>施工机械台时费执行湘水建管</w:t>
      </w:r>
      <w:r>
        <w:rPr>
          <w:rFonts w:ascii="Times New Roman" w:eastAsia="Times New Roman" w:hAnsi="Times New Roman" w:cs="Times New Roman"/>
          <w:sz w:val="22"/>
          <w:szCs w:val="22"/>
        </w:rPr>
        <w:t>[2015]130</w:t>
      </w:r>
      <w:r>
        <w:rPr>
          <w:rFonts w:ascii="Times New Roman" w:hAnsi="Times New Roman" w:cs="Times New Roman"/>
          <w:sz w:val="22"/>
          <w:szCs w:val="22"/>
        </w:rPr>
        <w:t>号文颁发的《水利水电工程施工机械台时费定额》。</w:t>
      </w:r>
    </w:p>
    <w:p w:rsidR="00970D88" w:rsidRDefault="00E25DF2">
      <w:pPr>
        <w:pStyle w:val="Bodytext30"/>
        <w:spacing w:after="0" w:line="418" w:lineRule="auto"/>
        <w:rPr>
          <w:sz w:val="22"/>
          <w:szCs w:val="22"/>
        </w:rPr>
      </w:pPr>
      <w:r>
        <w:t>1.13.</w:t>
      </w:r>
      <w:r>
        <w:rPr>
          <w:lang w:val="zh-TW" w:eastAsia="zh-TW" w:bidi="zh-TW"/>
        </w:rPr>
        <w:t>2</w:t>
      </w:r>
      <w:r>
        <w:rPr>
          <w:rFonts w:eastAsia="宋体"/>
          <w:b/>
          <w:bCs/>
          <w:sz w:val="22"/>
          <w:szCs w:val="22"/>
          <w:lang w:val="zh-TW" w:eastAsia="zh-TW" w:bidi="zh-TW"/>
        </w:rPr>
        <w:t>工程投资</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工程总投资：</w:t>
      </w:r>
      <w:r>
        <w:rPr>
          <w:rFonts w:ascii="Times New Roman" w:hAnsi="Times New Roman" w:cs="Times New Roman"/>
          <w:sz w:val="22"/>
          <w:szCs w:val="22"/>
          <w:lang w:val="en-US" w:eastAsia="en-US"/>
        </w:rPr>
        <w:t>7757.</w:t>
      </w:r>
      <w:r>
        <w:rPr>
          <w:rFonts w:ascii="Times New Roman" w:hAnsi="Times New Roman" w:cs="Times New Roman"/>
          <w:sz w:val="22"/>
          <w:szCs w:val="22"/>
        </w:rPr>
        <w:t>12</w:t>
      </w:r>
      <w:r>
        <w:rPr>
          <w:rFonts w:ascii="Times New Roman" w:hAnsi="Times New Roman" w:cs="Times New Roman"/>
          <w:sz w:val="22"/>
          <w:szCs w:val="22"/>
        </w:rPr>
        <w:t>万元（不含移民投资）；</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lang w:val="en-US" w:eastAsia="en-US"/>
        </w:rPr>
        <w:t>10116.</w:t>
      </w:r>
      <w:r>
        <w:rPr>
          <w:rFonts w:ascii="Times New Roman" w:hAnsi="Times New Roman" w:cs="Times New Roman"/>
          <w:sz w:val="22"/>
          <w:szCs w:val="22"/>
        </w:rPr>
        <w:t>47</w:t>
      </w:r>
      <w:r>
        <w:rPr>
          <w:rFonts w:ascii="Times New Roman" w:hAnsi="Times New Roman" w:cs="Times New Roman"/>
          <w:sz w:val="22"/>
          <w:szCs w:val="22"/>
        </w:rPr>
        <w:t>万元（含移民投资）</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其中：环评投资</w:t>
      </w:r>
      <w:r>
        <w:rPr>
          <w:rFonts w:ascii="Times New Roman" w:hAnsi="Times New Roman" w:cs="Times New Roman"/>
          <w:sz w:val="22"/>
          <w:szCs w:val="22"/>
          <w:lang w:val="en-US" w:eastAsia="en-US"/>
        </w:rPr>
        <w:t>229.</w:t>
      </w:r>
      <w:r>
        <w:rPr>
          <w:rFonts w:ascii="Times New Roman" w:hAnsi="Times New Roman" w:cs="Times New Roman"/>
          <w:sz w:val="22"/>
          <w:szCs w:val="22"/>
        </w:rPr>
        <w:t>80</w:t>
      </w:r>
      <w:r>
        <w:rPr>
          <w:rFonts w:ascii="Times New Roman" w:hAnsi="Times New Roman" w:cs="Times New Roman"/>
          <w:sz w:val="22"/>
          <w:szCs w:val="22"/>
        </w:rPr>
        <w:t>万元</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水保投资</w:t>
      </w:r>
      <w:r>
        <w:rPr>
          <w:rFonts w:ascii="Times New Roman" w:hAnsi="Times New Roman" w:cs="Times New Roman"/>
          <w:sz w:val="22"/>
          <w:szCs w:val="22"/>
          <w:lang w:val="en-US" w:eastAsia="en-US"/>
        </w:rPr>
        <w:t>723.</w:t>
      </w:r>
      <w:r>
        <w:rPr>
          <w:rFonts w:ascii="Times New Roman" w:hAnsi="Times New Roman" w:cs="Times New Roman"/>
          <w:sz w:val="22"/>
          <w:szCs w:val="22"/>
        </w:rPr>
        <w:t>82</w:t>
      </w:r>
      <w:r>
        <w:rPr>
          <w:rFonts w:ascii="Times New Roman" w:hAnsi="Times New Roman" w:cs="Times New Roman"/>
          <w:sz w:val="22"/>
          <w:szCs w:val="22"/>
        </w:rPr>
        <w:t>万元</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移民投资</w:t>
      </w:r>
      <w:r>
        <w:rPr>
          <w:rFonts w:ascii="Times New Roman" w:hAnsi="Times New Roman" w:cs="Times New Roman"/>
          <w:sz w:val="22"/>
          <w:szCs w:val="22"/>
          <w:lang w:val="en-US" w:eastAsia="en-US"/>
        </w:rPr>
        <w:t>2359.</w:t>
      </w:r>
      <w:r>
        <w:rPr>
          <w:rFonts w:ascii="Times New Roman" w:hAnsi="Times New Roman" w:cs="Times New Roman"/>
          <w:sz w:val="22"/>
          <w:szCs w:val="22"/>
        </w:rPr>
        <w:t>35</w:t>
      </w:r>
      <w:r>
        <w:rPr>
          <w:rFonts w:ascii="Times New Roman" w:hAnsi="Times New Roman" w:cs="Times New Roman"/>
          <w:sz w:val="22"/>
          <w:szCs w:val="22"/>
        </w:rPr>
        <w:t>万元（单列）</w:t>
      </w:r>
    </w:p>
    <w:p w:rsidR="00970D88" w:rsidRDefault="00E25DF2">
      <w:pPr>
        <w:pStyle w:val="Heading210"/>
        <w:keepNext/>
        <w:keepLines/>
        <w:spacing w:after="160"/>
        <w:jc w:val="left"/>
        <w:rPr>
          <w:rFonts w:ascii="Times New Roman" w:hAnsi="Times New Roman" w:cs="Times New Roman"/>
          <w:b/>
          <w:bCs/>
          <w:sz w:val="30"/>
          <w:szCs w:val="30"/>
        </w:rPr>
      </w:pPr>
      <w:bookmarkStart w:id="104" w:name="bookmark104"/>
      <w:bookmarkStart w:id="105" w:name="bookmark102"/>
      <w:bookmarkStart w:id="106" w:name="_Toc30742"/>
      <w:bookmarkStart w:id="107" w:name="_Toc19457"/>
      <w:bookmarkStart w:id="108" w:name="_Toc23827"/>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14</w:t>
      </w:r>
      <w:r>
        <w:rPr>
          <w:rFonts w:ascii="Times New Roman" w:hAnsi="Times New Roman" w:cs="Times New Roman"/>
          <w:b/>
          <w:bCs/>
          <w:sz w:val="30"/>
          <w:szCs w:val="30"/>
        </w:rPr>
        <w:t>经济评价</w:t>
      </w:r>
      <w:bookmarkEnd w:id="104"/>
      <w:bookmarkEnd w:id="105"/>
      <w:bookmarkEnd w:id="106"/>
      <w:bookmarkEnd w:id="107"/>
      <w:bookmarkEnd w:id="108"/>
    </w:p>
    <w:p w:rsidR="00970D88" w:rsidRDefault="00E25DF2">
      <w:pPr>
        <w:pStyle w:val="Bodytext10"/>
        <w:spacing w:after="0" w:line="514" w:lineRule="exact"/>
        <w:ind w:firstLine="460"/>
        <w:jc w:val="both"/>
        <w:rPr>
          <w:rFonts w:ascii="Times New Roman" w:hAnsi="Times New Roman" w:cs="Times New Roman"/>
          <w:sz w:val="22"/>
          <w:szCs w:val="22"/>
        </w:rPr>
      </w:pPr>
      <w:r>
        <w:rPr>
          <w:rFonts w:ascii="Times New Roman" w:hAnsi="Times New Roman" w:cs="Times New Roman"/>
          <w:sz w:val="22"/>
          <w:szCs w:val="22"/>
        </w:rPr>
        <w:t>本工程属于社会公益性质的水利建设项目，其项目的经济评价以国民经济评价为主，同时对项目的财务运行状况进行初步分析。工程建设期为</w:t>
      </w:r>
      <w:r>
        <w:rPr>
          <w:rFonts w:ascii="Times New Roman" w:eastAsia="Times New Roman" w:hAnsi="Times New Roman" w:cs="Times New Roman"/>
          <w:sz w:val="22"/>
          <w:szCs w:val="22"/>
        </w:rPr>
        <w:t>1</w:t>
      </w:r>
      <w:r>
        <w:rPr>
          <w:rFonts w:ascii="Times New Roman" w:hAnsi="Times New Roman" w:cs="Times New Roman"/>
          <w:sz w:val="22"/>
          <w:szCs w:val="22"/>
        </w:rPr>
        <w:t>年，经济计算期取</w:t>
      </w:r>
      <w:r>
        <w:rPr>
          <w:rFonts w:ascii="Times New Roman" w:eastAsia="Times New Roman" w:hAnsi="Times New Roman" w:cs="Times New Roman"/>
          <w:sz w:val="22"/>
          <w:szCs w:val="22"/>
        </w:rPr>
        <w:t>50</w:t>
      </w:r>
      <w:r>
        <w:rPr>
          <w:rFonts w:ascii="Times New Roman" w:hAnsi="Times New Roman" w:cs="Times New Roman"/>
          <w:sz w:val="22"/>
          <w:szCs w:val="22"/>
        </w:rPr>
        <w:t>年，整个计算期取</w:t>
      </w:r>
      <w:r>
        <w:rPr>
          <w:rFonts w:ascii="Times New Roman" w:eastAsia="Times New Roman" w:hAnsi="Times New Roman" w:cs="Times New Roman"/>
          <w:sz w:val="22"/>
          <w:szCs w:val="22"/>
        </w:rPr>
        <w:t>51</w:t>
      </w:r>
      <w:r>
        <w:rPr>
          <w:rFonts w:ascii="Times New Roman" w:hAnsi="Times New Roman" w:cs="Times New Roman"/>
          <w:sz w:val="22"/>
          <w:szCs w:val="22"/>
        </w:rPr>
        <w:t>年。</w:t>
      </w:r>
    </w:p>
    <w:p w:rsidR="00970D88" w:rsidRDefault="00E25DF2">
      <w:pPr>
        <w:pStyle w:val="Bodytext10"/>
        <w:spacing w:after="360" w:line="514" w:lineRule="exact"/>
        <w:ind w:firstLine="460"/>
        <w:jc w:val="both"/>
        <w:rPr>
          <w:rFonts w:ascii="Times New Roman" w:hAnsi="Times New Roman" w:cs="Times New Roman"/>
          <w:sz w:val="22"/>
          <w:szCs w:val="22"/>
        </w:rPr>
      </w:pPr>
      <w:r>
        <w:rPr>
          <w:rFonts w:ascii="Times New Roman" w:hAnsi="Times New Roman" w:cs="Times New Roman"/>
          <w:sz w:val="22"/>
          <w:szCs w:val="22"/>
        </w:rPr>
        <w:t>根据国民经济评价指标计算，本项目经济内部收益率为</w:t>
      </w:r>
      <w:r>
        <w:rPr>
          <w:rFonts w:ascii="Times New Roman" w:eastAsia="Times New Roman" w:hAnsi="Times New Roman" w:cs="Times New Roman"/>
          <w:sz w:val="22"/>
          <w:szCs w:val="22"/>
          <w:lang w:val="en-US" w:eastAsia="en-US" w:bidi="en-US"/>
        </w:rPr>
        <w:t>7.</w:t>
      </w:r>
      <w:r>
        <w:rPr>
          <w:rFonts w:ascii="Times New Roman" w:eastAsia="Times New Roman" w:hAnsi="Times New Roman" w:cs="Times New Roman"/>
          <w:sz w:val="22"/>
          <w:szCs w:val="22"/>
        </w:rPr>
        <w:t>68%</w:t>
      </w:r>
      <w:r>
        <w:rPr>
          <w:rFonts w:ascii="Times New Roman" w:hAnsi="Times New Roman" w:cs="Times New Roman"/>
          <w:sz w:val="22"/>
          <w:szCs w:val="22"/>
          <w:lang w:eastAsia="zh-CN"/>
        </w:rPr>
        <w:t>，</w:t>
      </w:r>
      <w:r>
        <w:rPr>
          <w:rFonts w:ascii="Times New Roman" w:hAnsi="Times New Roman" w:cs="Times New Roman"/>
          <w:sz w:val="22"/>
          <w:szCs w:val="22"/>
        </w:rPr>
        <w:t>大于折现率</w:t>
      </w:r>
      <w:r>
        <w:rPr>
          <w:rFonts w:ascii="Times New Roman" w:eastAsia="Times New Roman" w:hAnsi="Times New Roman" w:cs="Times New Roman"/>
          <w:sz w:val="22"/>
          <w:szCs w:val="22"/>
        </w:rPr>
        <w:t>6%</w:t>
      </w:r>
      <w:r>
        <w:rPr>
          <w:rFonts w:ascii="Times New Roman" w:hAnsi="Times New Roman" w:cs="Times New Roman"/>
          <w:sz w:val="22"/>
          <w:szCs w:val="22"/>
          <w:lang w:eastAsia="zh-CN"/>
        </w:rPr>
        <w:t>，</w:t>
      </w:r>
      <w:r>
        <w:rPr>
          <w:rFonts w:ascii="Times New Roman" w:hAnsi="Times New Roman" w:cs="Times New Roman"/>
          <w:sz w:val="22"/>
          <w:szCs w:val="22"/>
        </w:rPr>
        <w:t>经济净现值为</w:t>
      </w:r>
      <w:r>
        <w:rPr>
          <w:rFonts w:ascii="Times New Roman" w:eastAsia="Times New Roman" w:hAnsi="Times New Roman" w:cs="Times New Roman"/>
          <w:sz w:val="22"/>
          <w:szCs w:val="22"/>
        </w:rPr>
        <w:t>1836</w:t>
      </w:r>
      <w:r>
        <w:rPr>
          <w:rFonts w:ascii="Times New Roman" w:hAnsi="Times New Roman" w:cs="Times New Roman"/>
          <w:sz w:val="22"/>
          <w:szCs w:val="22"/>
        </w:rPr>
        <w:t>万元，大于零，益本比</w:t>
      </w:r>
      <w:r>
        <w:rPr>
          <w:rFonts w:ascii="Times New Roman" w:eastAsia="Times New Roman" w:hAnsi="Times New Roman" w:cs="Times New Roman"/>
          <w:sz w:val="22"/>
          <w:szCs w:val="22"/>
          <w:lang w:val="en-US" w:eastAsia="en-US" w:bidi="en-US"/>
        </w:rPr>
        <w:t>1.21</w:t>
      </w:r>
      <w:r>
        <w:rPr>
          <w:rFonts w:ascii="Times New Roman" w:hAnsi="Times New Roman" w:cs="Times New Roman"/>
          <w:sz w:val="22"/>
          <w:szCs w:val="22"/>
          <w:lang w:val="en-US" w:eastAsia="zh-CN" w:bidi="en-US"/>
        </w:rPr>
        <w:t>，</w:t>
      </w:r>
      <w:r>
        <w:rPr>
          <w:rFonts w:ascii="Times New Roman" w:hAnsi="Times New Roman" w:cs="Times New Roman"/>
          <w:sz w:val="22"/>
          <w:szCs w:val="22"/>
        </w:rPr>
        <w:t>大于</w:t>
      </w:r>
      <w:r>
        <w:rPr>
          <w:rFonts w:ascii="Times New Roman" w:eastAsia="Times New Roman" w:hAnsi="Times New Roman" w:cs="Times New Roman"/>
          <w:sz w:val="22"/>
          <w:szCs w:val="22"/>
        </w:rPr>
        <w:t>1</w:t>
      </w:r>
      <w:r>
        <w:rPr>
          <w:rFonts w:ascii="Times New Roman" w:hAnsi="Times New Roman" w:cs="Times New Roman"/>
          <w:sz w:val="22"/>
          <w:szCs w:val="22"/>
        </w:rPr>
        <w:t>。表明该工程各项经济评价指标较好，且有较强的抗风险能力，工程的实施在经济上是合理的。</w:t>
      </w:r>
    </w:p>
    <w:p w:rsidR="00970D88" w:rsidRDefault="00E25DF2">
      <w:pPr>
        <w:pStyle w:val="Heading210"/>
        <w:keepNext/>
        <w:keepLines/>
        <w:spacing w:after="160"/>
        <w:jc w:val="left"/>
        <w:rPr>
          <w:rFonts w:ascii="Times New Roman" w:hAnsi="Times New Roman" w:cs="Times New Roman"/>
          <w:b/>
          <w:bCs/>
          <w:sz w:val="30"/>
          <w:szCs w:val="30"/>
        </w:rPr>
      </w:pPr>
      <w:bookmarkStart w:id="109" w:name="bookmark107"/>
      <w:bookmarkStart w:id="110" w:name="bookmark105"/>
      <w:bookmarkStart w:id="111" w:name="_Toc752"/>
      <w:bookmarkStart w:id="112" w:name="_Toc6599"/>
      <w:bookmarkStart w:id="113" w:name="_Toc19801"/>
      <w:bookmarkStart w:id="114" w:name="_Toc9208"/>
      <w:bookmarkStart w:id="115" w:name="bookmark108"/>
      <w:bookmarkStart w:id="116" w:name="_Toc10665"/>
      <w:bookmarkStart w:id="117" w:name="_Toc8020"/>
      <w:bookmarkStart w:id="118" w:name="bookmark110"/>
      <w:r>
        <w:rPr>
          <w:rFonts w:ascii="Times New Roman" w:eastAsia="Times New Roman" w:hAnsi="Times New Roman" w:cs="Times New Roman"/>
          <w:b/>
          <w:bCs/>
          <w:sz w:val="30"/>
          <w:szCs w:val="30"/>
          <w:lang w:val="en-US" w:eastAsia="en-US" w:bidi="en-US"/>
        </w:rPr>
        <w:t>1.</w:t>
      </w:r>
      <w:r>
        <w:rPr>
          <w:rFonts w:ascii="Times New Roman" w:eastAsia="Times New Roman" w:hAnsi="Times New Roman" w:cs="Times New Roman"/>
          <w:b/>
          <w:bCs/>
          <w:sz w:val="30"/>
          <w:szCs w:val="30"/>
        </w:rPr>
        <w:t>15</w:t>
      </w:r>
      <w:r>
        <w:rPr>
          <w:rFonts w:ascii="Times New Roman" w:hAnsi="Times New Roman" w:cs="Times New Roman"/>
          <w:b/>
          <w:bCs/>
          <w:sz w:val="30"/>
          <w:szCs w:val="30"/>
        </w:rPr>
        <w:t>结论及建议</w:t>
      </w:r>
      <w:bookmarkEnd w:id="109"/>
      <w:bookmarkEnd w:id="110"/>
      <w:bookmarkEnd w:id="111"/>
      <w:bookmarkEnd w:id="112"/>
      <w:bookmarkEnd w:id="113"/>
    </w:p>
    <w:p w:rsidR="00970D88" w:rsidRDefault="00E25DF2">
      <w:pPr>
        <w:pStyle w:val="Bodytext10"/>
        <w:spacing w:after="260" w:line="514" w:lineRule="exact"/>
        <w:ind w:firstLine="460"/>
        <w:jc w:val="both"/>
        <w:rPr>
          <w:rFonts w:ascii="Times New Roman" w:hAnsi="Times New Roman" w:cs="Times New Roman"/>
          <w:sz w:val="22"/>
          <w:szCs w:val="22"/>
        </w:rPr>
        <w:sectPr w:rsidR="00970D88">
          <w:headerReference w:type="even" r:id="rId30"/>
          <w:headerReference w:type="default" r:id="rId31"/>
          <w:footerReference w:type="even" r:id="rId32"/>
          <w:footerReference w:type="default" r:id="rId33"/>
          <w:headerReference w:type="first" r:id="rId34"/>
          <w:footerReference w:type="first" r:id="rId35"/>
          <w:pgSz w:w="13684" w:h="16822"/>
          <w:pgMar w:top="1757" w:right="2427" w:bottom="1493" w:left="2273" w:header="0" w:footer="850" w:gutter="0"/>
          <w:pgNumType w:start="13"/>
          <w:cols w:space="720"/>
          <w:titlePg/>
          <w:docGrid w:linePitch="360"/>
        </w:sectPr>
      </w:pPr>
      <w:r>
        <w:rPr>
          <w:rFonts w:ascii="Times New Roman" w:hAnsi="Times New Roman" w:cs="Times New Roman"/>
          <w:sz w:val="22"/>
          <w:szCs w:val="22"/>
        </w:rPr>
        <w:t>该工程实施后，结合生态湿地建设工程措施，盘活垸内渠道、内湖水系，使项目区内的河道功能恢复，水环境水生态得到明显改善，生活生产用水有效保障，灌溉能力显著提高，有着广泛的社会效益和良好的经济效益，是一项造福于人民的工程，建议尽快实施，早日受益。</w:t>
      </w:r>
    </w:p>
    <w:p w:rsidR="00970D88" w:rsidRDefault="00E25DF2">
      <w:pPr>
        <w:pStyle w:val="Heading110"/>
        <w:keepNext/>
        <w:keepLines/>
        <w:spacing w:after="320"/>
        <w:jc w:val="left"/>
        <w:rPr>
          <w:rFonts w:ascii="Times New Roman" w:eastAsia="Times New Roman" w:hAnsi="Times New Roman" w:cs="Times New Roman"/>
          <w:b/>
          <w:bCs/>
          <w:sz w:val="34"/>
          <w:szCs w:val="34"/>
          <w:lang w:val="en-US" w:eastAsia="en-US" w:bidi="en-US"/>
        </w:rPr>
      </w:pPr>
      <w:r>
        <w:rPr>
          <w:rFonts w:ascii="Times New Roman" w:eastAsia="Times New Roman" w:hAnsi="Times New Roman" w:cs="Times New Roman"/>
          <w:b/>
          <w:bCs/>
          <w:sz w:val="34"/>
          <w:szCs w:val="34"/>
          <w:lang w:val="en-US" w:eastAsia="en-US" w:bidi="en-US"/>
        </w:rPr>
        <w:lastRenderedPageBreak/>
        <w:t>2.水文气象</w:t>
      </w:r>
      <w:bookmarkEnd w:id="114"/>
      <w:bookmarkEnd w:id="115"/>
      <w:bookmarkEnd w:id="116"/>
      <w:bookmarkEnd w:id="117"/>
      <w:bookmarkEnd w:id="118"/>
    </w:p>
    <w:p w:rsidR="00970D88" w:rsidRDefault="00E25DF2">
      <w:pPr>
        <w:pStyle w:val="Heading210"/>
        <w:keepNext/>
        <w:keepLines/>
        <w:spacing w:after="180"/>
        <w:jc w:val="both"/>
        <w:rPr>
          <w:rFonts w:ascii="Times New Roman" w:hAnsi="Times New Roman" w:cs="Times New Roman"/>
          <w:sz w:val="30"/>
          <w:szCs w:val="30"/>
        </w:rPr>
      </w:pPr>
      <w:bookmarkStart w:id="119" w:name="bookmark113"/>
      <w:bookmarkStart w:id="120" w:name="bookmark111"/>
      <w:bookmarkStart w:id="121" w:name="_Toc30210"/>
      <w:bookmarkStart w:id="122" w:name="_Toc4164"/>
      <w:bookmarkStart w:id="123" w:name="_Toc26892"/>
      <w:r>
        <w:rPr>
          <w:rFonts w:ascii="Times New Roman" w:eastAsia="Times New Roman" w:hAnsi="Times New Roman" w:cs="Times New Roman"/>
          <w:sz w:val="30"/>
          <w:szCs w:val="30"/>
          <w:lang w:val="en-US" w:eastAsia="en-US" w:bidi="en-US"/>
        </w:rPr>
        <w:t>2.</w:t>
      </w:r>
      <w:r>
        <w:rPr>
          <w:rFonts w:ascii="Times New Roman" w:eastAsia="Times New Roman" w:hAnsi="Times New Roman" w:cs="Times New Roman"/>
          <w:sz w:val="30"/>
          <w:szCs w:val="30"/>
        </w:rPr>
        <w:t>1</w:t>
      </w:r>
      <w:r>
        <w:rPr>
          <w:rFonts w:ascii="Times New Roman" w:hAnsi="Times New Roman" w:cs="Times New Roman"/>
          <w:sz w:val="30"/>
          <w:szCs w:val="30"/>
        </w:rPr>
        <w:t>水系概况</w:t>
      </w:r>
      <w:bookmarkEnd w:id="119"/>
      <w:bookmarkEnd w:id="120"/>
      <w:bookmarkEnd w:id="121"/>
      <w:bookmarkEnd w:id="122"/>
      <w:bookmarkEnd w:id="123"/>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君山垸位于洞庭湖和长江的交汇处，与岳阳市区隔水相望，同时受长江和东洞庭湖洪水的影响。</w:t>
      </w:r>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洞庭湖承纳湘、资、沅、澧四水，吞吐长江自松滋、太平、藕池、调弦（</w:t>
      </w:r>
      <w:r>
        <w:rPr>
          <w:rFonts w:ascii="Times New Roman" w:eastAsia="Times New Roman" w:hAnsi="Times New Roman" w:cs="Times New Roman"/>
          <w:sz w:val="22"/>
          <w:szCs w:val="22"/>
        </w:rPr>
        <w:t>1958</w:t>
      </w:r>
      <w:r>
        <w:rPr>
          <w:rFonts w:ascii="Times New Roman" w:hAnsi="Times New Roman" w:cs="Times New Roman"/>
          <w:sz w:val="22"/>
          <w:szCs w:val="22"/>
        </w:rPr>
        <w:t>年封堵）四口的来水来沙，汇集区间径流后，于城陵矶汇入长江。</w:t>
      </w:r>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长江自枝城至岳阳城陵矶河段俗称荆江，以藕池口为界分为上、下荆江两断，长度分别为</w:t>
      </w:r>
      <w:r>
        <w:rPr>
          <w:rFonts w:ascii="Times New Roman" w:eastAsia="Times New Roman" w:hAnsi="Times New Roman" w:cs="Times New Roman"/>
          <w:sz w:val="22"/>
          <w:szCs w:val="22"/>
          <w:lang w:val="en-US" w:eastAsia="en-US" w:bidi="en-US"/>
        </w:rPr>
        <w:t>164km</w:t>
      </w:r>
      <w:r>
        <w:rPr>
          <w:rFonts w:ascii="Times New Roman" w:hAnsi="Times New Roman" w:cs="Times New Roman"/>
          <w:sz w:val="22"/>
          <w:szCs w:val="22"/>
        </w:rPr>
        <w:t>和</w:t>
      </w:r>
      <w:r>
        <w:rPr>
          <w:rFonts w:ascii="Times New Roman" w:eastAsia="Times New Roman" w:hAnsi="Times New Roman" w:cs="Times New Roman"/>
          <w:sz w:val="22"/>
          <w:szCs w:val="22"/>
          <w:lang w:val="en-US" w:eastAsia="en-US" w:bidi="en-US"/>
        </w:rPr>
        <w:t>240km</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1967-1972</w:t>
      </w:r>
      <w:r>
        <w:rPr>
          <w:rFonts w:ascii="Times New Roman" w:hAnsi="Times New Roman" w:cs="Times New Roman"/>
          <w:sz w:val="22"/>
          <w:szCs w:val="22"/>
        </w:rPr>
        <w:t>年荆江河段经系统人工裁弯后缩短河长</w:t>
      </w:r>
      <w:r>
        <w:rPr>
          <w:rFonts w:ascii="Times New Roman" w:eastAsia="Times New Roman" w:hAnsi="Times New Roman" w:cs="Times New Roman"/>
          <w:sz w:val="22"/>
          <w:szCs w:val="22"/>
          <w:lang w:val="en-US" w:eastAsia="en-US" w:bidi="en-US"/>
        </w:rPr>
        <w:t>80.6km</w:t>
      </w:r>
      <w:r>
        <w:rPr>
          <w:rFonts w:ascii="Times New Roman" w:hAnsi="Times New Roman" w:cs="Times New Roman"/>
          <w:sz w:val="22"/>
          <w:szCs w:val="22"/>
          <w:lang w:val="en-US" w:eastAsia="en-US" w:bidi="en-US"/>
        </w:rPr>
        <w:t>。</w:t>
      </w:r>
      <w:r>
        <w:rPr>
          <w:rFonts w:ascii="Times New Roman" w:hAnsi="Times New Roman" w:cs="Times New Roman"/>
          <w:sz w:val="22"/>
          <w:szCs w:val="22"/>
        </w:rPr>
        <w:t>下荆江河道蜿蜒曲折，洲滩林立，主流流向多变，水情极其复杂。江湖合流后，长江干流受城陵矶、道仁矶、寡妇矶和螺山矶的控制，河势基本稳定，但由于下荆江裁系统弯取直后，荆江干流过流能力加大，对洞庭湖的出江水流顶托影响加剧，造成洞庭湖洪水水位不断抬高。</w:t>
      </w:r>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濠河是君山垸内唯一的集调蓄、灌溉、生态景观和水产养殖等功能为一体的调蓄湖，水面面积约</w:t>
      </w:r>
      <w:r>
        <w:rPr>
          <w:rFonts w:ascii="Times New Roman" w:eastAsia="Times New Roman" w:hAnsi="Times New Roman" w:cs="Times New Roman"/>
          <w:sz w:val="22"/>
          <w:szCs w:val="22"/>
          <w:lang w:val="en-US" w:eastAsia="en-US" w:bidi="en-US"/>
        </w:rPr>
        <w:t>3.39km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蓄水总容量约</w:t>
      </w:r>
      <w:r>
        <w:rPr>
          <w:rFonts w:ascii="Times New Roman" w:eastAsia="Times New Roman" w:hAnsi="Times New Roman" w:cs="Times New Roman"/>
          <w:sz w:val="22"/>
          <w:szCs w:val="22"/>
        </w:rPr>
        <w:t>893</w:t>
      </w:r>
      <w:r>
        <w:rPr>
          <w:rFonts w:ascii="Times New Roman" w:hAnsi="Times New Roman" w:cs="Times New Roman"/>
          <w:sz w:val="22"/>
          <w:szCs w:val="22"/>
          <w:lang w:val="zh-CN" w:eastAsia="zh-CN" w:bidi="zh-CN"/>
        </w:rPr>
        <w:t>万</w:t>
      </w:r>
      <w:r>
        <w:rPr>
          <w:rFonts w:ascii="Times New Roman" w:hAnsi="Times New Roman" w:cs="Times New Roman"/>
          <w:sz w:val="22"/>
          <w:szCs w:val="22"/>
          <w:lang w:val="en-US" w:eastAsia="zh-CN" w:bidi="zh-CN"/>
        </w:rPr>
        <w:t>m³</w:t>
      </w:r>
      <w:r>
        <w:rPr>
          <w:rFonts w:ascii="Times New Roman" w:hAnsi="Times New Roman" w:cs="Times New Roman"/>
          <w:sz w:val="22"/>
          <w:szCs w:val="22"/>
          <w:lang w:val="zh-CN" w:eastAsia="zh-CN" w:bidi="zh-CN"/>
        </w:rPr>
        <w:t>，</w:t>
      </w:r>
      <w:r>
        <w:rPr>
          <w:rFonts w:ascii="Times New Roman" w:hAnsi="Times New Roman" w:cs="Times New Roman"/>
          <w:sz w:val="22"/>
          <w:szCs w:val="22"/>
        </w:rPr>
        <w:t>调蓄容量</w:t>
      </w:r>
      <w:r>
        <w:rPr>
          <w:rFonts w:ascii="Times New Roman" w:eastAsia="Times New Roman" w:hAnsi="Times New Roman" w:cs="Times New Roman"/>
          <w:sz w:val="22"/>
          <w:szCs w:val="22"/>
          <w:lang w:val="en-US" w:eastAsia="en-US" w:bidi="en-US"/>
        </w:rPr>
        <w:t>319.</w:t>
      </w:r>
      <w:r>
        <w:rPr>
          <w:rFonts w:ascii="Times New Roman" w:eastAsia="Times New Roman" w:hAnsi="Times New Roman" w:cs="Times New Roman"/>
          <w:sz w:val="22"/>
          <w:szCs w:val="22"/>
        </w:rPr>
        <w:t>26</w:t>
      </w:r>
      <w:r>
        <w:rPr>
          <w:rFonts w:ascii="Times New Roman" w:hAnsi="Times New Roman" w:cs="Times New Roman"/>
          <w:sz w:val="22"/>
          <w:szCs w:val="22"/>
        </w:rPr>
        <w:t>万</w:t>
      </w:r>
      <w:r>
        <w:rPr>
          <w:rFonts w:ascii="Times New Roman" w:hAnsi="Times New Roman" w:cs="Times New Roman"/>
          <w:sz w:val="22"/>
          <w:szCs w:val="22"/>
          <w:lang w:val="en-US" w:eastAsia="zh-CN" w:bidi="zh-CN"/>
        </w:rPr>
        <w:t>m³</w:t>
      </w:r>
      <w:r>
        <w:rPr>
          <w:rFonts w:ascii="Times New Roman" w:hAnsi="Times New Roman" w:cs="Times New Roman"/>
          <w:sz w:val="22"/>
          <w:szCs w:val="22"/>
        </w:rPr>
        <w:t>，正常蓄水位为</w:t>
      </w:r>
      <w:r>
        <w:rPr>
          <w:rFonts w:ascii="Times New Roman" w:eastAsia="Times New Roman" w:hAnsi="Times New Roman" w:cs="Times New Roman"/>
          <w:sz w:val="22"/>
          <w:szCs w:val="22"/>
        </w:rPr>
        <w:t>2</w:t>
      </w:r>
      <w:r>
        <w:rPr>
          <w:rFonts w:ascii="Times New Roman" w:eastAsia="Times New Roman" w:hAnsi="Times New Roman" w:cs="Times New Roman"/>
          <w:sz w:val="22"/>
          <w:szCs w:val="22"/>
          <w:lang w:val="en-US" w:eastAsia="en-US" w:bidi="en-US"/>
        </w:rPr>
        <w:t>4.70m</w:t>
      </w:r>
      <w:r>
        <w:rPr>
          <w:rFonts w:ascii="Times New Roman" w:hAnsi="Times New Roman" w:cs="Times New Roman"/>
          <w:sz w:val="22"/>
          <w:szCs w:val="22"/>
          <w:lang w:val="en-US" w:eastAsia="zh-CN" w:bidi="en-US"/>
        </w:rPr>
        <w:t>，</w:t>
      </w:r>
      <w:r>
        <w:rPr>
          <w:rFonts w:ascii="Times New Roman" w:hAnsi="Times New Roman" w:cs="Times New Roman"/>
          <w:sz w:val="22"/>
          <w:szCs w:val="22"/>
        </w:rPr>
        <w:t>最高蓄水位为</w:t>
      </w:r>
      <w:r>
        <w:rPr>
          <w:rFonts w:ascii="Times New Roman" w:eastAsia="Times New Roman" w:hAnsi="Times New Roman" w:cs="Times New Roman"/>
          <w:sz w:val="22"/>
          <w:szCs w:val="22"/>
          <w:lang w:val="en-US" w:eastAsia="en-US" w:bidi="en-US"/>
        </w:rPr>
        <w:t>25.70m</w:t>
      </w:r>
      <w:r>
        <w:rPr>
          <w:rFonts w:ascii="Times New Roman" w:hAnsi="Times New Roman" w:cs="Times New Roman"/>
          <w:sz w:val="22"/>
          <w:szCs w:val="22"/>
          <w:lang w:val="en-US" w:eastAsia="en-US" w:bidi="en-US"/>
        </w:rPr>
        <w:t>。</w:t>
      </w:r>
      <w:r>
        <w:rPr>
          <w:rFonts w:ascii="Times New Roman" w:hAnsi="Times New Roman" w:cs="Times New Roman"/>
          <w:sz w:val="22"/>
          <w:szCs w:val="22"/>
        </w:rPr>
        <w:t>垸内灌排渠网系已成体系，主干渠道共</w:t>
      </w:r>
      <w:r>
        <w:rPr>
          <w:rFonts w:ascii="Times New Roman" w:eastAsia="Times New Roman" w:hAnsi="Times New Roman" w:cs="Times New Roman"/>
          <w:sz w:val="22"/>
          <w:szCs w:val="22"/>
        </w:rPr>
        <w:t>26</w:t>
      </w:r>
      <w:r>
        <w:rPr>
          <w:rFonts w:ascii="Times New Roman" w:hAnsi="Times New Roman" w:cs="Times New Roman"/>
          <w:sz w:val="22"/>
          <w:szCs w:val="22"/>
        </w:rPr>
        <w:t>条，其中骨干渠道（排灌结合）有</w:t>
      </w:r>
      <w:r>
        <w:rPr>
          <w:rFonts w:ascii="Times New Roman" w:eastAsia="Times New Roman" w:hAnsi="Times New Roman" w:cs="Times New Roman"/>
          <w:sz w:val="22"/>
          <w:szCs w:val="22"/>
        </w:rPr>
        <w:t>17</w:t>
      </w:r>
      <w:r>
        <w:rPr>
          <w:rFonts w:ascii="Times New Roman" w:hAnsi="Times New Roman" w:cs="Times New Roman"/>
          <w:sz w:val="22"/>
          <w:szCs w:val="22"/>
        </w:rPr>
        <w:t>条，主灌渠</w:t>
      </w:r>
      <w:r>
        <w:rPr>
          <w:rFonts w:ascii="Times New Roman" w:eastAsia="Times New Roman" w:hAnsi="Times New Roman" w:cs="Times New Roman"/>
          <w:sz w:val="22"/>
          <w:szCs w:val="22"/>
        </w:rPr>
        <w:t>4</w:t>
      </w:r>
      <w:r>
        <w:rPr>
          <w:rFonts w:ascii="Times New Roman" w:hAnsi="Times New Roman" w:cs="Times New Roman"/>
          <w:sz w:val="22"/>
          <w:szCs w:val="22"/>
        </w:rPr>
        <w:t>条。垸内排涝任务主要由穆湖铺、牛奶铺等排涝泵站承担。</w:t>
      </w:r>
    </w:p>
    <w:p w:rsidR="00970D88" w:rsidRDefault="00E25DF2">
      <w:pPr>
        <w:pStyle w:val="Bodytext20"/>
        <w:spacing w:after="80" w:line="521" w:lineRule="exact"/>
        <w:ind w:firstLine="440"/>
        <w:jc w:val="both"/>
        <w:rPr>
          <w:rFonts w:eastAsia="宋体"/>
          <w:lang w:eastAsia="zh-CN"/>
        </w:rPr>
        <w:sectPr w:rsidR="00970D88">
          <w:headerReference w:type="default" r:id="rId36"/>
          <w:footerReference w:type="default" r:id="rId37"/>
          <w:pgSz w:w="13684" w:h="16822"/>
          <w:pgMar w:top="2071" w:right="2573" w:bottom="2071" w:left="2126" w:header="0" w:footer="850" w:gutter="0"/>
          <w:cols w:space="720"/>
          <w:docGrid w:linePitch="360"/>
        </w:sectPr>
      </w:pPr>
      <w:r>
        <w:rPr>
          <w:rFonts w:eastAsia="宋体"/>
          <w:lang w:val="zh-TW" w:eastAsia="zh-TW" w:bidi="zh-TW"/>
        </w:rPr>
        <w:t>君山垸水系概况图见图</w:t>
      </w:r>
      <w:r>
        <w:t xml:space="preserve">2.1.0-1 </w:t>
      </w:r>
      <w:r>
        <w:rPr>
          <w:rFonts w:eastAsia="宋体"/>
          <w:lang w:eastAsia="zh-CN"/>
        </w:rPr>
        <w:t>。</w:t>
      </w:r>
    </w:p>
    <w:p w:rsidR="00970D88" w:rsidRDefault="00E25DF2">
      <w:pPr>
        <w:jc w:val="center"/>
        <w:rPr>
          <w:sz w:val="2"/>
          <w:szCs w:val="2"/>
        </w:rPr>
      </w:pPr>
      <w:r>
        <w:rPr>
          <w:noProof/>
          <w:lang w:eastAsia="zh-CN" w:bidi="ar-SA"/>
        </w:rPr>
        <w:lastRenderedPageBreak/>
        <w:drawing>
          <wp:inline distT="0" distB="0" distL="114300" distR="114300">
            <wp:extent cx="5693410" cy="5022850"/>
            <wp:effectExtent l="0" t="0" r="2540" b="6350"/>
            <wp:docPr id="143" name="Picutre 143"/>
            <wp:cNvGraphicFramePr/>
            <a:graphic xmlns:a="http://schemas.openxmlformats.org/drawingml/2006/main">
              <a:graphicData uri="http://schemas.openxmlformats.org/drawingml/2006/picture">
                <pic:pic xmlns:pic="http://schemas.openxmlformats.org/drawingml/2006/picture">
                  <pic:nvPicPr>
                    <pic:cNvPr id="143" name="Picutre 143"/>
                    <pic:cNvPicPr/>
                  </pic:nvPicPr>
                  <pic:blipFill>
                    <a:blip r:embed="rId38" cstate="print"/>
                    <a:stretch>
                      <a:fillRect/>
                    </a:stretch>
                  </pic:blipFill>
                  <pic:spPr>
                    <a:xfrm>
                      <a:off x="0" y="0"/>
                      <a:ext cx="5693410" cy="5022850"/>
                    </a:xfrm>
                    <a:prstGeom prst="rect">
                      <a:avLst/>
                    </a:prstGeom>
                  </pic:spPr>
                </pic:pic>
              </a:graphicData>
            </a:graphic>
          </wp:inline>
        </w:drawing>
      </w:r>
    </w:p>
    <w:p w:rsidR="00970D88" w:rsidRDefault="00E25DF2">
      <w:pPr>
        <w:pStyle w:val="Picturecaption10"/>
        <w:jc w:val="center"/>
        <w:rPr>
          <w:rFonts w:ascii="Times New Roman" w:hAnsi="Times New Roman" w:cs="Times New Roman"/>
          <w:sz w:val="22"/>
          <w:szCs w:val="22"/>
        </w:rPr>
      </w:pPr>
      <w:r>
        <w:rPr>
          <w:rFonts w:ascii="Times New Roman" w:hAnsi="Times New Roman" w:cs="Times New Roman"/>
          <w:b/>
          <w:bCs/>
          <w:sz w:val="22"/>
          <w:szCs w:val="22"/>
        </w:rPr>
        <w:t>图</w:t>
      </w:r>
      <w:r>
        <w:rPr>
          <w:rFonts w:ascii="Times New Roman" w:eastAsia="Times New Roman" w:hAnsi="Times New Roman" w:cs="Times New Roman"/>
          <w:sz w:val="26"/>
          <w:szCs w:val="26"/>
          <w:lang w:val="en-US" w:eastAsia="en-US" w:bidi="en-US"/>
        </w:rPr>
        <w:t>2.1.0-1</w:t>
      </w:r>
      <w:r>
        <w:rPr>
          <w:rFonts w:ascii="Times New Roman" w:hAnsi="Times New Roman" w:cs="Times New Roman"/>
          <w:b/>
          <w:bCs/>
          <w:sz w:val="22"/>
          <w:szCs w:val="22"/>
        </w:rPr>
        <w:t>君山垸水系概况图</w:t>
      </w:r>
    </w:p>
    <w:p w:rsidR="00970D88" w:rsidRDefault="00970D88">
      <w:pPr>
        <w:spacing w:after="279" w:line="1" w:lineRule="exact"/>
      </w:pPr>
    </w:p>
    <w:p w:rsidR="00970D88" w:rsidRDefault="00E25DF2">
      <w:pPr>
        <w:pStyle w:val="Heading210"/>
        <w:keepNext/>
        <w:keepLines/>
        <w:spacing w:after="160"/>
        <w:jc w:val="both"/>
        <w:rPr>
          <w:rFonts w:ascii="Times New Roman" w:hAnsi="Times New Roman" w:cs="Times New Roman"/>
          <w:sz w:val="30"/>
          <w:szCs w:val="30"/>
        </w:rPr>
      </w:pPr>
      <w:bookmarkStart w:id="124" w:name="_Toc3616"/>
      <w:bookmarkStart w:id="125" w:name="_Toc29452"/>
      <w:bookmarkStart w:id="126" w:name="bookmark116"/>
      <w:bookmarkStart w:id="127" w:name="bookmark114"/>
      <w:bookmarkStart w:id="128" w:name="_Toc6778"/>
      <w:r>
        <w:rPr>
          <w:rFonts w:ascii="Times New Roman" w:eastAsia="Times New Roman" w:hAnsi="Times New Roman" w:cs="Times New Roman"/>
          <w:sz w:val="30"/>
          <w:szCs w:val="30"/>
          <w:lang w:val="en-US" w:eastAsia="en-US" w:bidi="en-US"/>
        </w:rPr>
        <w:t>2.2</w:t>
      </w:r>
      <w:r>
        <w:rPr>
          <w:rFonts w:ascii="Times New Roman" w:hAnsi="Times New Roman" w:cs="Times New Roman"/>
          <w:sz w:val="30"/>
          <w:szCs w:val="30"/>
        </w:rPr>
        <w:t>气象</w:t>
      </w:r>
      <w:bookmarkEnd w:id="124"/>
      <w:bookmarkEnd w:id="125"/>
      <w:bookmarkEnd w:id="126"/>
      <w:bookmarkEnd w:id="127"/>
      <w:bookmarkEnd w:id="128"/>
    </w:p>
    <w:p w:rsidR="00970D88" w:rsidRDefault="00E25DF2">
      <w:pPr>
        <w:pStyle w:val="Bodytext10"/>
        <w:spacing w:after="220" w:line="521" w:lineRule="exact"/>
        <w:ind w:firstLine="440"/>
        <w:jc w:val="both"/>
        <w:rPr>
          <w:rFonts w:ascii="Times New Roman" w:hAnsi="Times New Roman" w:cs="Times New Roman"/>
          <w:sz w:val="22"/>
          <w:szCs w:val="22"/>
        </w:rPr>
        <w:sectPr w:rsidR="00970D88">
          <w:pgSz w:w="13684" w:h="16822"/>
          <w:pgMar w:top="1848" w:right="2318" w:bottom="1855" w:left="2145" w:header="0" w:footer="850" w:gutter="0"/>
          <w:cols w:space="720"/>
          <w:docGrid w:linePitch="360"/>
        </w:sectPr>
      </w:pPr>
      <w:r>
        <w:rPr>
          <w:rFonts w:ascii="Times New Roman" w:hAnsi="Times New Roman" w:cs="Times New Roman"/>
          <w:sz w:val="22"/>
          <w:szCs w:val="22"/>
        </w:rPr>
        <w:t>君山垸地处中北亚热带湿润性季风气候区，气候温暖、湿润、雨量充沛，四季分明，严寒期短，无霜期长。君山垸内无气象观测站，临近的岳阳市城区设有岳阳气象站，属于国家基本站点，基本能反映君山垸的气象特征。根据该站</w:t>
      </w:r>
      <w:r>
        <w:rPr>
          <w:rFonts w:ascii="Times New Roman" w:eastAsia="Times New Roman" w:hAnsi="Times New Roman" w:cs="Times New Roman"/>
          <w:sz w:val="22"/>
          <w:szCs w:val="22"/>
        </w:rPr>
        <w:t>1953</w:t>
      </w:r>
      <w:r>
        <w:rPr>
          <w:rFonts w:ascii="Times New Roman" w:hAnsi="Times New Roman" w:cs="Times New Roman"/>
          <w:sz w:val="22"/>
          <w:szCs w:val="22"/>
        </w:rPr>
        <w:t>年</w:t>
      </w:r>
      <w:r>
        <w:rPr>
          <w:rFonts w:ascii="Times New Roman" w:hAnsi="Times New Roman" w:cs="Times New Roman"/>
          <w:sz w:val="22"/>
          <w:szCs w:val="22"/>
        </w:rPr>
        <w:t>~</w:t>
      </w:r>
      <w:r>
        <w:rPr>
          <w:rFonts w:ascii="Times New Roman" w:eastAsia="Times New Roman" w:hAnsi="Times New Roman" w:cs="Times New Roman"/>
          <w:sz w:val="22"/>
          <w:szCs w:val="22"/>
        </w:rPr>
        <w:t>2010</w:t>
      </w:r>
      <w:r>
        <w:rPr>
          <w:rFonts w:ascii="Times New Roman" w:hAnsi="Times New Roman" w:cs="Times New Roman"/>
          <w:sz w:val="22"/>
          <w:szCs w:val="22"/>
        </w:rPr>
        <w:t>年气象资料统计，多年平均气温</w:t>
      </w:r>
      <w:r>
        <w:rPr>
          <w:rFonts w:ascii="Times New Roman" w:eastAsia="Times New Roman" w:hAnsi="Times New Roman" w:cs="Times New Roman"/>
          <w:sz w:val="22"/>
          <w:szCs w:val="22"/>
          <w:lang w:val="en-US" w:eastAsia="en-US" w:bidi="en-US"/>
        </w:rPr>
        <w:t>17.2°C</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历年极端最高气温</w:t>
      </w:r>
      <w:r>
        <w:rPr>
          <w:rFonts w:ascii="Times New Roman" w:eastAsia="Times New Roman" w:hAnsi="Times New Roman" w:cs="Times New Roman"/>
          <w:sz w:val="22"/>
          <w:szCs w:val="22"/>
          <w:lang w:val="en-US" w:eastAsia="en-US" w:bidi="en-US"/>
        </w:rPr>
        <w:t>39.</w:t>
      </w:r>
      <w:r>
        <w:rPr>
          <w:rFonts w:ascii="Times New Roman" w:eastAsia="Times New Roman" w:hAnsi="Times New Roman" w:cs="Times New Roman"/>
          <w:sz w:val="22"/>
          <w:szCs w:val="22"/>
        </w:rPr>
        <w:t>3</w:t>
      </w:r>
      <w:r>
        <w:rPr>
          <w:rFonts w:ascii="Times New Roman" w:eastAsia="Times New Roman" w:hAnsi="Times New Roman" w:cs="Times New Roman"/>
          <w:sz w:val="22"/>
          <w:szCs w:val="22"/>
          <w:lang w:val="en-US" w:eastAsia="en-US" w:bidi="en-US"/>
        </w:rPr>
        <w:t>°C</w:t>
      </w:r>
      <w:r>
        <w:rPr>
          <w:rFonts w:ascii="Times New Roman" w:eastAsia="Times New Roman" w:hAnsi="Times New Roman" w:cs="Times New Roman"/>
          <w:sz w:val="22"/>
          <w:szCs w:val="22"/>
        </w:rPr>
        <w:t>（1971</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21</w:t>
      </w:r>
      <w:r>
        <w:rPr>
          <w:rFonts w:ascii="Times New Roman" w:hAnsi="Times New Roman" w:cs="Times New Roman"/>
          <w:sz w:val="22"/>
          <w:szCs w:val="22"/>
        </w:rPr>
        <w:t>日），历年极端最</w:t>
      </w:r>
      <w:r>
        <w:rPr>
          <w:rFonts w:ascii="Times New Roman" w:hAnsi="Times New Roman" w:cs="Times New Roman" w:hint="eastAsia"/>
          <w:sz w:val="22"/>
          <w:szCs w:val="22"/>
          <w:lang w:eastAsia="zh-CN"/>
        </w:rPr>
        <w:t>低</w:t>
      </w:r>
      <w:r>
        <w:rPr>
          <w:rFonts w:ascii="Times New Roman" w:hAnsi="Times New Roman" w:cs="Times New Roman"/>
          <w:sz w:val="22"/>
          <w:szCs w:val="22"/>
        </w:rPr>
        <w:t>气温</w:t>
      </w:r>
      <w:r>
        <w:rPr>
          <w:rFonts w:ascii="Times New Roman" w:eastAsia="Times New Roman" w:hAnsi="Times New Roman" w:cs="Times New Roman"/>
          <w:sz w:val="22"/>
          <w:szCs w:val="22"/>
          <w:lang w:val="en-US" w:eastAsia="en-US" w:bidi="en-US"/>
        </w:rPr>
        <w:t>-11.8°C</w:t>
      </w:r>
      <w:r>
        <w:rPr>
          <w:rFonts w:ascii="Times New Roman" w:eastAsia="Times New Roman" w:hAnsi="Times New Roman" w:cs="Times New Roman"/>
          <w:sz w:val="22"/>
          <w:szCs w:val="22"/>
        </w:rPr>
        <w:t>（1956</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r>
        <w:rPr>
          <w:rFonts w:ascii="Times New Roman" w:eastAsia="Times New Roman" w:hAnsi="Times New Roman" w:cs="Times New Roman"/>
          <w:sz w:val="22"/>
          <w:szCs w:val="22"/>
        </w:rPr>
        <w:t>23</w:t>
      </w:r>
      <w:r>
        <w:rPr>
          <w:rFonts w:ascii="Times New Roman" w:hAnsi="Times New Roman" w:cs="Times New Roman"/>
          <w:sz w:val="22"/>
          <w:szCs w:val="22"/>
        </w:rPr>
        <w:t>日），多年平均降水量</w:t>
      </w:r>
      <w:r>
        <w:rPr>
          <w:rFonts w:ascii="Times New Roman" w:eastAsia="Times New Roman" w:hAnsi="Times New Roman" w:cs="Times New Roman"/>
          <w:sz w:val="22"/>
          <w:szCs w:val="22"/>
          <w:lang w:val="en-US" w:eastAsia="en-US" w:bidi="en-US"/>
        </w:rPr>
        <w:t>1342.6mm</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多年平均蒸发量</w:t>
      </w:r>
      <w:r>
        <w:rPr>
          <w:rFonts w:ascii="Times New Roman" w:eastAsia="Times New Roman" w:hAnsi="Times New Roman" w:cs="Times New Roman"/>
          <w:sz w:val="22"/>
          <w:szCs w:val="22"/>
          <w:lang w:val="en-US" w:eastAsia="en-US" w:bidi="en-US"/>
        </w:rPr>
        <w:t>724.3mm</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多年平均风速</w:t>
      </w:r>
      <w:r>
        <w:rPr>
          <w:rFonts w:ascii="Times New Roman" w:eastAsia="Times New Roman" w:hAnsi="Times New Roman" w:cs="Times New Roman"/>
          <w:sz w:val="22"/>
          <w:szCs w:val="22"/>
          <w:lang w:val="en-US" w:eastAsia="en-US" w:bidi="en-US"/>
        </w:rPr>
        <w:t>2.8m/s</w:t>
      </w:r>
      <w:r>
        <w:rPr>
          <w:rFonts w:ascii="Times New Roman" w:hAnsi="Times New Roman" w:cs="Times New Roman"/>
          <w:sz w:val="22"/>
          <w:szCs w:val="22"/>
          <w:lang w:val="en-US" w:eastAsia="zh-CN" w:bidi="en-US"/>
        </w:rPr>
        <w:t>，</w:t>
      </w:r>
      <w:r>
        <w:rPr>
          <w:rFonts w:ascii="Times New Roman" w:hAnsi="Times New Roman" w:cs="Times New Roman"/>
          <w:sz w:val="22"/>
          <w:szCs w:val="22"/>
        </w:rPr>
        <w:t>汛期多年平均最大风速</w:t>
      </w:r>
      <w:r>
        <w:rPr>
          <w:rFonts w:ascii="Times New Roman" w:eastAsia="Times New Roman" w:hAnsi="Times New Roman" w:cs="Times New Roman"/>
          <w:sz w:val="22"/>
          <w:szCs w:val="22"/>
          <w:lang w:val="en-US" w:eastAsia="en-US" w:bidi="en-US"/>
        </w:rPr>
        <w:t>15.2m/s</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历年极端最大风速</w:t>
      </w:r>
      <w:r>
        <w:rPr>
          <w:rFonts w:ascii="Times New Roman" w:eastAsia="Times New Roman" w:hAnsi="Times New Roman" w:cs="Times New Roman"/>
          <w:sz w:val="22"/>
          <w:szCs w:val="22"/>
          <w:lang w:val="en-US" w:eastAsia="en-US" w:bidi="en-US"/>
        </w:rPr>
        <w:t>28m/</w:t>
      </w:r>
      <w:r>
        <w:rPr>
          <w:rFonts w:ascii="Times New Roman" w:hAnsi="Times New Roman" w:cs="Times New Roman"/>
          <w:sz w:val="22"/>
          <w:szCs w:val="22"/>
          <w:lang w:val="en-US" w:eastAsia="zh-CN" w:bidi="en-US"/>
        </w:rPr>
        <w:t>s</w:t>
      </w:r>
      <w:r>
        <w:rPr>
          <w:rFonts w:ascii="Times New Roman" w:hAnsi="Times New Roman" w:cs="Times New Roman"/>
          <w:sz w:val="22"/>
          <w:szCs w:val="22"/>
          <w:lang w:val="en-US" w:eastAsia="zh-CN" w:bidi="en-US"/>
        </w:rPr>
        <w:t>。</w:t>
      </w:r>
      <w:r>
        <w:rPr>
          <w:rFonts w:ascii="Times New Roman" w:hAnsi="Times New Roman" w:cs="Times New Roman"/>
          <w:sz w:val="22"/>
          <w:szCs w:val="22"/>
        </w:rPr>
        <w:t>岳阳站气象特征值见表</w:t>
      </w:r>
      <w:r>
        <w:rPr>
          <w:rFonts w:ascii="Times New Roman" w:eastAsia="Times New Roman" w:hAnsi="Times New Roman" w:cs="Times New Roman"/>
          <w:sz w:val="22"/>
          <w:szCs w:val="22"/>
          <w:lang w:val="en-US" w:eastAsia="en-US" w:bidi="en-US"/>
        </w:rPr>
        <w:t>2.2.0-1</w:t>
      </w:r>
    </w:p>
    <w:p w:rsidR="00970D88" w:rsidRDefault="00970D88">
      <w:pPr>
        <w:pStyle w:val="Bodytext10"/>
        <w:spacing w:after="0"/>
        <w:ind w:firstLine="0"/>
        <w:jc w:val="center"/>
        <w:rPr>
          <w:rFonts w:ascii="Times New Roman" w:hAnsi="Times New Roman" w:cs="Times New Roman"/>
          <w:b/>
          <w:bCs/>
          <w:sz w:val="22"/>
          <w:szCs w:val="22"/>
        </w:rPr>
      </w:pPr>
    </w:p>
    <w:p w:rsidR="00970D88" w:rsidRDefault="00970D88">
      <w:pPr>
        <w:pStyle w:val="Bodytext10"/>
        <w:spacing w:after="0"/>
        <w:ind w:firstLine="0"/>
        <w:jc w:val="center"/>
        <w:rPr>
          <w:rFonts w:ascii="Times New Roman" w:hAnsi="Times New Roman" w:cs="Times New Roman"/>
          <w:b/>
          <w:bCs/>
          <w:sz w:val="22"/>
          <w:szCs w:val="22"/>
        </w:rPr>
      </w:pP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岳阳站气象特征值表</w:t>
      </w:r>
    </w:p>
    <w:tbl>
      <w:tblPr>
        <w:tblW w:w="0" w:type="auto"/>
        <w:jc w:val="center"/>
        <w:tblLayout w:type="fixed"/>
        <w:tblCellMar>
          <w:left w:w="10" w:type="dxa"/>
          <w:right w:w="10" w:type="dxa"/>
        </w:tblCellMar>
        <w:tblLook w:val="04A0"/>
      </w:tblPr>
      <w:tblGrid>
        <w:gridCol w:w="3413"/>
        <w:gridCol w:w="1853"/>
        <w:gridCol w:w="1958"/>
        <w:gridCol w:w="1997"/>
      </w:tblGrid>
      <w:tr w:rsidR="00970D88">
        <w:trPr>
          <w:trHeight w:hRule="exact" w:val="235"/>
          <w:jc w:val="center"/>
        </w:trPr>
        <w:tc>
          <w:tcPr>
            <w:tcW w:w="9221" w:type="dxa"/>
            <w:gridSpan w:val="4"/>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2.2.0-1</w:t>
            </w:r>
          </w:p>
        </w:tc>
      </w:tr>
      <w:tr w:rsidR="00970D88">
        <w:trPr>
          <w:trHeight w:hRule="exact" w:val="346"/>
          <w:jc w:val="center"/>
        </w:trPr>
        <w:tc>
          <w:tcPr>
            <w:tcW w:w="3413"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853"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958"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数位</w:t>
            </w:r>
          </w:p>
        </w:tc>
        <w:tc>
          <w:tcPr>
            <w:tcW w:w="1997"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多年平均气温</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17.2</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历年最高气温</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39.3</w:t>
            </w:r>
          </w:p>
        </w:tc>
        <w:tc>
          <w:tcPr>
            <w:tcW w:w="199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1971.7.21</w:t>
            </w: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历年最低气温</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w:t>
            </w:r>
          </w:p>
        </w:tc>
        <w:tc>
          <w:tcPr>
            <w:tcW w:w="199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1956.1.23</w:t>
            </w: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多年平均降水量</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mm</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1331.9</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历年最大降水量</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mm</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2336.5</w:t>
            </w:r>
          </w:p>
        </w:tc>
        <w:tc>
          <w:tcPr>
            <w:tcW w:w="199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1954</w:t>
            </w:r>
            <w:r>
              <w:rPr>
                <w:rFonts w:ascii="Times New Roman" w:hAnsi="Times New Roman" w:cs="Times New Roman"/>
                <w:sz w:val="17"/>
                <w:szCs w:val="17"/>
              </w:rPr>
              <w:t>年</w:t>
            </w:r>
          </w:p>
        </w:tc>
      </w:tr>
      <w:tr w:rsidR="00970D88">
        <w:trPr>
          <w:trHeight w:hRule="exact" w:val="346"/>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多年平均降雨日数</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d</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多年平均蒸发量</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mm</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724.3</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多年平均风速</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46"/>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多年平均最大风速</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历年最大风速</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w:t>
            </w:r>
          </w:p>
        </w:tc>
        <w:tc>
          <w:tcPr>
            <w:tcW w:w="199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1965.7.21</w:t>
            </w:r>
          </w:p>
        </w:tc>
      </w:tr>
      <w:tr w:rsidR="00970D88">
        <w:trPr>
          <w:trHeight w:hRule="exact" w:val="350"/>
          <w:jc w:val="center"/>
        </w:trPr>
        <w:tc>
          <w:tcPr>
            <w:tcW w:w="3413"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汛期多年平均最大风速</w:t>
            </w:r>
          </w:p>
        </w:tc>
        <w:tc>
          <w:tcPr>
            <w:tcW w:w="18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12.6</w:t>
            </w:r>
          </w:p>
        </w:tc>
        <w:tc>
          <w:tcPr>
            <w:tcW w:w="199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5"/>
          <w:jc w:val="center"/>
        </w:trPr>
        <w:tc>
          <w:tcPr>
            <w:tcW w:w="341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年无霜期</w:t>
            </w:r>
          </w:p>
        </w:tc>
        <w:tc>
          <w:tcPr>
            <w:tcW w:w="185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d</w:t>
            </w:r>
          </w:p>
        </w:tc>
        <w:tc>
          <w:tcPr>
            <w:tcW w:w="19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280.6</w:t>
            </w:r>
          </w:p>
        </w:tc>
        <w:tc>
          <w:tcPr>
            <w:tcW w:w="1997"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970D88">
      <w:pPr>
        <w:spacing w:after="299" w:line="1" w:lineRule="exact"/>
      </w:pPr>
    </w:p>
    <w:p w:rsidR="00970D88" w:rsidRDefault="00E25DF2">
      <w:pPr>
        <w:pStyle w:val="Heading210"/>
        <w:keepNext/>
        <w:keepLines/>
        <w:spacing w:after="400"/>
        <w:jc w:val="left"/>
        <w:rPr>
          <w:rFonts w:ascii="Times New Roman" w:hAnsi="Times New Roman" w:cs="Times New Roman"/>
          <w:b/>
          <w:bCs/>
          <w:sz w:val="30"/>
          <w:szCs w:val="30"/>
        </w:rPr>
      </w:pPr>
      <w:bookmarkStart w:id="129" w:name="bookmark117"/>
      <w:bookmarkStart w:id="130" w:name="_Toc987"/>
      <w:bookmarkStart w:id="131" w:name="_Toc25143"/>
      <w:bookmarkStart w:id="132" w:name="_Toc22688"/>
      <w:bookmarkStart w:id="133" w:name="bookmark119"/>
      <w:r>
        <w:rPr>
          <w:rFonts w:ascii="Times New Roman" w:eastAsia="Times New Roman" w:hAnsi="Times New Roman" w:cs="Times New Roman"/>
          <w:b/>
          <w:bCs/>
          <w:sz w:val="30"/>
          <w:szCs w:val="30"/>
          <w:lang w:val="en-US" w:eastAsia="en-US" w:bidi="en-US"/>
        </w:rPr>
        <w:t>2.3</w:t>
      </w:r>
      <w:r>
        <w:rPr>
          <w:rFonts w:ascii="Times New Roman" w:hAnsi="Times New Roman" w:cs="Times New Roman"/>
          <w:b/>
          <w:bCs/>
          <w:sz w:val="30"/>
          <w:szCs w:val="30"/>
        </w:rPr>
        <w:t>水文</w:t>
      </w:r>
      <w:bookmarkEnd w:id="129"/>
      <w:bookmarkEnd w:id="130"/>
      <w:bookmarkEnd w:id="131"/>
      <w:bookmarkEnd w:id="132"/>
      <w:bookmarkEnd w:id="133"/>
    </w:p>
    <w:p w:rsidR="00970D88" w:rsidRDefault="00E25DF2">
      <w:pPr>
        <w:pStyle w:val="Bodytext30"/>
        <w:spacing w:after="0" w:line="418" w:lineRule="auto"/>
        <w:jc w:val="both"/>
        <w:rPr>
          <w:sz w:val="22"/>
          <w:szCs w:val="22"/>
        </w:rPr>
      </w:pPr>
      <w:r>
        <w:t>2.3.</w:t>
      </w:r>
      <w:r>
        <w:rPr>
          <w:lang w:val="zh-TW" w:eastAsia="zh-TW" w:bidi="zh-TW"/>
        </w:rPr>
        <w:t>1</w:t>
      </w:r>
      <w:r>
        <w:rPr>
          <w:rFonts w:eastAsia="宋体"/>
          <w:b/>
          <w:bCs/>
          <w:sz w:val="22"/>
          <w:szCs w:val="22"/>
          <w:lang w:val="zh-TW" w:eastAsia="zh-TW" w:bidi="zh-TW"/>
        </w:rPr>
        <w:t>测站情况</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君山垸临近区域内有城陵矶（七里山）水文站北闸水尺，本次设计采用城陵矶（七里山）水文站、鹿角水文站和城陵矶（莲花塘）水文站、监利站以及北闸水尺的水文资料进行水文分析计算。</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监利（姚圻脑）水文站：测站位于监利县城上游</w:t>
      </w:r>
      <w:r>
        <w:rPr>
          <w:rFonts w:ascii="Times New Roman" w:eastAsia="Times New Roman" w:hAnsi="Times New Roman" w:cs="Times New Roman"/>
          <w:sz w:val="22"/>
          <w:szCs w:val="22"/>
          <w:lang w:val="en-US" w:eastAsia="en-US" w:bidi="en-US"/>
        </w:rPr>
        <w:t>6km</w:t>
      </w:r>
      <w:r>
        <w:rPr>
          <w:rFonts w:ascii="Times New Roman" w:hAnsi="Times New Roman" w:cs="Times New Roman"/>
          <w:sz w:val="22"/>
          <w:szCs w:val="22"/>
        </w:rPr>
        <w:t>处，于</w:t>
      </w:r>
      <w:r>
        <w:rPr>
          <w:rFonts w:ascii="Times New Roman" w:eastAsia="Times New Roman" w:hAnsi="Times New Roman" w:cs="Times New Roman"/>
          <w:sz w:val="22"/>
          <w:szCs w:val="22"/>
        </w:rPr>
        <w:t>1958</w:t>
      </w:r>
      <w:r>
        <w:rPr>
          <w:rFonts w:ascii="Times New Roman" w:hAnsi="Times New Roman" w:cs="Times New Roman"/>
          <w:sz w:val="22"/>
          <w:szCs w:val="22"/>
        </w:rPr>
        <w:t>年</w:t>
      </w:r>
      <w:r>
        <w:rPr>
          <w:rFonts w:ascii="Times New Roman" w:eastAsia="Times New Roman" w:hAnsi="Times New Roman" w:cs="Times New Roman"/>
          <w:sz w:val="22"/>
          <w:szCs w:val="22"/>
        </w:rPr>
        <w:t>8</w:t>
      </w:r>
      <w:r>
        <w:rPr>
          <w:rFonts w:ascii="Times New Roman" w:hAnsi="Times New Roman" w:cs="Times New Roman"/>
          <w:sz w:val="22"/>
          <w:szCs w:val="22"/>
        </w:rPr>
        <w:t>月设立，测验项目为水位、流量、含沙量等。</w:t>
      </w:r>
      <w:r>
        <w:rPr>
          <w:rFonts w:ascii="Times New Roman" w:eastAsia="Times New Roman" w:hAnsi="Times New Roman" w:cs="Times New Roman"/>
          <w:sz w:val="22"/>
          <w:szCs w:val="22"/>
        </w:rPr>
        <w:t>1960</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月停测流量，保留水位、单位水样含沙量。</w:t>
      </w:r>
      <w:r>
        <w:rPr>
          <w:rFonts w:ascii="Times New Roman" w:eastAsia="Times New Roman" w:hAnsi="Times New Roman" w:cs="Times New Roman"/>
          <w:sz w:val="22"/>
          <w:szCs w:val="22"/>
          <w:lang w:val="en-US" w:eastAsia="en-US" w:bidi="en-US"/>
        </w:rPr>
        <w:t>I960</w:t>
      </w:r>
      <w:r>
        <w:rPr>
          <w:rFonts w:ascii="Times New Roman" w:hAnsi="Times New Roman" w:cs="Times New Roman"/>
          <w:sz w:val="22"/>
          <w:szCs w:val="22"/>
        </w:rPr>
        <w:t>年</w:t>
      </w:r>
      <w:r>
        <w:rPr>
          <w:rFonts w:ascii="Times New Roman" w:eastAsia="Times New Roman" w:hAnsi="Times New Roman" w:cs="Times New Roman"/>
          <w:sz w:val="22"/>
          <w:szCs w:val="22"/>
        </w:rPr>
        <w:t>8</w:t>
      </w:r>
      <w:r>
        <w:rPr>
          <w:rFonts w:ascii="Times New Roman" w:hAnsi="Times New Roman" w:cs="Times New Roman"/>
          <w:sz w:val="22"/>
          <w:szCs w:val="22"/>
        </w:rPr>
        <w:t>月改为水位站，</w:t>
      </w:r>
      <w:r>
        <w:rPr>
          <w:rFonts w:ascii="Times New Roman" w:eastAsia="Times New Roman" w:hAnsi="Times New Roman" w:cs="Times New Roman"/>
          <w:sz w:val="22"/>
          <w:szCs w:val="22"/>
        </w:rPr>
        <w:t>1966</w:t>
      </w:r>
      <w:r>
        <w:rPr>
          <w:rFonts w:ascii="Times New Roman" w:hAnsi="Times New Roman" w:cs="Times New Roman"/>
          <w:sz w:val="22"/>
          <w:szCs w:val="22"/>
        </w:rPr>
        <w:t>年又恢复为水文站。</w:t>
      </w:r>
      <w:r>
        <w:rPr>
          <w:rFonts w:ascii="Times New Roman" w:eastAsia="Times New Roman" w:hAnsi="Times New Roman" w:cs="Times New Roman"/>
          <w:sz w:val="22"/>
          <w:szCs w:val="22"/>
        </w:rPr>
        <w:t>1970</w:t>
      </w:r>
      <w:r>
        <w:rPr>
          <w:rFonts w:ascii="Times New Roman" w:hAnsi="Times New Roman" w:cs="Times New Roman"/>
          <w:sz w:val="22"/>
          <w:szCs w:val="22"/>
        </w:rPr>
        <w:t>〜</w:t>
      </w:r>
      <w:r>
        <w:rPr>
          <w:rFonts w:ascii="Times New Roman" w:eastAsia="Times New Roman" w:hAnsi="Times New Roman" w:cs="Times New Roman"/>
          <w:sz w:val="22"/>
          <w:szCs w:val="22"/>
        </w:rPr>
        <w:t>1974</w:t>
      </w:r>
      <w:r>
        <w:rPr>
          <w:rFonts w:ascii="Times New Roman" w:hAnsi="Times New Roman" w:cs="Times New Roman"/>
          <w:sz w:val="22"/>
          <w:szCs w:val="22"/>
        </w:rPr>
        <w:t>年停测流量；</w:t>
      </w:r>
      <w:r>
        <w:rPr>
          <w:rFonts w:ascii="Times New Roman" w:eastAsia="Times New Roman" w:hAnsi="Times New Roman" w:cs="Times New Roman"/>
          <w:sz w:val="22"/>
          <w:szCs w:val="22"/>
        </w:rPr>
        <w:t>1975</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月份又从洪山头迁回恢复测验。</w:t>
      </w:r>
      <w:r>
        <w:rPr>
          <w:rFonts w:ascii="Times New Roman" w:eastAsia="Times New Roman" w:hAnsi="Times New Roman" w:cs="Times New Roman"/>
          <w:sz w:val="22"/>
          <w:szCs w:val="22"/>
        </w:rPr>
        <w:t>1996</w:t>
      </w:r>
      <w:r>
        <w:rPr>
          <w:rFonts w:ascii="Times New Roman" w:hAnsi="Times New Roman" w:cs="Times New Roman"/>
          <w:sz w:val="22"/>
          <w:szCs w:val="22"/>
        </w:rPr>
        <w:t>年</w:t>
      </w:r>
      <w:r>
        <w:rPr>
          <w:rFonts w:ascii="Times New Roman" w:eastAsia="Times New Roman" w:hAnsi="Times New Roman" w:cs="Times New Roman"/>
          <w:sz w:val="22"/>
          <w:szCs w:val="22"/>
        </w:rPr>
        <w:t>5</w:t>
      </w:r>
      <w:r>
        <w:rPr>
          <w:rFonts w:ascii="Times New Roman" w:hAnsi="Times New Roman" w:cs="Times New Roman"/>
          <w:sz w:val="22"/>
          <w:szCs w:val="22"/>
        </w:rPr>
        <w:t>月下迁</w:t>
      </w:r>
      <w:r>
        <w:rPr>
          <w:rFonts w:ascii="Times New Roman" w:eastAsia="Times New Roman" w:hAnsi="Times New Roman" w:cs="Times New Roman"/>
          <w:sz w:val="22"/>
          <w:szCs w:val="22"/>
          <w:lang w:val="en-US" w:eastAsia="en-US" w:bidi="en-US"/>
        </w:rPr>
        <w:t>6km</w:t>
      </w:r>
      <w:r>
        <w:rPr>
          <w:rFonts w:ascii="Times New Roman" w:hAnsi="Times New Roman" w:cs="Times New Roman"/>
          <w:sz w:val="22"/>
          <w:szCs w:val="22"/>
        </w:rPr>
        <w:t>至监利（城南），启用监利（城南）水尺为基本水尺，姚圻脑为水文测验断面，且测站更名为监利站。</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监利（城南）水位站：长江干流水位站，位于监利县城城南。测站设立于</w:t>
      </w:r>
      <w:r>
        <w:rPr>
          <w:rFonts w:ascii="Times New Roman" w:eastAsia="Times New Roman" w:hAnsi="Times New Roman" w:cs="Times New Roman"/>
          <w:sz w:val="22"/>
          <w:szCs w:val="22"/>
        </w:rPr>
        <w:t>1934</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r>
        <w:rPr>
          <w:rFonts w:ascii="Times New Roman" w:eastAsia="Times New Roman" w:hAnsi="Times New Roman" w:cs="Times New Roman"/>
          <w:sz w:val="22"/>
          <w:szCs w:val="22"/>
        </w:rPr>
        <w:t>1</w:t>
      </w:r>
      <w:r>
        <w:rPr>
          <w:rFonts w:ascii="Times New Roman" w:hAnsi="Times New Roman" w:cs="Times New Roman"/>
          <w:sz w:val="22"/>
          <w:szCs w:val="22"/>
        </w:rPr>
        <w:t>日，测验项目为水位。</w:t>
      </w:r>
      <w:r>
        <w:rPr>
          <w:rFonts w:ascii="Times New Roman" w:eastAsia="Times New Roman" w:hAnsi="Times New Roman" w:cs="Times New Roman"/>
          <w:sz w:val="22"/>
          <w:szCs w:val="22"/>
          <w:lang w:val="en-US" w:eastAsia="en-US" w:bidi="en-US"/>
        </w:rPr>
        <w:t>1939.</w:t>
      </w:r>
      <w:r>
        <w:rPr>
          <w:rFonts w:ascii="Times New Roman" w:eastAsia="Times New Roman" w:hAnsi="Times New Roman" w:cs="Times New Roman"/>
          <w:sz w:val="22"/>
          <w:szCs w:val="22"/>
        </w:rPr>
        <w:t>11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1940.</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1940.6—1946.</w:t>
      </w:r>
      <w:r>
        <w:rPr>
          <w:rFonts w:ascii="Times New Roman" w:eastAsia="Times New Roman" w:hAnsi="Times New Roman" w:cs="Times New Roman"/>
          <w:i/>
          <w:iCs/>
          <w:sz w:val="24"/>
          <w:szCs w:val="24"/>
        </w:rPr>
        <w:t>4</w:t>
      </w:r>
      <w:r>
        <w:rPr>
          <w:rFonts w:ascii="Times New Roman" w:hAnsi="Times New Roman" w:cs="Times New Roman"/>
          <w:sz w:val="22"/>
          <w:szCs w:val="22"/>
        </w:rPr>
        <w:t>观测中断，</w:t>
      </w:r>
      <w:r>
        <w:rPr>
          <w:rFonts w:ascii="Times New Roman" w:eastAsia="Times New Roman" w:hAnsi="Times New Roman" w:cs="Times New Roman"/>
          <w:sz w:val="22"/>
          <w:szCs w:val="22"/>
        </w:rPr>
        <w:t>1946</w:t>
      </w:r>
      <w:r>
        <w:rPr>
          <w:rFonts w:ascii="Times New Roman" w:hAnsi="Times New Roman" w:cs="Times New Roman"/>
          <w:sz w:val="22"/>
          <w:szCs w:val="22"/>
        </w:rPr>
        <w:t>年</w:t>
      </w:r>
      <w:r>
        <w:rPr>
          <w:rFonts w:ascii="Times New Roman" w:eastAsia="Times New Roman" w:hAnsi="Times New Roman" w:cs="Times New Roman"/>
          <w:sz w:val="22"/>
          <w:szCs w:val="22"/>
        </w:rPr>
        <w:t>5</w:t>
      </w:r>
      <w:r>
        <w:rPr>
          <w:rFonts w:ascii="Times New Roman" w:hAnsi="Times New Roman" w:cs="Times New Roman"/>
          <w:sz w:val="22"/>
          <w:szCs w:val="22"/>
        </w:rPr>
        <w:t>月恢复观测，</w:t>
      </w:r>
      <w:r>
        <w:rPr>
          <w:rFonts w:ascii="Times New Roman" w:eastAsia="Times New Roman" w:hAnsi="Times New Roman" w:cs="Times New Roman"/>
          <w:sz w:val="22"/>
          <w:szCs w:val="22"/>
        </w:rPr>
        <w:t>1956</w:t>
      </w:r>
      <w:r>
        <w:rPr>
          <w:rFonts w:ascii="Times New Roman" w:hAnsi="Times New Roman" w:cs="Times New Roman"/>
          <w:sz w:val="22"/>
          <w:szCs w:val="22"/>
        </w:rPr>
        <w:t>年</w:t>
      </w:r>
      <w:r>
        <w:rPr>
          <w:rFonts w:ascii="Times New Roman" w:eastAsia="Times New Roman" w:hAnsi="Times New Roman" w:cs="Times New Roman"/>
          <w:sz w:val="22"/>
          <w:szCs w:val="22"/>
        </w:rPr>
        <w:t>4</w:t>
      </w:r>
      <w:r>
        <w:rPr>
          <w:rFonts w:ascii="Times New Roman" w:hAnsi="Times New Roman" w:cs="Times New Roman"/>
          <w:sz w:val="22"/>
          <w:szCs w:val="22"/>
        </w:rPr>
        <w:t>月停测</w:t>
      </w:r>
      <w:r>
        <w:rPr>
          <w:rFonts w:ascii="Times New Roman" w:hAnsi="Times New Roman" w:cs="Times New Roman"/>
          <w:sz w:val="22"/>
          <w:szCs w:val="22"/>
          <w:lang w:eastAsia="zh-CN"/>
        </w:rPr>
        <w:t>，</w:t>
      </w:r>
      <w:r>
        <w:rPr>
          <w:rFonts w:ascii="Times New Roman" w:eastAsia="Times New Roman" w:hAnsi="Times New Roman" w:cs="Times New Roman"/>
          <w:sz w:val="22"/>
          <w:szCs w:val="22"/>
          <w:lang w:val="en-US" w:eastAsia="en-US" w:bidi="en-US"/>
        </w:rPr>
        <w:t>1970.1-1974.</w:t>
      </w:r>
      <w:r>
        <w:rPr>
          <w:rFonts w:ascii="Times New Roman" w:eastAsia="Times New Roman" w:hAnsi="Times New Roman" w:cs="Times New Roman"/>
          <w:sz w:val="22"/>
          <w:szCs w:val="22"/>
        </w:rPr>
        <w:t>12</w:t>
      </w:r>
      <w:r>
        <w:rPr>
          <w:rFonts w:ascii="Times New Roman" w:hAnsi="Times New Roman" w:cs="Times New Roman"/>
          <w:sz w:val="22"/>
          <w:szCs w:val="22"/>
        </w:rPr>
        <w:t>恢复但枯季停测，</w:t>
      </w:r>
      <w:r>
        <w:rPr>
          <w:rFonts w:ascii="Times New Roman" w:eastAsia="Times New Roman" w:hAnsi="Times New Roman" w:cs="Times New Roman"/>
          <w:sz w:val="22"/>
          <w:szCs w:val="22"/>
        </w:rPr>
        <w:t>1975</w:t>
      </w:r>
      <w:r>
        <w:rPr>
          <w:rFonts w:ascii="Times New Roman" w:hAnsi="Times New Roman" w:cs="Times New Roman"/>
          <w:sz w:val="22"/>
          <w:szCs w:val="22"/>
        </w:rPr>
        <w:t>年</w:t>
      </w:r>
      <w:r>
        <w:rPr>
          <w:rFonts w:ascii="Times New Roman" w:eastAsia="Times New Roman" w:hAnsi="Times New Roman" w:cs="Times New Roman"/>
          <w:sz w:val="22"/>
          <w:szCs w:val="22"/>
        </w:rPr>
        <w:t>5</w:t>
      </w:r>
      <w:r>
        <w:rPr>
          <w:rFonts w:ascii="Times New Roman" w:hAnsi="Times New Roman" w:cs="Times New Roman"/>
          <w:sz w:val="22"/>
          <w:szCs w:val="22"/>
        </w:rPr>
        <w:t>月改为每年</w:t>
      </w:r>
      <w:r>
        <w:rPr>
          <w:rFonts w:ascii="Times New Roman" w:eastAsia="Times New Roman" w:hAnsi="Times New Roman" w:cs="Times New Roman"/>
          <w:sz w:val="22"/>
          <w:szCs w:val="22"/>
        </w:rPr>
        <w:t>5</w:t>
      </w:r>
      <w:r>
        <w:rPr>
          <w:rFonts w:ascii="Times New Roman" w:hAnsi="Times New Roman" w:cs="Times New Roman"/>
          <w:sz w:val="22"/>
          <w:szCs w:val="22"/>
        </w:rPr>
        <w:t>月〜</w:t>
      </w:r>
      <w:r>
        <w:rPr>
          <w:rFonts w:ascii="Times New Roman" w:eastAsia="Times New Roman" w:hAnsi="Times New Roman" w:cs="Times New Roman"/>
          <w:sz w:val="22"/>
          <w:szCs w:val="22"/>
        </w:rPr>
        <w:t>9</w:t>
      </w:r>
      <w:r>
        <w:rPr>
          <w:rFonts w:ascii="Times New Roman" w:hAnsi="Times New Roman" w:cs="Times New Roman"/>
          <w:sz w:val="22"/>
          <w:szCs w:val="22"/>
        </w:rPr>
        <w:t>月观测，</w:t>
      </w:r>
      <w:r>
        <w:rPr>
          <w:rFonts w:ascii="Times New Roman" w:eastAsia="Times New Roman" w:hAnsi="Times New Roman" w:cs="Times New Roman"/>
          <w:sz w:val="22"/>
          <w:szCs w:val="22"/>
        </w:rPr>
        <w:t>1976</w:t>
      </w:r>
      <w:r>
        <w:rPr>
          <w:rFonts w:ascii="Times New Roman" w:hAnsi="Times New Roman" w:cs="Times New Roman"/>
          <w:sz w:val="22"/>
          <w:szCs w:val="22"/>
        </w:rPr>
        <w:t>年</w:t>
      </w:r>
      <w:r>
        <w:rPr>
          <w:rFonts w:ascii="Times New Roman" w:eastAsia="Times New Roman" w:hAnsi="Times New Roman" w:cs="Times New Roman"/>
          <w:sz w:val="22"/>
          <w:szCs w:val="22"/>
        </w:rPr>
        <w:t>4</w:t>
      </w:r>
      <w:r>
        <w:rPr>
          <w:rFonts w:ascii="Times New Roman" w:hAnsi="Times New Roman" w:cs="Times New Roman"/>
          <w:sz w:val="22"/>
          <w:szCs w:val="22"/>
        </w:rPr>
        <w:t>月</w:t>
      </w:r>
      <w:r>
        <w:rPr>
          <w:rFonts w:ascii="Times New Roman" w:eastAsia="Times New Roman" w:hAnsi="Times New Roman" w:cs="Times New Roman"/>
          <w:sz w:val="22"/>
          <w:szCs w:val="22"/>
        </w:rPr>
        <w:t>1</w:t>
      </w:r>
      <w:r>
        <w:rPr>
          <w:rFonts w:ascii="Times New Roman" w:hAnsi="Times New Roman" w:cs="Times New Roman"/>
          <w:sz w:val="22"/>
          <w:szCs w:val="22"/>
        </w:rPr>
        <w:t>日恢复全年观测，</w:t>
      </w:r>
      <w:r>
        <w:rPr>
          <w:rFonts w:ascii="Times New Roman" w:eastAsia="Times New Roman" w:hAnsi="Times New Roman" w:cs="Times New Roman"/>
          <w:sz w:val="22"/>
          <w:szCs w:val="22"/>
        </w:rPr>
        <w:t>1988</w:t>
      </w:r>
      <w:r>
        <w:rPr>
          <w:rFonts w:ascii="Times New Roman" w:hAnsi="Times New Roman" w:cs="Times New Roman"/>
          <w:sz w:val="22"/>
          <w:szCs w:val="22"/>
        </w:rPr>
        <w:t>年改为基本报汛站，</w:t>
      </w:r>
      <w:r>
        <w:rPr>
          <w:rFonts w:ascii="Times New Roman" w:eastAsia="Times New Roman" w:hAnsi="Times New Roman" w:cs="Times New Roman"/>
          <w:sz w:val="22"/>
          <w:szCs w:val="22"/>
        </w:rPr>
        <w:t>1996</w:t>
      </w:r>
      <w:r>
        <w:rPr>
          <w:rFonts w:ascii="Times New Roman" w:hAnsi="Times New Roman" w:cs="Times New Roman"/>
          <w:sz w:val="22"/>
          <w:szCs w:val="22"/>
        </w:rPr>
        <w:t>年增加测流。</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lastRenderedPageBreak/>
        <w:t>莲花塘水位站：城陵矶（莲花塘）水位站位于城螺河段上游始端，于</w:t>
      </w:r>
      <w:r>
        <w:rPr>
          <w:rFonts w:ascii="Times New Roman" w:eastAsia="Times New Roman" w:hAnsi="Times New Roman" w:cs="Times New Roman"/>
          <w:sz w:val="22"/>
          <w:szCs w:val="22"/>
        </w:rPr>
        <w:t>1936</w:t>
      </w:r>
      <w:r>
        <w:rPr>
          <w:rFonts w:ascii="Times New Roman" w:hAnsi="Times New Roman" w:cs="Times New Roman"/>
          <w:sz w:val="22"/>
          <w:szCs w:val="22"/>
        </w:rPr>
        <w:t>年</w:t>
      </w:r>
      <w:r>
        <w:rPr>
          <w:rFonts w:ascii="Times New Roman" w:eastAsia="Times New Roman" w:hAnsi="Times New Roman" w:cs="Times New Roman"/>
          <w:sz w:val="22"/>
          <w:szCs w:val="22"/>
        </w:rPr>
        <w:t>5</w:t>
      </w:r>
      <w:r>
        <w:rPr>
          <w:rFonts w:ascii="Times New Roman" w:hAnsi="Times New Roman" w:cs="Times New Roman"/>
          <w:sz w:val="22"/>
          <w:szCs w:val="22"/>
        </w:rPr>
        <w:t>月由扬子江水利委员会设立为水文站，站名为城陵矶（二），地点位于洞庭湖与长江汇合处。</w:t>
      </w:r>
      <w:r>
        <w:rPr>
          <w:rFonts w:ascii="Times New Roman" w:eastAsia="Times New Roman" w:hAnsi="Times New Roman" w:cs="Times New Roman"/>
          <w:sz w:val="22"/>
          <w:szCs w:val="22"/>
        </w:rPr>
        <w:t>1938</w:t>
      </w:r>
      <w:r>
        <w:rPr>
          <w:rFonts w:ascii="Times New Roman" w:hAnsi="Times New Roman" w:cs="Times New Roman"/>
          <w:sz w:val="22"/>
          <w:szCs w:val="22"/>
        </w:rPr>
        <w:t>年</w:t>
      </w:r>
      <w:r>
        <w:rPr>
          <w:rFonts w:ascii="Times New Roman" w:eastAsia="Times New Roman" w:hAnsi="Times New Roman" w:cs="Times New Roman"/>
          <w:sz w:val="22"/>
          <w:szCs w:val="22"/>
        </w:rPr>
        <w:t>10</w:t>
      </w:r>
      <w:r>
        <w:rPr>
          <w:rFonts w:ascii="Times New Roman" w:hAnsi="Times New Roman" w:cs="Times New Roman"/>
          <w:sz w:val="22"/>
          <w:szCs w:val="22"/>
        </w:rPr>
        <w:t>月停测，</w:t>
      </w:r>
      <w:r>
        <w:rPr>
          <w:rFonts w:ascii="Times New Roman" w:eastAsia="Times New Roman" w:hAnsi="Times New Roman" w:cs="Times New Roman"/>
          <w:sz w:val="22"/>
          <w:szCs w:val="22"/>
        </w:rPr>
        <w:t>1946</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月恢复，</w:t>
      </w:r>
      <w:r>
        <w:rPr>
          <w:rFonts w:ascii="Times New Roman" w:eastAsia="Times New Roman" w:hAnsi="Times New Roman" w:cs="Times New Roman"/>
          <w:sz w:val="22"/>
          <w:szCs w:val="22"/>
        </w:rPr>
        <w:t>1949</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月停测，</w:t>
      </w:r>
      <w:r>
        <w:rPr>
          <w:rFonts w:ascii="Times New Roman" w:eastAsia="Times New Roman" w:hAnsi="Times New Roman" w:cs="Times New Roman"/>
          <w:sz w:val="22"/>
          <w:szCs w:val="22"/>
        </w:rPr>
        <w:t>1950</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月恢复并改名为莲花塘站，</w:t>
      </w:r>
      <w:r>
        <w:rPr>
          <w:rFonts w:ascii="Times New Roman" w:eastAsia="Times New Roman" w:hAnsi="Times New Roman" w:cs="Times New Roman"/>
          <w:sz w:val="22"/>
          <w:szCs w:val="22"/>
        </w:rPr>
        <w:t>1955</w:t>
      </w:r>
      <w:r>
        <w:rPr>
          <w:rFonts w:ascii="Times New Roman" w:hAnsi="Times New Roman" w:cs="Times New Roman"/>
          <w:sz w:val="22"/>
          <w:szCs w:val="22"/>
        </w:rPr>
        <w:t>年</w:t>
      </w:r>
      <w:r>
        <w:rPr>
          <w:rFonts w:ascii="Times New Roman" w:eastAsia="Times New Roman" w:hAnsi="Times New Roman" w:cs="Times New Roman"/>
          <w:sz w:val="22"/>
          <w:szCs w:val="22"/>
        </w:rPr>
        <w:t>6</w:t>
      </w:r>
      <w:r>
        <w:rPr>
          <w:rFonts w:ascii="Times New Roman" w:hAnsi="Times New Roman" w:cs="Times New Roman"/>
          <w:sz w:val="22"/>
          <w:szCs w:val="22"/>
        </w:rPr>
        <w:t>月撤消，</w:t>
      </w:r>
      <w:r>
        <w:rPr>
          <w:rFonts w:ascii="Times New Roman" w:eastAsia="Times New Roman" w:hAnsi="Times New Roman" w:cs="Times New Roman"/>
          <w:sz w:val="22"/>
          <w:szCs w:val="22"/>
        </w:rPr>
        <w:t>1970</w:t>
      </w:r>
      <w:r>
        <w:rPr>
          <w:rFonts w:ascii="Times New Roman" w:hAnsi="Times New Roman" w:cs="Times New Roman"/>
          <w:sz w:val="22"/>
          <w:szCs w:val="22"/>
        </w:rPr>
        <w:t>年</w:t>
      </w:r>
      <w:r>
        <w:rPr>
          <w:rFonts w:ascii="Times New Roman" w:eastAsia="Times New Roman" w:hAnsi="Times New Roman" w:cs="Times New Roman"/>
          <w:sz w:val="22"/>
          <w:szCs w:val="22"/>
        </w:rPr>
        <w:t>6</w:t>
      </w:r>
      <w:r>
        <w:rPr>
          <w:rFonts w:ascii="Times New Roman" w:hAnsi="Times New Roman" w:cs="Times New Roman"/>
          <w:sz w:val="22"/>
          <w:szCs w:val="22"/>
        </w:rPr>
        <w:t>月恢复并改为水位站，由长江水利委员会领导，观测水位至今。</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七里山水文站：城陵矶（七里山）水文站位于东洞庭湖出口河段，距汇口</w:t>
      </w:r>
      <w:r>
        <w:rPr>
          <w:rFonts w:ascii="Times New Roman" w:eastAsia="Times New Roman" w:hAnsi="Times New Roman" w:cs="Times New Roman"/>
          <w:sz w:val="22"/>
          <w:szCs w:val="22"/>
          <w:lang w:val="en-US" w:eastAsia="en-US" w:bidi="en-US"/>
        </w:rPr>
        <w:t>3.5km</w:t>
      </w:r>
      <w:r>
        <w:rPr>
          <w:rFonts w:ascii="Times New Roman" w:hAnsi="Times New Roman" w:cs="Times New Roman"/>
          <w:sz w:val="22"/>
          <w:szCs w:val="22"/>
          <w:lang w:val="en-US" w:eastAsia="en-US" w:bidi="en-US"/>
        </w:rPr>
        <w:t>。</w:t>
      </w:r>
      <w:r>
        <w:rPr>
          <w:rFonts w:ascii="Times New Roman" w:hAnsi="Times New Roman" w:cs="Times New Roman"/>
          <w:sz w:val="22"/>
          <w:szCs w:val="22"/>
        </w:rPr>
        <w:t>地理坐</w:t>
      </w:r>
      <w:r>
        <w:rPr>
          <w:rFonts w:ascii="Times New Roman" w:hAnsi="Times New Roman" w:cs="Times New Roman"/>
          <w:sz w:val="22"/>
          <w:szCs w:val="22"/>
        </w:rPr>
        <w:t>标东经</w:t>
      </w:r>
      <w:r>
        <w:rPr>
          <w:rFonts w:ascii="Times New Roman" w:eastAsia="Times New Roman" w:hAnsi="Times New Roman" w:cs="Times New Roman"/>
          <w:sz w:val="22"/>
          <w:szCs w:val="22"/>
        </w:rPr>
        <w:t>113°</w:t>
      </w:r>
      <w:r>
        <w:rPr>
          <w:rFonts w:ascii="Times New Roman" w:eastAsia="Times New Roman" w:hAnsi="Times New Roman" w:cs="Times New Roman"/>
          <w:sz w:val="22"/>
          <w:szCs w:val="22"/>
          <w:lang w:val="en-US" w:eastAsia="en-US" w:bidi="en-US"/>
        </w:rPr>
        <w:t>09'</w:t>
      </w:r>
      <w:r>
        <w:rPr>
          <w:rFonts w:ascii="Times New Roman" w:hAnsi="Times New Roman" w:cs="Times New Roman"/>
          <w:sz w:val="22"/>
          <w:szCs w:val="22"/>
          <w:lang w:eastAsia="zh-CN"/>
        </w:rPr>
        <w:t>，</w:t>
      </w:r>
      <w:r>
        <w:rPr>
          <w:rFonts w:ascii="Times New Roman" w:hAnsi="Times New Roman" w:cs="Times New Roman"/>
          <w:sz w:val="22"/>
          <w:szCs w:val="22"/>
        </w:rPr>
        <w:t>北纬</w:t>
      </w:r>
      <w:r>
        <w:rPr>
          <w:rFonts w:ascii="Times New Roman" w:eastAsia="Times New Roman" w:hAnsi="Times New Roman" w:cs="Times New Roman"/>
          <w:sz w:val="22"/>
          <w:szCs w:val="22"/>
        </w:rPr>
        <w:t>29°</w:t>
      </w:r>
      <w:r>
        <w:rPr>
          <w:rFonts w:ascii="Times New Roman" w:eastAsia="Times New Roman" w:hAnsi="Times New Roman" w:cs="Times New Roman"/>
          <w:sz w:val="22"/>
          <w:szCs w:val="22"/>
          <w:lang w:val="en-US" w:eastAsia="en-US" w:bidi="en-US"/>
        </w:rPr>
        <w:t>27'</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 xml:space="preserve"> </w:t>
      </w:r>
      <w:r>
        <w:rPr>
          <w:rFonts w:ascii="Times New Roman" w:eastAsia="Times New Roman" w:hAnsi="Times New Roman" w:cs="Times New Roman"/>
          <w:sz w:val="22"/>
          <w:szCs w:val="22"/>
        </w:rPr>
        <w:t>1904</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月由海关设立，</w:t>
      </w:r>
      <w:r>
        <w:rPr>
          <w:rFonts w:ascii="Times New Roman" w:eastAsia="Times New Roman" w:hAnsi="Times New Roman" w:cs="Times New Roman"/>
          <w:sz w:val="22"/>
          <w:szCs w:val="22"/>
        </w:rPr>
        <w:t>1930</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月由湘鄂湖江水文总站领导，在岳阳设基本水尺，在七里山施测流量、含沙量，</w:t>
      </w:r>
      <w:r>
        <w:rPr>
          <w:rFonts w:ascii="Times New Roman" w:eastAsia="Times New Roman" w:hAnsi="Times New Roman" w:cs="Times New Roman"/>
          <w:sz w:val="22"/>
          <w:szCs w:val="22"/>
        </w:rPr>
        <w:t>1932</w:t>
      </w:r>
      <w:r>
        <w:rPr>
          <w:rFonts w:ascii="Times New Roman" w:hAnsi="Times New Roman" w:cs="Times New Roman"/>
          <w:sz w:val="22"/>
          <w:szCs w:val="22"/>
        </w:rPr>
        <w:t>年停测。</w:t>
      </w:r>
      <w:r>
        <w:rPr>
          <w:rFonts w:ascii="Times New Roman" w:eastAsia="Times New Roman" w:hAnsi="Times New Roman" w:cs="Times New Roman"/>
          <w:sz w:val="22"/>
          <w:szCs w:val="22"/>
        </w:rPr>
        <w:t>1933</w:t>
      </w:r>
      <w:r>
        <w:rPr>
          <w:rFonts w:ascii="Times New Roman" w:hAnsi="Times New Roman" w:cs="Times New Roman"/>
          <w:sz w:val="22"/>
          <w:szCs w:val="22"/>
        </w:rPr>
        <w:t>年</w:t>
      </w:r>
      <w:r>
        <w:rPr>
          <w:rFonts w:ascii="Times New Roman" w:eastAsia="Times New Roman" w:hAnsi="Times New Roman" w:cs="Times New Roman"/>
          <w:sz w:val="22"/>
          <w:szCs w:val="22"/>
        </w:rPr>
        <w:t>4</w:t>
      </w:r>
      <w:r>
        <w:rPr>
          <w:rFonts w:ascii="Times New Roman" w:hAnsi="Times New Roman" w:cs="Times New Roman"/>
          <w:sz w:val="22"/>
          <w:szCs w:val="22"/>
        </w:rPr>
        <w:t>月恢复，</w:t>
      </w:r>
      <w:r>
        <w:rPr>
          <w:rFonts w:ascii="Times New Roman" w:eastAsia="Times New Roman" w:hAnsi="Times New Roman" w:cs="Times New Roman"/>
          <w:sz w:val="22"/>
          <w:szCs w:val="22"/>
        </w:rPr>
        <w:t>1935</w:t>
      </w:r>
      <w:r>
        <w:rPr>
          <w:rFonts w:ascii="Times New Roman" w:hAnsi="Times New Roman" w:cs="Times New Roman"/>
          <w:sz w:val="22"/>
          <w:szCs w:val="22"/>
        </w:rPr>
        <w:t>年由扬子江水利委员会领导，至</w:t>
      </w:r>
      <w:r>
        <w:rPr>
          <w:rFonts w:ascii="Times New Roman" w:eastAsia="Times New Roman" w:hAnsi="Times New Roman" w:cs="Times New Roman"/>
          <w:sz w:val="22"/>
          <w:szCs w:val="22"/>
        </w:rPr>
        <w:t>1938</w:t>
      </w:r>
      <w:r>
        <w:rPr>
          <w:rFonts w:ascii="Times New Roman" w:hAnsi="Times New Roman" w:cs="Times New Roman"/>
          <w:sz w:val="22"/>
          <w:szCs w:val="22"/>
        </w:rPr>
        <w:t>年</w:t>
      </w:r>
      <w:r>
        <w:rPr>
          <w:rFonts w:ascii="Times New Roman" w:eastAsia="Times New Roman" w:hAnsi="Times New Roman" w:cs="Times New Roman"/>
          <w:sz w:val="22"/>
          <w:szCs w:val="22"/>
        </w:rPr>
        <w:t>10</w:t>
      </w:r>
      <w:r>
        <w:rPr>
          <w:rFonts w:ascii="Times New Roman" w:hAnsi="Times New Roman" w:cs="Times New Roman"/>
          <w:sz w:val="22"/>
          <w:szCs w:val="22"/>
        </w:rPr>
        <w:t>月停测。</w:t>
      </w:r>
      <w:r>
        <w:rPr>
          <w:rFonts w:ascii="Times New Roman" w:eastAsia="Times New Roman" w:hAnsi="Times New Roman" w:cs="Times New Roman"/>
          <w:sz w:val="22"/>
          <w:szCs w:val="22"/>
        </w:rPr>
        <w:t>1946</w:t>
      </w:r>
      <w:r>
        <w:rPr>
          <w:rFonts w:ascii="Times New Roman" w:hAnsi="Times New Roman" w:cs="Times New Roman"/>
          <w:sz w:val="22"/>
          <w:szCs w:val="22"/>
        </w:rPr>
        <w:t>年</w:t>
      </w:r>
      <w:r>
        <w:rPr>
          <w:rFonts w:ascii="Times New Roman" w:eastAsia="Times New Roman" w:hAnsi="Times New Roman" w:cs="Times New Roman"/>
          <w:sz w:val="22"/>
          <w:szCs w:val="22"/>
        </w:rPr>
        <w:t>9</w:t>
      </w:r>
      <w:r>
        <w:rPr>
          <w:rFonts w:ascii="Times New Roman" w:hAnsi="Times New Roman" w:cs="Times New Roman"/>
          <w:sz w:val="22"/>
          <w:szCs w:val="22"/>
        </w:rPr>
        <w:t>月由长江水利工程总局恢复，至</w:t>
      </w:r>
      <w:r>
        <w:rPr>
          <w:rFonts w:ascii="Times New Roman" w:eastAsia="Times New Roman" w:hAnsi="Times New Roman" w:cs="Times New Roman"/>
          <w:sz w:val="22"/>
          <w:szCs w:val="22"/>
        </w:rPr>
        <w:t>1949</w:t>
      </w:r>
      <w:r>
        <w:rPr>
          <w:rFonts w:ascii="Times New Roman" w:hAnsi="Times New Roman" w:cs="Times New Roman"/>
          <w:sz w:val="22"/>
          <w:szCs w:val="22"/>
        </w:rPr>
        <w:t>年</w:t>
      </w:r>
      <w:r>
        <w:rPr>
          <w:rFonts w:ascii="Times New Roman" w:eastAsia="Times New Roman" w:hAnsi="Times New Roman" w:cs="Times New Roman"/>
          <w:sz w:val="22"/>
          <w:szCs w:val="22"/>
        </w:rPr>
        <w:t>3</w:t>
      </w:r>
      <w:r>
        <w:rPr>
          <w:rFonts w:ascii="Times New Roman" w:hAnsi="Times New Roman" w:cs="Times New Roman"/>
          <w:sz w:val="22"/>
          <w:szCs w:val="22"/>
        </w:rPr>
        <w:t>月停测。同年</w:t>
      </w:r>
      <w:r>
        <w:rPr>
          <w:rFonts w:ascii="Times New Roman" w:eastAsia="Times New Roman" w:hAnsi="Times New Roman" w:cs="Times New Roman"/>
          <w:sz w:val="22"/>
          <w:szCs w:val="22"/>
        </w:rPr>
        <w:t>11</w:t>
      </w:r>
      <w:r>
        <w:rPr>
          <w:rFonts w:ascii="Times New Roman" w:hAnsi="Times New Roman" w:cs="Times New Roman"/>
          <w:sz w:val="22"/>
          <w:szCs w:val="22"/>
        </w:rPr>
        <w:t>月由湖南省人民政府水利局恢复</w:t>
      </w:r>
      <w:r>
        <w:rPr>
          <w:rFonts w:ascii="Times New Roman" w:eastAsia="Times New Roman" w:hAnsi="Times New Roman" w:cs="Times New Roman"/>
          <w:sz w:val="22"/>
          <w:szCs w:val="22"/>
          <w:lang w:val="en-US" w:eastAsia="en-US" w:bidi="en-US"/>
        </w:rPr>
        <w:t>-1951</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月由长江水利委员会领导。并于</w:t>
      </w:r>
      <w:r>
        <w:rPr>
          <w:rFonts w:ascii="Times New Roman" w:eastAsia="Times New Roman" w:hAnsi="Times New Roman" w:cs="Times New Roman"/>
          <w:sz w:val="22"/>
          <w:szCs w:val="22"/>
        </w:rPr>
        <w:t>1952</w:t>
      </w:r>
      <w:r>
        <w:rPr>
          <w:rFonts w:ascii="Times New Roman" w:hAnsi="Times New Roman" w:cs="Times New Roman"/>
          <w:sz w:val="22"/>
          <w:szCs w:val="22"/>
        </w:rPr>
        <w:t>年</w:t>
      </w:r>
      <w:r>
        <w:rPr>
          <w:rFonts w:ascii="Times New Roman" w:eastAsia="Times New Roman" w:hAnsi="Times New Roman" w:cs="Times New Roman"/>
          <w:sz w:val="22"/>
          <w:szCs w:val="22"/>
        </w:rPr>
        <w:t>4</w:t>
      </w:r>
      <w:r>
        <w:rPr>
          <w:rFonts w:ascii="Times New Roman" w:hAnsi="Times New Roman" w:cs="Times New Roman"/>
          <w:sz w:val="22"/>
          <w:szCs w:val="22"/>
        </w:rPr>
        <w:t>月在七里山设立基本水尺，观测流量、水位和含沙量至今。</w:t>
      </w:r>
      <w:r>
        <w:rPr>
          <w:rFonts w:ascii="Times New Roman" w:eastAsia="Times New Roman" w:hAnsi="Times New Roman" w:cs="Times New Roman"/>
          <w:sz w:val="22"/>
          <w:szCs w:val="22"/>
        </w:rPr>
        <w:t>1957</w:t>
      </w:r>
      <w:r>
        <w:rPr>
          <w:rFonts w:ascii="Times New Roman" w:hAnsi="Times New Roman" w:cs="Times New Roman"/>
          <w:sz w:val="22"/>
          <w:szCs w:val="22"/>
        </w:rPr>
        <w:t>年改属长江流域规划办公室领导。</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鹿角水位站：鹿角水位站于</w:t>
      </w:r>
      <w:r>
        <w:rPr>
          <w:rFonts w:ascii="Times New Roman" w:eastAsia="Times New Roman" w:hAnsi="Times New Roman" w:cs="Times New Roman"/>
          <w:sz w:val="22"/>
          <w:szCs w:val="22"/>
        </w:rPr>
        <w:t>1951</w:t>
      </w:r>
      <w:r>
        <w:rPr>
          <w:rFonts w:ascii="Times New Roman" w:hAnsi="Times New Roman" w:cs="Times New Roman"/>
          <w:sz w:val="22"/>
          <w:szCs w:val="22"/>
        </w:rPr>
        <w:t>年</w:t>
      </w:r>
      <w:r>
        <w:rPr>
          <w:rFonts w:ascii="Times New Roman" w:eastAsia="Times New Roman" w:hAnsi="Times New Roman" w:cs="Times New Roman"/>
          <w:sz w:val="22"/>
          <w:szCs w:val="22"/>
        </w:rPr>
        <w:t>5</w:t>
      </w:r>
      <w:r>
        <w:rPr>
          <w:rFonts w:ascii="Times New Roman" w:hAnsi="Times New Roman" w:cs="Times New Roman"/>
          <w:sz w:val="22"/>
          <w:szCs w:val="22"/>
        </w:rPr>
        <w:t>月由长江水利委员会设立，</w:t>
      </w:r>
      <w:r>
        <w:rPr>
          <w:rFonts w:ascii="Times New Roman" w:eastAsia="Times New Roman" w:hAnsi="Times New Roman" w:cs="Times New Roman"/>
          <w:sz w:val="22"/>
          <w:szCs w:val="22"/>
        </w:rPr>
        <w:t>1957</w:t>
      </w:r>
      <w:r>
        <w:rPr>
          <w:rFonts w:ascii="Times New Roman" w:hAnsi="Times New Roman" w:cs="Times New Roman"/>
          <w:sz w:val="22"/>
          <w:szCs w:val="22"/>
        </w:rPr>
        <w:t>年改属长江流域规划办公室领导。</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北闸水尺位于君山垸最北端，为地方测站，主要观测长江水位。</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监利、莲花塘、七里山与鹿角四站为国家水文（位）站，水文资料系列较长，精度较高，是本次设计水文分析计算的主要依据站。</w:t>
      </w:r>
    </w:p>
    <w:p w:rsidR="00970D88" w:rsidRDefault="00E25DF2">
      <w:pPr>
        <w:pStyle w:val="Bodytext20"/>
        <w:spacing w:after="280" w:line="521" w:lineRule="exact"/>
        <w:ind w:firstLine="460"/>
        <w:jc w:val="both"/>
        <w:rPr>
          <w:rFonts w:eastAsia="宋体"/>
          <w:lang w:eastAsia="zh-CN"/>
        </w:rPr>
      </w:pPr>
      <w:r>
        <w:rPr>
          <w:rFonts w:eastAsia="宋体"/>
          <w:lang w:val="zh-TW" w:eastAsia="zh-TW" w:bidi="zh-TW"/>
        </w:rPr>
        <w:t>各测站基本情况详见表</w:t>
      </w:r>
      <w:r>
        <w:t>2.3.l-l</w:t>
      </w:r>
      <w:r>
        <w:rPr>
          <w:rFonts w:eastAsia="宋体"/>
          <w:lang w:eastAsia="zh-CN"/>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水文测站基本情况表</w:t>
      </w:r>
    </w:p>
    <w:p w:rsidR="00970D88" w:rsidRDefault="00E25DF2">
      <w:pPr>
        <w:pStyle w:val="Tablecaption10"/>
        <w:ind w:left="5"/>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2.3.1-1</w:t>
      </w:r>
    </w:p>
    <w:tbl>
      <w:tblPr>
        <w:tblW w:w="0" w:type="auto"/>
        <w:jc w:val="center"/>
        <w:tblLayout w:type="fixed"/>
        <w:tblCellMar>
          <w:left w:w="10" w:type="dxa"/>
          <w:right w:w="10" w:type="dxa"/>
        </w:tblCellMar>
        <w:tblLook w:val="04A0"/>
      </w:tblPr>
      <w:tblGrid>
        <w:gridCol w:w="1214"/>
        <w:gridCol w:w="1085"/>
        <w:gridCol w:w="1219"/>
        <w:gridCol w:w="1526"/>
        <w:gridCol w:w="1934"/>
        <w:gridCol w:w="1963"/>
      </w:tblGrid>
      <w:tr w:rsidR="00970D88">
        <w:trPr>
          <w:trHeight w:hRule="exact" w:val="499"/>
          <w:jc w:val="center"/>
        </w:trPr>
        <w:tc>
          <w:tcPr>
            <w:tcW w:w="12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站名</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河名</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站别</w:t>
            </w:r>
          </w:p>
        </w:tc>
        <w:tc>
          <w:tcPr>
            <w:tcW w:w="152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设站日期</w:t>
            </w:r>
          </w:p>
        </w:tc>
        <w:tc>
          <w:tcPr>
            <w:tcW w:w="1934" w:type="dxa"/>
            <w:tcBorders>
              <w:top w:val="single" w:sz="4" w:space="0" w:color="auto"/>
              <w:left w:val="single" w:sz="4" w:space="0" w:color="auto"/>
            </w:tcBorders>
            <w:shd w:val="clear" w:color="auto" w:fill="FFFFFF"/>
            <w:vAlign w:val="bottom"/>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冻结高程与</w:t>
            </w:r>
            <w:r>
              <w:rPr>
                <w:rFonts w:ascii="Times New Roman" w:hAnsi="Times New Roman" w:cs="Times New Roman"/>
                <w:sz w:val="17"/>
                <w:szCs w:val="17"/>
              </w:rPr>
              <w:t>85</w:t>
            </w:r>
            <w:r>
              <w:rPr>
                <w:rFonts w:ascii="Times New Roman" w:hAnsi="Times New Roman" w:cs="Times New Roman"/>
                <w:sz w:val="17"/>
                <w:szCs w:val="17"/>
              </w:rPr>
              <w:t>国家高程换算关系（</w:t>
            </w:r>
            <w:r>
              <w:rPr>
                <w:rFonts w:ascii="Times New Roman" w:hAnsi="Times New Roman" w:cs="Times New Roman"/>
                <w:sz w:val="17"/>
                <w:szCs w:val="17"/>
              </w:rPr>
              <w:t>01</w:t>
            </w:r>
            <w:r>
              <w:rPr>
                <w:rFonts w:ascii="Times New Roman" w:hAnsi="Times New Roman" w:cs="Times New Roman"/>
                <w:sz w:val="17"/>
                <w:szCs w:val="17"/>
              </w:rPr>
              <w:t>）</w:t>
            </w:r>
          </w:p>
        </w:tc>
        <w:tc>
          <w:tcPr>
            <w:tcW w:w="196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主要观测资料</w:t>
            </w:r>
          </w:p>
        </w:tc>
      </w:tr>
      <w:tr w:rsidR="00970D88">
        <w:trPr>
          <w:trHeight w:hRule="exact" w:val="350"/>
          <w:jc w:val="center"/>
        </w:trPr>
        <w:tc>
          <w:tcPr>
            <w:tcW w:w="121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监利</w:t>
            </w:r>
          </w:p>
        </w:tc>
        <w:tc>
          <w:tcPr>
            <w:tcW w:w="1085"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长江</w:t>
            </w:r>
          </w:p>
        </w:tc>
        <w:tc>
          <w:tcPr>
            <w:tcW w:w="1219"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水文</w:t>
            </w:r>
          </w:p>
        </w:tc>
        <w:tc>
          <w:tcPr>
            <w:tcW w:w="152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1950</w:t>
            </w:r>
            <w:r>
              <w:rPr>
                <w:rFonts w:ascii="Times New Roman" w:hAnsi="Times New Roman" w:cs="Times New Roman"/>
                <w:sz w:val="17"/>
                <w:szCs w:val="17"/>
              </w:rPr>
              <w:t>年</w:t>
            </w:r>
          </w:p>
        </w:tc>
        <w:tc>
          <w:tcPr>
            <w:tcW w:w="193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07</w:t>
            </w:r>
          </w:p>
        </w:tc>
        <w:tc>
          <w:tcPr>
            <w:tcW w:w="1963" w:type="dxa"/>
            <w:tcBorders>
              <w:top w:val="single" w:sz="4" w:space="0" w:color="auto"/>
              <w:left w:val="single" w:sz="4" w:space="0" w:color="auto"/>
              <w:right w:val="single" w:sz="4" w:space="0" w:color="auto"/>
            </w:tcBorders>
            <w:shd w:val="clear" w:color="auto" w:fill="FFFFFF"/>
          </w:tcPr>
          <w:p w:rsidR="00970D88" w:rsidRDefault="00E25DF2">
            <w:pPr>
              <w:pStyle w:val="Other10"/>
              <w:spacing w:before="80" w:line="240" w:lineRule="auto"/>
              <w:ind w:firstLine="240"/>
              <w:rPr>
                <w:rFonts w:ascii="Times New Roman" w:hAnsi="Times New Roman" w:cs="Times New Roman"/>
                <w:sz w:val="17"/>
                <w:szCs w:val="17"/>
              </w:rPr>
            </w:pPr>
            <w:r>
              <w:rPr>
                <w:rFonts w:ascii="Times New Roman" w:hAnsi="Times New Roman" w:cs="Times New Roman"/>
                <w:sz w:val="17"/>
                <w:szCs w:val="17"/>
              </w:rPr>
              <w:t>水位、流量、泥沙</w:t>
            </w:r>
          </w:p>
        </w:tc>
      </w:tr>
      <w:tr w:rsidR="00970D88">
        <w:trPr>
          <w:trHeight w:hRule="exact" w:val="350"/>
          <w:jc w:val="center"/>
        </w:trPr>
        <w:tc>
          <w:tcPr>
            <w:tcW w:w="121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莲花塘</w:t>
            </w:r>
          </w:p>
        </w:tc>
        <w:tc>
          <w:tcPr>
            <w:tcW w:w="1085"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长江</w:t>
            </w:r>
          </w:p>
        </w:tc>
        <w:tc>
          <w:tcPr>
            <w:tcW w:w="1219"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水文</w:t>
            </w:r>
          </w:p>
        </w:tc>
        <w:tc>
          <w:tcPr>
            <w:tcW w:w="152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1936</w:t>
            </w:r>
            <w:r>
              <w:rPr>
                <w:rFonts w:ascii="Times New Roman" w:hAnsi="Times New Roman" w:cs="Times New Roman"/>
                <w:sz w:val="17"/>
                <w:szCs w:val="17"/>
              </w:rPr>
              <w:t>年</w:t>
            </w:r>
          </w:p>
        </w:tc>
        <w:tc>
          <w:tcPr>
            <w:tcW w:w="193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-1.94</w:t>
            </w:r>
          </w:p>
        </w:tc>
        <w:tc>
          <w:tcPr>
            <w:tcW w:w="1963" w:type="dxa"/>
            <w:tcBorders>
              <w:top w:val="single" w:sz="4" w:space="0" w:color="auto"/>
              <w:left w:val="single" w:sz="4" w:space="0" w:color="auto"/>
              <w:right w:val="single" w:sz="4" w:space="0" w:color="auto"/>
            </w:tcBorders>
            <w:shd w:val="clear" w:color="auto" w:fill="FFFFFF"/>
          </w:tcPr>
          <w:p w:rsidR="00970D88" w:rsidRDefault="00E25DF2">
            <w:pPr>
              <w:pStyle w:val="Other10"/>
              <w:spacing w:before="80" w:line="240" w:lineRule="auto"/>
              <w:ind w:firstLine="240"/>
              <w:rPr>
                <w:rFonts w:ascii="Times New Roman" w:hAnsi="Times New Roman" w:cs="Times New Roman"/>
                <w:sz w:val="17"/>
                <w:szCs w:val="17"/>
              </w:rPr>
            </w:pPr>
            <w:r>
              <w:rPr>
                <w:rFonts w:ascii="Times New Roman" w:hAnsi="Times New Roman" w:cs="Times New Roman"/>
                <w:sz w:val="17"/>
                <w:szCs w:val="17"/>
              </w:rPr>
              <w:t>水位、流量、泥沙</w:t>
            </w:r>
          </w:p>
        </w:tc>
      </w:tr>
      <w:tr w:rsidR="00970D88">
        <w:trPr>
          <w:trHeight w:hRule="exact" w:val="341"/>
          <w:jc w:val="center"/>
        </w:trPr>
        <w:tc>
          <w:tcPr>
            <w:tcW w:w="121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七里山</w:t>
            </w:r>
          </w:p>
        </w:tc>
        <w:tc>
          <w:tcPr>
            <w:tcW w:w="10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洞庭湖</w:t>
            </w:r>
          </w:p>
        </w:tc>
        <w:tc>
          <w:tcPr>
            <w:tcW w:w="1219"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水文</w:t>
            </w:r>
          </w:p>
        </w:tc>
        <w:tc>
          <w:tcPr>
            <w:tcW w:w="152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1904</w:t>
            </w:r>
            <w:r>
              <w:rPr>
                <w:rFonts w:ascii="Times New Roman" w:hAnsi="Times New Roman" w:cs="Times New Roman"/>
                <w:sz w:val="17"/>
                <w:szCs w:val="17"/>
              </w:rPr>
              <w:t>年</w:t>
            </w:r>
          </w:p>
        </w:tc>
        <w:tc>
          <w:tcPr>
            <w:tcW w:w="193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-1.94</w:t>
            </w:r>
          </w:p>
        </w:tc>
        <w:tc>
          <w:tcPr>
            <w:tcW w:w="1963" w:type="dxa"/>
            <w:tcBorders>
              <w:top w:val="single" w:sz="4" w:space="0" w:color="auto"/>
              <w:left w:val="single" w:sz="4" w:space="0" w:color="auto"/>
              <w:right w:val="single" w:sz="4" w:space="0" w:color="auto"/>
            </w:tcBorders>
            <w:shd w:val="clear" w:color="auto" w:fill="FFFFFF"/>
          </w:tcPr>
          <w:p w:rsidR="00970D88" w:rsidRDefault="00E25DF2">
            <w:pPr>
              <w:pStyle w:val="Other10"/>
              <w:spacing w:before="80" w:line="240" w:lineRule="auto"/>
              <w:ind w:firstLine="240"/>
              <w:rPr>
                <w:rFonts w:ascii="Times New Roman" w:hAnsi="Times New Roman" w:cs="Times New Roman"/>
                <w:sz w:val="17"/>
                <w:szCs w:val="17"/>
              </w:rPr>
            </w:pPr>
            <w:r>
              <w:rPr>
                <w:rFonts w:ascii="Times New Roman" w:hAnsi="Times New Roman" w:cs="Times New Roman"/>
                <w:sz w:val="17"/>
                <w:szCs w:val="17"/>
              </w:rPr>
              <w:t>水位、流量、泥沙</w:t>
            </w:r>
          </w:p>
        </w:tc>
      </w:tr>
      <w:tr w:rsidR="00970D88">
        <w:trPr>
          <w:trHeight w:hRule="exact" w:val="350"/>
          <w:jc w:val="center"/>
        </w:trPr>
        <w:tc>
          <w:tcPr>
            <w:tcW w:w="121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鹿角</w:t>
            </w:r>
          </w:p>
        </w:tc>
        <w:tc>
          <w:tcPr>
            <w:tcW w:w="10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洞庭湖</w:t>
            </w:r>
          </w:p>
        </w:tc>
        <w:tc>
          <w:tcPr>
            <w:tcW w:w="1219"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水位</w:t>
            </w:r>
          </w:p>
        </w:tc>
        <w:tc>
          <w:tcPr>
            <w:tcW w:w="152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1951</w:t>
            </w:r>
            <w:r>
              <w:rPr>
                <w:rFonts w:ascii="Times New Roman" w:hAnsi="Times New Roman" w:cs="Times New Roman"/>
                <w:sz w:val="17"/>
                <w:szCs w:val="17"/>
              </w:rPr>
              <w:t>年</w:t>
            </w:r>
          </w:p>
        </w:tc>
        <w:tc>
          <w:tcPr>
            <w:tcW w:w="193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p>
        </w:tc>
        <w:tc>
          <w:tcPr>
            <w:tcW w:w="1963" w:type="dxa"/>
            <w:tcBorders>
              <w:top w:val="single" w:sz="4" w:space="0" w:color="auto"/>
              <w:left w:val="single" w:sz="4" w:space="0" w:color="auto"/>
              <w:righ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水位</w:t>
            </w:r>
          </w:p>
        </w:tc>
      </w:tr>
      <w:tr w:rsidR="00970D88">
        <w:trPr>
          <w:trHeight w:hRule="exact" w:val="370"/>
          <w:jc w:val="center"/>
        </w:trPr>
        <w:tc>
          <w:tcPr>
            <w:tcW w:w="1214"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北闸</w:t>
            </w:r>
          </w:p>
        </w:tc>
        <w:tc>
          <w:tcPr>
            <w:tcW w:w="1085"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长江</w:t>
            </w:r>
          </w:p>
        </w:tc>
        <w:tc>
          <w:tcPr>
            <w:tcW w:w="1219"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水位</w:t>
            </w:r>
          </w:p>
        </w:tc>
        <w:tc>
          <w:tcPr>
            <w:tcW w:w="1526"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934"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-1.83</w:t>
            </w:r>
          </w:p>
        </w:tc>
        <w:tc>
          <w:tcPr>
            <w:tcW w:w="1963"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水位</w:t>
            </w:r>
          </w:p>
        </w:tc>
      </w:tr>
    </w:tbl>
    <w:p w:rsidR="00970D88" w:rsidRDefault="00E25DF2">
      <w:pPr>
        <w:pStyle w:val="Bodytext30"/>
        <w:jc w:val="both"/>
        <w:rPr>
          <w:sz w:val="22"/>
          <w:szCs w:val="22"/>
        </w:rPr>
      </w:pPr>
      <w:r>
        <w:t>2.3.2</w:t>
      </w:r>
      <w:r>
        <w:rPr>
          <w:rFonts w:eastAsia="宋体"/>
          <w:b/>
          <w:bCs/>
          <w:sz w:val="22"/>
          <w:szCs w:val="22"/>
          <w:lang w:val="zh-TW" w:eastAsia="zh-TW" w:bidi="zh-TW"/>
        </w:rPr>
        <w:t>高程系统</w:t>
      </w:r>
    </w:p>
    <w:p w:rsidR="00970D88" w:rsidRDefault="00E25DF2">
      <w:pPr>
        <w:pStyle w:val="Bodytext10"/>
        <w:spacing w:after="400" w:line="522" w:lineRule="exact"/>
        <w:ind w:firstLine="540"/>
        <w:jc w:val="both"/>
        <w:rPr>
          <w:rFonts w:ascii="Times New Roman" w:hAnsi="Times New Roman" w:cs="Times New Roman"/>
          <w:sz w:val="22"/>
          <w:szCs w:val="22"/>
          <w:lang w:eastAsia="zh-CN"/>
        </w:rPr>
      </w:pPr>
      <w:r>
        <w:rPr>
          <w:rFonts w:ascii="Times New Roman" w:hAnsi="Times New Roman" w:cs="Times New Roman"/>
          <w:sz w:val="22"/>
          <w:szCs w:val="22"/>
        </w:rPr>
        <w:t>洞庭湖区水文观测资料目前仍沿用冻结高程系统，各地零点高程基准不甚统一，为统一基</w:t>
      </w:r>
      <w:r>
        <w:rPr>
          <w:rFonts w:ascii="Times New Roman" w:hAnsi="Times New Roman" w:cs="Times New Roman"/>
          <w:sz w:val="22"/>
          <w:szCs w:val="22"/>
        </w:rPr>
        <w:lastRenderedPageBreak/>
        <w:t>面以及与当前地形资料基面相统一，本次设计有关成果（除特别注明外）均采用</w:t>
      </w:r>
      <w:r>
        <w:rPr>
          <w:rFonts w:ascii="Times New Roman" w:eastAsia="Times New Roman" w:hAnsi="Times New Roman" w:cs="Times New Roman"/>
          <w:sz w:val="22"/>
          <w:szCs w:val="22"/>
        </w:rPr>
        <w:t>1985</w:t>
      </w:r>
      <w:r>
        <w:rPr>
          <w:rFonts w:ascii="Times New Roman" w:hAnsi="Times New Roman" w:cs="Times New Roman"/>
          <w:sz w:val="22"/>
          <w:szCs w:val="22"/>
        </w:rPr>
        <w:t>国家高程基准。有关水文（位）测站的冻结高程与</w:t>
      </w:r>
      <w:r>
        <w:rPr>
          <w:rFonts w:ascii="Times New Roman" w:eastAsia="Times New Roman" w:hAnsi="Times New Roman" w:cs="Times New Roman"/>
          <w:sz w:val="22"/>
          <w:szCs w:val="22"/>
        </w:rPr>
        <w:t>1985</w:t>
      </w:r>
      <w:r>
        <w:rPr>
          <w:rFonts w:ascii="Times New Roman" w:hAnsi="Times New Roman" w:cs="Times New Roman"/>
          <w:sz w:val="22"/>
          <w:szCs w:val="22"/>
        </w:rPr>
        <w:t>国家高程基准的换算关系见表</w:t>
      </w:r>
      <w:r>
        <w:rPr>
          <w:rFonts w:ascii="Times New Roman" w:eastAsia="Times New Roman" w:hAnsi="Times New Roman" w:cs="Times New Roman"/>
          <w:sz w:val="22"/>
          <w:szCs w:val="22"/>
          <w:lang w:val="en-US" w:eastAsia="en-US" w:bidi="en-US"/>
        </w:rPr>
        <w:t>2.3.l-l</w:t>
      </w:r>
      <w:r>
        <w:rPr>
          <w:rFonts w:ascii="Times New Roman" w:hAnsi="Times New Roman" w:cs="Times New Roman"/>
          <w:sz w:val="22"/>
          <w:szCs w:val="22"/>
          <w:lang w:val="en-US" w:eastAsia="zh-CN" w:bidi="en-US"/>
        </w:rPr>
        <w:t>。</w:t>
      </w:r>
    </w:p>
    <w:p w:rsidR="00970D88" w:rsidRDefault="00E25DF2">
      <w:pPr>
        <w:pStyle w:val="Bodytext30"/>
        <w:spacing w:after="400"/>
        <w:jc w:val="both"/>
        <w:rPr>
          <w:sz w:val="22"/>
          <w:szCs w:val="22"/>
        </w:rPr>
      </w:pPr>
      <w:r>
        <w:t>2.3.3</w:t>
      </w:r>
      <w:r>
        <w:rPr>
          <w:rFonts w:eastAsia="宋体"/>
          <w:b/>
          <w:bCs/>
          <w:sz w:val="22"/>
          <w:szCs w:val="22"/>
          <w:lang w:val="zh-TW" w:eastAsia="zh-TW" w:bidi="zh-TW"/>
        </w:rPr>
        <w:t>水文特征</w:t>
      </w:r>
    </w:p>
    <w:p w:rsidR="00970D88" w:rsidRDefault="00E25DF2">
      <w:pPr>
        <w:pStyle w:val="Bodytext10"/>
        <w:spacing w:after="260"/>
        <w:ind w:firstLine="540"/>
        <w:jc w:val="both"/>
        <w:rPr>
          <w:rFonts w:ascii="Times New Roman" w:hAnsi="Times New Roman" w:cs="Times New Roman"/>
          <w:sz w:val="22"/>
          <w:szCs w:val="22"/>
          <w:lang w:eastAsia="zh-CN"/>
        </w:rPr>
      </w:pPr>
      <w:r>
        <w:rPr>
          <w:rFonts w:ascii="Times New Roman" w:hAnsi="Times New Roman" w:cs="Times New Roman"/>
          <w:sz w:val="22"/>
          <w:szCs w:val="22"/>
        </w:rPr>
        <w:t>主要控制站水文特征值表详见表</w:t>
      </w:r>
      <w:r>
        <w:rPr>
          <w:rFonts w:ascii="Times New Roman" w:eastAsia="Times New Roman" w:hAnsi="Times New Roman" w:cs="Times New Roman"/>
          <w:sz w:val="22"/>
          <w:szCs w:val="22"/>
          <w:lang w:val="en-US" w:eastAsia="en-US" w:bidi="en-US"/>
        </w:rPr>
        <w:t xml:space="preserve">2.3.3-1 </w:t>
      </w:r>
      <w:r>
        <w:rPr>
          <w:rFonts w:ascii="Times New Roman" w:hAnsi="Times New Roman" w:cs="Times New Roman"/>
          <w:sz w:val="22"/>
          <w:szCs w:val="22"/>
          <w:lang w:val="en-US" w:eastAsia="zh-CN" w:bidi="en-US"/>
        </w:rPr>
        <w:t>。</w:t>
      </w:r>
    </w:p>
    <w:p w:rsidR="00970D88" w:rsidRDefault="00E25DF2">
      <w:pPr>
        <w:pStyle w:val="Bodytext10"/>
        <w:spacing w:after="60"/>
        <w:ind w:firstLine="0"/>
        <w:jc w:val="center"/>
        <w:rPr>
          <w:rFonts w:ascii="Times New Roman" w:hAnsi="Times New Roman" w:cs="Times New Roman"/>
          <w:sz w:val="22"/>
          <w:szCs w:val="22"/>
        </w:rPr>
      </w:pPr>
      <w:r>
        <w:rPr>
          <w:rFonts w:ascii="Times New Roman" w:hAnsi="Times New Roman" w:cs="Times New Roman"/>
          <w:b/>
          <w:bCs/>
          <w:sz w:val="22"/>
          <w:szCs w:val="22"/>
        </w:rPr>
        <w:t>水文特征值表</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2.3.3-1</w:t>
      </w:r>
    </w:p>
    <w:tbl>
      <w:tblPr>
        <w:tblW w:w="0" w:type="auto"/>
        <w:jc w:val="center"/>
        <w:tblLayout w:type="fixed"/>
        <w:tblCellMar>
          <w:left w:w="10" w:type="dxa"/>
          <w:right w:w="10" w:type="dxa"/>
        </w:tblCellMar>
        <w:tblLook w:val="04A0"/>
      </w:tblPr>
      <w:tblGrid>
        <w:gridCol w:w="2141"/>
        <w:gridCol w:w="1642"/>
        <w:gridCol w:w="2323"/>
        <w:gridCol w:w="1512"/>
        <w:gridCol w:w="1526"/>
      </w:tblGrid>
      <w:tr w:rsidR="00970D88">
        <w:trPr>
          <w:trHeight w:hRule="exact" w:val="394"/>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测站</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监利</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七里山</w:t>
            </w:r>
          </w:p>
        </w:tc>
        <w:tc>
          <w:tcPr>
            <w:tcW w:w="15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鹿角</w:t>
            </w:r>
          </w:p>
        </w:tc>
      </w:tr>
      <w:tr w:rsidR="00970D88">
        <w:trPr>
          <w:trHeight w:hRule="exact" w:val="379"/>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历年最大流量</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/s</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46300</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43900</w:t>
            </w:r>
          </w:p>
        </w:tc>
        <w:tc>
          <w:tcPr>
            <w:tcW w:w="152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4"/>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发生时间</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年</w:t>
            </w:r>
            <w:r>
              <w:rPr>
                <w:rFonts w:ascii="Times New Roman" w:hAnsi="Times New Roman" w:cs="Times New Roman"/>
                <w:sz w:val="17"/>
                <w:szCs w:val="17"/>
                <w:lang w:val="zh-CN" w:eastAsia="zh-CN" w:bidi="zh-CN"/>
              </w:rPr>
              <w:t>.</w:t>
            </w:r>
            <w:r>
              <w:rPr>
                <w:rFonts w:ascii="Times New Roman" w:hAnsi="Times New Roman" w:cs="Times New Roman"/>
                <w:sz w:val="17"/>
                <w:szCs w:val="17"/>
                <w:lang w:val="zh-CN" w:eastAsia="zh-CN" w:bidi="zh-CN"/>
              </w:rPr>
              <w:t>月</w:t>
            </w:r>
            <w:r>
              <w:rPr>
                <w:rFonts w:ascii="Times New Roman" w:hAnsi="Times New Roman" w:cs="Times New Roman"/>
                <w:sz w:val="17"/>
                <w:szCs w:val="17"/>
                <w:lang w:val="zh-CN" w:eastAsia="zh-CN" w:bidi="zh-CN"/>
              </w:rPr>
              <w:t>.</w:t>
            </w:r>
            <w:r>
              <w:rPr>
                <w:rFonts w:ascii="Times New Roman" w:hAnsi="Times New Roman" w:cs="Times New Roman"/>
                <w:sz w:val="17"/>
                <w:szCs w:val="17"/>
              </w:rPr>
              <w:t>日</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1998.8.</w:t>
            </w:r>
            <w:r>
              <w:rPr>
                <w:rFonts w:ascii="Times New Roman" w:hAnsi="Times New Roman" w:cs="Times New Roman"/>
                <w:sz w:val="17"/>
                <w:szCs w:val="17"/>
              </w:rPr>
              <w:t>17</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1996.7.21</w:t>
            </w:r>
          </w:p>
        </w:tc>
        <w:tc>
          <w:tcPr>
            <w:tcW w:w="152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4"/>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历年最小流量</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/s</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2650</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377</w:t>
            </w:r>
          </w:p>
        </w:tc>
        <w:tc>
          <w:tcPr>
            <w:tcW w:w="152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9"/>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发生时间</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年</w:t>
            </w:r>
            <w:r>
              <w:rPr>
                <w:rFonts w:ascii="Times New Roman" w:hAnsi="Times New Roman" w:cs="Times New Roman"/>
                <w:sz w:val="17"/>
                <w:szCs w:val="17"/>
              </w:rPr>
              <w:t>.</w:t>
            </w:r>
            <w:r>
              <w:rPr>
                <w:rFonts w:ascii="Times New Roman" w:hAnsi="Times New Roman" w:cs="Times New Roman"/>
                <w:sz w:val="17"/>
                <w:szCs w:val="17"/>
              </w:rPr>
              <w:t>月</w:t>
            </w:r>
            <w:r>
              <w:rPr>
                <w:rFonts w:ascii="Times New Roman" w:hAnsi="Times New Roman" w:cs="Times New Roman"/>
                <w:sz w:val="17"/>
                <w:szCs w:val="17"/>
              </w:rPr>
              <w:t>.</w:t>
            </w:r>
            <w:r>
              <w:rPr>
                <w:rFonts w:ascii="Times New Roman" w:hAnsi="Times New Roman" w:cs="Times New Roman"/>
                <w:sz w:val="17"/>
                <w:szCs w:val="17"/>
              </w:rPr>
              <w:t>日</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1952.2.</w:t>
            </w:r>
            <w:r>
              <w:rPr>
                <w:rFonts w:ascii="Times New Roman" w:hAnsi="Times New Roman" w:cs="Times New Roman"/>
                <w:sz w:val="17"/>
                <w:szCs w:val="17"/>
              </w:rPr>
              <w:t>5</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1975.10.</w:t>
            </w:r>
            <w:r>
              <w:rPr>
                <w:rFonts w:ascii="Times New Roman" w:hAnsi="Times New Roman" w:cs="Times New Roman"/>
                <w:sz w:val="17"/>
                <w:szCs w:val="17"/>
              </w:rPr>
              <w:t>5</w:t>
            </w:r>
          </w:p>
        </w:tc>
        <w:tc>
          <w:tcPr>
            <w:tcW w:w="152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0"/>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历年最高水位</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w:t>
            </w:r>
            <w:r>
              <w:rPr>
                <w:rFonts w:ascii="Times New Roman" w:hAnsi="Times New Roman" w:cs="Times New Roman"/>
                <w:sz w:val="17"/>
                <w:szCs w:val="17"/>
              </w:rPr>
              <w:t>24</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00</w:t>
            </w:r>
          </w:p>
        </w:tc>
        <w:tc>
          <w:tcPr>
            <w:tcW w:w="15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16</w:t>
            </w:r>
          </w:p>
        </w:tc>
      </w:tr>
      <w:tr w:rsidR="00970D88">
        <w:trPr>
          <w:trHeight w:hRule="exact" w:val="379"/>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发生时间</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年</w:t>
            </w:r>
            <w:r>
              <w:rPr>
                <w:rFonts w:ascii="Times New Roman" w:hAnsi="Times New Roman" w:cs="Times New Roman"/>
                <w:sz w:val="17"/>
                <w:szCs w:val="17"/>
              </w:rPr>
              <w:t>.</w:t>
            </w:r>
            <w:r>
              <w:rPr>
                <w:rFonts w:ascii="Times New Roman" w:hAnsi="Times New Roman" w:cs="Times New Roman"/>
                <w:sz w:val="17"/>
                <w:szCs w:val="17"/>
              </w:rPr>
              <w:t>月</w:t>
            </w:r>
            <w:r>
              <w:rPr>
                <w:rFonts w:ascii="Times New Roman" w:hAnsi="Times New Roman" w:cs="Times New Roman"/>
                <w:sz w:val="17"/>
                <w:szCs w:val="17"/>
              </w:rPr>
              <w:t>.</w:t>
            </w:r>
            <w:r>
              <w:rPr>
                <w:rFonts w:ascii="Times New Roman" w:hAnsi="Times New Roman" w:cs="Times New Roman"/>
                <w:sz w:val="17"/>
                <w:szCs w:val="17"/>
              </w:rPr>
              <w:t>日</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1998.8.</w:t>
            </w:r>
            <w:r>
              <w:rPr>
                <w:rFonts w:ascii="Times New Roman" w:hAnsi="Times New Roman" w:cs="Times New Roman"/>
                <w:sz w:val="17"/>
                <w:szCs w:val="17"/>
              </w:rPr>
              <w:t>17</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1998.8.</w:t>
            </w:r>
            <w:r>
              <w:rPr>
                <w:rFonts w:ascii="Times New Roman" w:hAnsi="Times New Roman" w:cs="Times New Roman"/>
                <w:sz w:val="17"/>
                <w:szCs w:val="17"/>
              </w:rPr>
              <w:t>20</w:t>
            </w:r>
          </w:p>
        </w:tc>
        <w:tc>
          <w:tcPr>
            <w:tcW w:w="15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1998.8.</w:t>
            </w:r>
            <w:r>
              <w:rPr>
                <w:rFonts w:ascii="Times New Roman" w:hAnsi="Times New Roman" w:cs="Times New Roman"/>
                <w:sz w:val="17"/>
                <w:szCs w:val="17"/>
              </w:rPr>
              <w:t>20</w:t>
            </w:r>
          </w:p>
        </w:tc>
      </w:tr>
      <w:tr w:rsidR="00970D88">
        <w:trPr>
          <w:trHeight w:hRule="exact" w:val="379"/>
          <w:jc w:val="center"/>
        </w:trPr>
        <w:tc>
          <w:tcPr>
            <w:tcW w:w="21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历年最低水位</w:t>
            </w:r>
          </w:p>
        </w:tc>
        <w:tc>
          <w:tcPr>
            <w:tcW w:w="16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23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77</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15.33</w:t>
            </w:r>
          </w:p>
        </w:tc>
        <w:tc>
          <w:tcPr>
            <w:tcW w:w="15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74</w:t>
            </w:r>
          </w:p>
        </w:tc>
      </w:tr>
      <w:tr w:rsidR="00970D88">
        <w:trPr>
          <w:trHeight w:hRule="exact" w:val="389"/>
          <w:jc w:val="center"/>
        </w:trPr>
        <w:tc>
          <w:tcPr>
            <w:tcW w:w="214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发生时间</w:t>
            </w:r>
          </w:p>
        </w:tc>
        <w:tc>
          <w:tcPr>
            <w:tcW w:w="164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年</w:t>
            </w:r>
            <w:r>
              <w:rPr>
                <w:rFonts w:ascii="Times New Roman" w:hAnsi="Times New Roman" w:cs="Times New Roman"/>
                <w:sz w:val="17"/>
                <w:szCs w:val="17"/>
              </w:rPr>
              <w:t>.</w:t>
            </w:r>
            <w:r>
              <w:rPr>
                <w:rFonts w:ascii="Times New Roman" w:hAnsi="Times New Roman" w:cs="Times New Roman"/>
                <w:sz w:val="17"/>
                <w:szCs w:val="17"/>
              </w:rPr>
              <w:t>月</w:t>
            </w:r>
            <w:r>
              <w:rPr>
                <w:rFonts w:ascii="Times New Roman" w:hAnsi="Times New Roman" w:cs="Times New Roman"/>
                <w:sz w:val="17"/>
                <w:szCs w:val="17"/>
              </w:rPr>
              <w:t>.</w:t>
            </w:r>
            <w:r>
              <w:rPr>
                <w:rFonts w:ascii="Times New Roman" w:hAnsi="Times New Roman" w:cs="Times New Roman"/>
                <w:sz w:val="17"/>
                <w:szCs w:val="17"/>
              </w:rPr>
              <w:t>日</w:t>
            </w:r>
          </w:p>
        </w:tc>
        <w:tc>
          <w:tcPr>
            <w:tcW w:w="232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1999.3.</w:t>
            </w:r>
            <w:r>
              <w:rPr>
                <w:rFonts w:ascii="Times New Roman" w:hAnsi="Times New Roman" w:cs="Times New Roman"/>
                <w:sz w:val="17"/>
                <w:szCs w:val="17"/>
              </w:rPr>
              <w:t>15</w:t>
            </w:r>
          </w:p>
        </w:tc>
        <w:tc>
          <w:tcPr>
            <w:tcW w:w="151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1960.2.</w:t>
            </w:r>
            <w:r>
              <w:rPr>
                <w:rFonts w:ascii="Times New Roman" w:hAnsi="Times New Roman" w:cs="Times New Roman"/>
                <w:sz w:val="17"/>
                <w:szCs w:val="17"/>
              </w:rPr>
              <w:t>16</w:t>
            </w:r>
          </w:p>
        </w:tc>
        <w:tc>
          <w:tcPr>
            <w:tcW w:w="1526"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1957.1.</w:t>
            </w:r>
            <w:r>
              <w:rPr>
                <w:rFonts w:ascii="Times New Roman" w:hAnsi="Times New Roman" w:cs="Times New Roman"/>
                <w:sz w:val="17"/>
                <w:szCs w:val="17"/>
              </w:rPr>
              <w:t>11</w:t>
            </w:r>
          </w:p>
        </w:tc>
      </w:tr>
    </w:tbl>
    <w:p w:rsidR="00970D88" w:rsidRDefault="00970D88">
      <w:pPr>
        <w:spacing w:after="399" w:line="1" w:lineRule="exact"/>
      </w:pP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2.3.4</w:t>
      </w:r>
      <w:r>
        <w:rPr>
          <w:rFonts w:ascii="Times New Roman" w:hAnsi="Times New Roman" w:cs="Times New Roman"/>
          <w:b/>
          <w:bCs/>
          <w:sz w:val="22"/>
          <w:szCs w:val="22"/>
        </w:rPr>
        <w:t>垸内水系调度运行特征水位</w:t>
      </w:r>
    </w:p>
    <w:p w:rsidR="00970D88" w:rsidRDefault="00E25DF2">
      <w:pPr>
        <w:pStyle w:val="Bodytext10"/>
        <w:spacing w:after="0" w:line="518" w:lineRule="exact"/>
        <w:ind w:firstLine="540"/>
        <w:jc w:val="both"/>
        <w:rPr>
          <w:rFonts w:ascii="Times New Roman" w:hAnsi="Times New Roman" w:cs="Times New Roman"/>
          <w:sz w:val="22"/>
          <w:szCs w:val="22"/>
        </w:rPr>
      </w:pPr>
      <w:r>
        <w:rPr>
          <w:rFonts w:ascii="Times New Roman" w:hAnsi="Times New Roman" w:cs="Times New Roman"/>
          <w:sz w:val="22"/>
          <w:szCs w:val="22"/>
        </w:rPr>
        <w:t>正常蓄水位：根据君山垸现有水系调度方案，主水道利用节制闸分片控制，以东西干渠为界，其北侧的北干渠、团结渠、二六渠、东干渠、西干渠等，正常蓄水位为</w:t>
      </w:r>
      <w:r>
        <w:rPr>
          <w:rFonts w:ascii="Times New Roman" w:eastAsia="Times New Roman" w:hAnsi="Times New Roman" w:cs="Times New Roman"/>
          <w:sz w:val="22"/>
          <w:szCs w:val="22"/>
          <w:lang w:val="en-US" w:eastAsia="en-US" w:bidi="en-US"/>
        </w:rPr>
        <w:t>25.7m</w:t>
      </w:r>
      <w:r>
        <w:rPr>
          <w:rFonts w:ascii="Times New Roman" w:hAnsi="Times New Roman" w:cs="Times New Roman"/>
          <w:sz w:val="22"/>
          <w:szCs w:val="22"/>
          <w:lang w:val="en-US" w:eastAsia="en-US" w:bidi="en-US"/>
        </w:rPr>
        <w:t>；</w:t>
      </w:r>
      <w:r>
        <w:rPr>
          <w:rFonts w:ascii="Times New Roman" w:hAnsi="Times New Roman" w:cs="Times New Roman"/>
          <w:sz w:val="22"/>
          <w:szCs w:val="22"/>
        </w:rPr>
        <w:t>东西干渠南侧的南干渠、濠河等，设计水位为</w:t>
      </w:r>
      <w:r>
        <w:rPr>
          <w:rFonts w:ascii="Times New Roman" w:eastAsia="Times New Roman" w:hAnsi="Times New Roman" w:cs="Times New Roman"/>
          <w:sz w:val="22"/>
          <w:szCs w:val="22"/>
          <w:lang w:val="en-US" w:eastAsia="en-US" w:bidi="en-US"/>
        </w:rPr>
        <w:t>24.7m</w:t>
      </w:r>
      <w:r>
        <w:rPr>
          <w:rFonts w:ascii="Times New Roman" w:hAnsi="Times New Roman" w:cs="Times New Roman"/>
          <w:sz w:val="22"/>
          <w:szCs w:val="22"/>
          <w:lang w:val="en-US" w:eastAsia="en-US" w:bidi="en-US"/>
        </w:rPr>
        <w:t>。</w:t>
      </w:r>
    </w:p>
    <w:p w:rsidR="00970D88" w:rsidRDefault="00E25DF2">
      <w:pPr>
        <w:pStyle w:val="Bodytext10"/>
        <w:spacing w:after="320" w:line="518" w:lineRule="exact"/>
        <w:ind w:firstLine="540"/>
        <w:jc w:val="both"/>
        <w:rPr>
          <w:rFonts w:ascii="Times New Roman" w:hAnsi="Times New Roman" w:cs="Times New Roman"/>
          <w:sz w:val="22"/>
          <w:szCs w:val="22"/>
        </w:rPr>
      </w:pPr>
      <w:r>
        <w:rPr>
          <w:rFonts w:ascii="Times New Roman" w:hAnsi="Times New Roman" w:cs="Times New Roman"/>
          <w:sz w:val="22"/>
          <w:szCs w:val="22"/>
        </w:rPr>
        <w:t>汛前控制水位：根据君山垸现有水系调度方案东西干渠、南北干渠为垸内水体连接的主要纽带，濠河为垸内水体最大承泄区，汛期在保障垸内防涝安全方面起着调蓄水位等极其重要的作用。为减小汛期垸内排涝压力，相关渠道在汛前将正常蓄水位降低</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rPr>
        <w:t>作为汛前控制水位。</w:t>
      </w:r>
      <w:r>
        <w:rPr>
          <w:rFonts w:ascii="Times New Roman" w:hAnsi="Times New Roman" w:cs="Times New Roman"/>
        </w:rPr>
        <w:br w:type="page"/>
      </w:r>
    </w:p>
    <w:p w:rsidR="00970D88" w:rsidRDefault="00E25DF2">
      <w:pPr>
        <w:pStyle w:val="Heading210"/>
        <w:keepNext/>
        <w:keepLines/>
        <w:spacing w:after="160"/>
        <w:jc w:val="both"/>
        <w:rPr>
          <w:rFonts w:ascii="Times New Roman" w:hAnsi="Times New Roman" w:cs="Times New Roman"/>
          <w:b/>
          <w:bCs/>
          <w:sz w:val="30"/>
          <w:szCs w:val="30"/>
        </w:rPr>
      </w:pPr>
      <w:bookmarkStart w:id="134" w:name="_Toc28435"/>
      <w:bookmarkStart w:id="135" w:name="_Toc32223"/>
      <w:bookmarkStart w:id="136" w:name="_Toc27019"/>
      <w:bookmarkStart w:id="137" w:name="bookmark122"/>
      <w:bookmarkStart w:id="138" w:name="bookmark120"/>
      <w:r>
        <w:rPr>
          <w:rFonts w:ascii="Times New Roman" w:eastAsia="Times New Roman" w:hAnsi="Times New Roman" w:cs="Times New Roman"/>
          <w:b/>
          <w:bCs/>
          <w:sz w:val="30"/>
          <w:szCs w:val="30"/>
          <w:lang w:val="en-US" w:eastAsia="en-US" w:bidi="en-US"/>
        </w:rPr>
        <w:lastRenderedPageBreak/>
        <w:t>2.4</w:t>
      </w:r>
      <w:r>
        <w:rPr>
          <w:rFonts w:ascii="Times New Roman" w:hAnsi="Times New Roman" w:cs="Times New Roman"/>
          <w:b/>
          <w:bCs/>
          <w:sz w:val="30"/>
          <w:szCs w:val="30"/>
        </w:rPr>
        <w:t>暴雨洪水特性及遭遇分析</w:t>
      </w:r>
      <w:bookmarkEnd w:id="134"/>
      <w:bookmarkEnd w:id="135"/>
      <w:bookmarkEnd w:id="136"/>
      <w:bookmarkEnd w:id="137"/>
      <w:bookmarkEnd w:id="138"/>
    </w:p>
    <w:p w:rsidR="00970D88" w:rsidRDefault="00E25DF2">
      <w:pPr>
        <w:pStyle w:val="Bodytext10"/>
        <w:spacing w:after="260" w:line="523" w:lineRule="exact"/>
        <w:ind w:firstLine="580"/>
        <w:jc w:val="both"/>
        <w:rPr>
          <w:rFonts w:ascii="Times New Roman" w:hAnsi="Times New Roman" w:cs="Times New Roman"/>
          <w:sz w:val="22"/>
          <w:szCs w:val="22"/>
        </w:rPr>
      </w:pPr>
      <w:r>
        <w:rPr>
          <w:rFonts w:ascii="Times New Roman" w:hAnsi="Times New Roman" w:cs="Times New Roman"/>
          <w:sz w:val="22"/>
          <w:szCs w:val="22"/>
        </w:rPr>
        <w:t>君山垸地处洞庭湖与长江交汇地带，既受长江洪水的影响，又与洞庭湖洪水息息相关，致使洪水过程峰高量大，持续时间长。</w:t>
      </w:r>
    </w:p>
    <w:p w:rsidR="00970D88" w:rsidRDefault="00E25DF2">
      <w:pPr>
        <w:pStyle w:val="Bodytext10"/>
        <w:spacing w:after="260"/>
        <w:ind w:firstLine="580"/>
        <w:jc w:val="both"/>
        <w:rPr>
          <w:rFonts w:ascii="Times New Roman" w:hAnsi="Times New Roman" w:cs="Times New Roman"/>
          <w:sz w:val="22"/>
          <w:szCs w:val="22"/>
        </w:rPr>
      </w:pPr>
      <w:r>
        <w:rPr>
          <w:rFonts w:ascii="Times New Roman" w:hAnsi="Times New Roman" w:cs="Times New Roman"/>
          <w:sz w:val="22"/>
          <w:szCs w:val="22"/>
        </w:rPr>
        <w:t>城陵矶河段洪水主要来自长江和湘、资、沅、澧四水，但由于其所处的自然地理</w:t>
      </w:r>
    </w:p>
    <w:p w:rsidR="00970D88" w:rsidRDefault="00E25DF2">
      <w:pPr>
        <w:pStyle w:val="Bodytext10"/>
        <w:spacing w:after="0"/>
        <w:ind w:firstLine="0"/>
        <w:jc w:val="both"/>
        <w:rPr>
          <w:rFonts w:ascii="Times New Roman" w:hAnsi="Times New Roman" w:cs="Times New Roman"/>
          <w:sz w:val="22"/>
          <w:szCs w:val="22"/>
        </w:rPr>
      </w:pPr>
      <w:r>
        <w:rPr>
          <w:rFonts w:ascii="Times New Roman" w:hAnsi="Times New Roman" w:cs="Times New Roman"/>
          <w:sz w:val="22"/>
          <w:szCs w:val="22"/>
        </w:rPr>
        <w:t>位置，常常受到长江和洞庭湖洪水的共同影响</w:t>
      </w:r>
      <w:r>
        <w:rPr>
          <w:rFonts w:ascii="Times New Roman" w:hAnsi="Times New Roman" w:cs="Times New Roman"/>
          <w:sz w:val="22"/>
          <w:szCs w:val="22"/>
          <w:lang w:eastAsia="zh-CN"/>
        </w:rPr>
        <w:t>，</w:t>
      </w:r>
      <w:r>
        <w:rPr>
          <w:rFonts w:ascii="Times New Roman" w:hAnsi="Times New Roman" w:cs="Times New Roman"/>
          <w:sz w:val="22"/>
          <w:szCs w:val="22"/>
        </w:rPr>
        <w:t>水情复杂。有如下主要特性：</w:t>
      </w:r>
    </w:p>
    <w:p w:rsidR="00970D88" w:rsidRDefault="00E25DF2">
      <w:pPr>
        <w:pStyle w:val="Bodytext10"/>
        <w:numPr>
          <w:ilvl w:val="0"/>
          <w:numId w:val="2"/>
        </w:numPr>
        <w:spacing w:after="0" w:line="533" w:lineRule="exact"/>
        <w:ind w:firstLine="680"/>
        <w:jc w:val="both"/>
        <w:rPr>
          <w:rFonts w:ascii="Times New Roman" w:hAnsi="Times New Roman" w:cs="Times New Roman"/>
          <w:sz w:val="22"/>
          <w:szCs w:val="22"/>
        </w:rPr>
      </w:pPr>
      <w:bookmarkStart w:id="139" w:name="bookmark123"/>
      <w:bookmarkEnd w:id="139"/>
      <w:r>
        <w:rPr>
          <w:rFonts w:ascii="Times New Roman" w:hAnsi="Times New Roman" w:cs="Times New Roman"/>
          <w:sz w:val="22"/>
          <w:szCs w:val="22"/>
        </w:rPr>
        <w:t>大洪水以</w:t>
      </w:r>
      <w:r>
        <w:rPr>
          <w:rFonts w:ascii="Times New Roman" w:eastAsia="Times New Roman" w:hAnsi="Times New Roman" w:cs="Times New Roman"/>
          <w:sz w:val="22"/>
          <w:szCs w:val="22"/>
        </w:rPr>
        <w:t>7</w:t>
      </w:r>
      <w:r>
        <w:rPr>
          <w:rFonts w:ascii="Times New Roman" w:hAnsi="Times New Roman" w:cs="Times New Roman"/>
          <w:sz w:val="22"/>
          <w:szCs w:val="22"/>
        </w:rPr>
        <w:t>月份最为频繁，</w:t>
      </w:r>
      <w:r>
        <w:rPr>
          <w:rFonts w:ascii="Times New Roman" w:eastAsia="Times New Roman" w:hAnsi="Times New Roman" w:cs="Times New Roman"/>
          <w:sz w:val="22"/>
          <w:szCs w:val="22"/>
        </w:rPr>
        <w:t>1954</w:t>
      </w:r>
      <w:r>
        <w:rPr>
          <w:rFonts w:ascii="Times New Roman" w:hAnsi="Times New Roman" w:cs="Times New Roman"/>
          <w:sz w:val="22"/>
          <w:szCs w:val="22"/>
        </w:rPr>
        <w:t>年全流域大水，洪峰出现在</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1954</w:t>
      </w:r>
      <w:r>
        <w:rPr>
          <w:rFonts w:ascii="Times New Roman" w:hAnsi="Times New Roman" w:cs="Times New Roman"/>
          <w:sz w:val="22"/>
          <w:szCs w:val="22"/>
        </w:rPr>
        <w:t>年以后流域出现的前</w:t>
      </w:r>
      <w:r>
        <w:rPr>
          <w:rFonts w:ascii="Times New Roman" w:eastAsia="Times New Roman" w:hAnsi="Times New Roman" w:cs="Times New Roman"/>
          <w:sz w:val="22"/>
          <w:szCs w:val="22"/>
        </w:rPr>
        <w:t>10</w:t>
      </w:r>
      <w:r>
        <w:rPr>
          <w:rFonts w:ascii="Times New Roman" w:hAnsi="Times New Roman" w:cs="Times New Roman"/>
          <w:sz w:val="22"/>
          <w:szCs w:val="22"/>
        </w:rPr>
        <w:t>位最大洪水，其洪峰流量有</w:t>
      </w:r>
      <w:r>
        <w:rPr>
          <w:rFonts w:ascii="Times New Roman" w:eastAsia="Times New Roman" w:hAnsi="Times New Roman" w:cs="Times New Roman"/>
          <w:sz w:val="22"/>
          <w:szCs w:val="22"/>
        </w:rPr>
        <w:t>6</w:t>
      </w:r>
      <w:r>
        <w:rPr>
          <w:rFonts w:ascii="Times New Roman" w:hAnsi="Times New Roman" w:cs="Times New Roman"/>
          <w:sz w:val="22"/>
          <w:szCs w:val="22"/>
        </w:rPr>
        <w:t>次也出现在</w:t>
      </w:r>
      <w:r>
        <w:rPr>
          <w:rFonts w:ascii="Times New Roman" w:eastAsia="Times New Roman" w:hAnsi="Times New Roman" w:cs="Times New Roman"/>
          <w:sz w:val="22"/>
          <w:szCs w:val="22"/>
        </w:rPr>
        <w:t>7</w:t>
      </w:r>
      <w:r>
        <w:rPr>
          <w:rFonts w:ascii="Times New Roman" w:hAnsi="Times New Roman" w:cs="Times New Roman"/>
          <w:sz w:val="22"/>
          <w:szCs w:val="22"/>
        </w:rPr>
        <w:t>月。</w:t>
      </w:r>
    </w:p>
    <w:p w:rsidR="00970D88" w:rsidRDefault="00E25DF2">
      <w:pPr>
        <w:pStyle w:val="Bodytext10"/>
        <w:numPr>
          <w:ilvl w:val="0"/>
          <w:numId w:val="2"/>
        </w:numPr>
        <w:spacing w:after="260" w:line="518" w:lineRule="exact"/>
        <w:ind w:firstLine="680"/>
        <w:jc w:val="both"/>
        <w:rPr>
          <w:rFonts w:ascii="Times New Roman" w:hAnsi="Times New Roman" w:cs="Times New Roman"/>
          <w:sz w:val="22"/>
          <w:szCs w:val="22"/>
        </w:rPr>
      </w:pPr>
      <w:bookmarkStart w:id="140" w:name="bookmark124"/>
      <w:bookmarkEnd w:id="140"/>
      <w:r>
        <w:rPr>
          <w:rFonts w:ascii="Times New Roman" w:hAnsi="Times New Roman" w:cs="Times New Roman"/>
          <w:sz w:val="22"/>
          <w:szCs w:val="22"/>
        </w:rPr>
        <w:t>长江洪水多发生在</w:t>
      </w:r>
      <w:r>
        <w:rPr>
          <w:rFonts w:ascii="Times New Roman" w:eastAsia="Times New Roman" w:hAnsi="Times New Roman" w:cs="Times New Roman"/>
          <w:sz w:val="22"/>
          <w:szCs w:val="22"/>
          <w:lang w:val="en-US" w:eastAsia="en-US" w:bidi="en-US"/>
        </w:rPr>
        <w:t>7—8</w:t>
      </w:r>
      <w:r>
        <w:rPr>
          <w:rFonts w:ascii="Times New Roman" w:hAnsi="Times New Roman" w:cs="Times New Roman"/>
          <w:sz w:val="22"/>
          <w:szCs w:val="22"/>
        </w:rPr>
        <w:t>月，发生概率约占</w:t>
      </w:r>
      <w:r>
        <w:rPr>
          <w:rFonts w:ascii="Times New Roman" w:eastAsia="Times New Roman" w:hAnsi="Times New Roman" w:cs="Times New Roman"/>
          <w:sz w:val="22"/>
          <w:szCs w:val="22"/>
        </w:rPr>
        <w:t>79.1%</w:t>
      </w:r>
      <w:r>
        <w:rPr>
          <w:rFonts w:ascii="Times New Roman" w:hAnsi="Times New Roman" w:cs="Times New Roman"/>
          <w:sz w:val="22"/>
          <w:szCs w:val="22"/>
        </w:rPr>
        <w:t>。而洞庭湖四水水系洪水主要发生在</w:t>
      </w:r>
      <w:r>
        <w:rPr>
          <w:rFonts w:ascii="Times New Roman" w:eastAsia="Times New Roman" w:hAnsi="Times New Roman" w:cs="Times New Roman"/>
          <w:sz w:val="22"/>
          <w:szCs w:val="22"/>
        </w:rPr>
        <w:t>5~7</w:t>
      </w:r>
      <w:r>
        <w:rPr>
          <w:rFonts w:ascii="Times New Roman" w:hAnsi="Times New Roman" w:cs="Times New Roman"/>
          <w:sz w:val="22"/>
          <w:szCs w:val="22"/>
        </w:rPr>
        <w:t>月，入湖组合最大洪水多集中在</w:t>
      </w:r>
      <w:r>
        <w:rPr>
          <w:rFonts w:ascii="Times New Roman" w:eastAsia="Times New Roman" w:hAnsi="Times New Roman" w:cs="Times New Roman"/>
          <w:sz w:val="22"/>
          <w:szCs w:val="22"/>
        </w:rPr>
        <w:t>6</w:t>
      </w:r>
      <w:r>
        <w:rPr>
          <w:rFonts w:ascii="Times New Roman" w:hAnsi="Times New Roman" w:cs="Times New Roman"/>
          <w:sz w:val="22"/>
          <w:szCs w:val="22"/>
        </w:rPr>
        <w:t>〜</w:t>
      </w:r>
      <w:r>
        <w:rPr>
          <w:rFonts w:ascii="Times New Roman" w:eastAsia="Times New Roman" w:hAnsi="Times New Roman" w:cs="Times New Roman"/>
          <w:sz w:val="22"/>
          <w:szCs w:val="22"/>
        </w:rPr>
        <w:t>7</w:t>
      </w:r>
      <w:r>
        <w:rPr>
          <w:rFonts w:ascii="Times New Roman" w:hAnsi="Times New Roman" w:cs="Times New Roman"/>
          <w:sz w:val="22"/>
          <w:szCs w:val="22"/>
        </w:rPr>
        <w:t>月，发生的几率约为</w:t>
      </w:r>
      <w:r>
        <w:rPr>
          <w:rFonts w:ascii="Times New Roman" w:eastAsia="Times New Roman" w:hAnsi="Times New Roman" w:cs="Times New Roman"/>
          <w:sz w:val="22"/>
          <w:szCs w:val="22"/>
          <w:lang w:val="en-US" w:eastAsia="en-US" w:bidi="en-US"/>
        </w:rPr>
        <w:t>81.</w:t>
      </w:r>
      <w:r>
        <w:rPr>
          <w:rFonts w:ascii="Times New Roman" w:eastAsia="Times New Roman" w:hAnsi="Times New Roman" w:cs="Times New Roman"/>
          <w:sz w:val="22"/>
          <w:szCs w:val="22"/>
        </w:rPr>
        <w:t>4%</w:t>
      </w:r>
      <w:r>
        <w:rPr>
          <w:rFonts w:ascii="Times New Roman" w:hAnsi="Times New Roman" w:cs="Times New Roman"/>
          <w:sz w:val="22"/>
          <w:szCs w:val="22"/>
        </w:rPr>
        <w:t>。洞庭湖与长江洪水遭遇以洪水过程遭遇为主，年最大</w:t>
      </w:r>
      <w:r>
        <w:rPr>
          <w:rFonts w:ascii="Times New Roman" w:eastAsia="Times New Roman" w:hAnsi="Times New Roman" w:cs="Times New Roman"/>
          <w:sz w:val="22"/>
          <w:szCs w:val="22"/>
        </w:rPr>
        <w:t>30</w:t>
      </w:r>
      <w:r>
        <w:rPr>
          <w:rFonts w:ascii="Times New Roman" w:hAnsi="Times New Roman" w:cs="Times New Roman"/>
          <w:sz w:val="22"/>
          <w:szCs w:val="22"/>
        </w:rPr>
        <w:t>天洪量中，四口和四水洪水过程重叠</w:t>
      </w:r>
      <w:r>
        <w:rPr>
          <w:rFonts w:ascii="Times New Roman" w:eastAsia="Times New Roman" w:hAnsi="Times New Roman" w:cs="Times New Roman"/>
          <w:sz w:val="22"/>
          <w:szCs w:val="22"/>
        </w:rPr>
        <w:t>15</w:t>
      </w:r>
      <w:r>
        <w:rPr>
          <w:rFonts w:ascii="Times New Roman" w:hAnsi="Times New Roman" w:cs="Times New Roman"/>
          <w:sz w:val="22"/>
          <w:szCs w:val="22"/>
        </w:rPr>
        <w:t>天的几率高达</w:t>
      </w:r>
      <w:r>
        <w:rPr>
          <w:rFonts w:ascii="Times New Roman" w:eastAsia="Times New Roman" w:hAnsi="Times New Roman" w:cs="Times New Roman"/>
          <w:sz w:val="22"/>
          <w:szCs w:val="22"/>
        </w:rPr>
        <w:t>68.3%</w:t>
      </w:r>
      <w:r>
        <w:rPr>
          <w:rFonts w:ascii="Times New Roman" w:hAnsi="Times New Roman" w:cs="Times New Roman"/>
          <w:sz w:val="22"/>
          <w:szCs w:val="22"/>
          <w:lang w:eastAsia="zh-CN"/>
        </w:rPr>
        <w:t>，</w:t>
      </w:r>
      <w:r>
        <w:rPr>
          <w:rFonts w:ascii="Times New Roman" w:hAnsi="Times New Roman" w:cs="Times New Roman"/>
          <w:sz w:val="22"/>
          <w:szCs w:val="22"/>
        </w:rPr>
        <w:t>二者遭遇后形成洞庭湖入湖最大</w:t>
      </w:r>
      <w:r>
        <w:rPr>
          <w:rFonts w:ascii="Times New Roman" w:eastAsia="Times New Roman" w:hAnsi="Times New Roman" w:cs="Times New Roman"/>
          <w:sz w:val="22"/>
          <w:szCs w:val="22"/>
        </w:rPr>
        <w:t>30</w:t>
      </w:r>
      <w:r>
        <w:rPr>
          <w:rFonts w:ascii="Times New Roman" w:hAnsi="Times New Roman" w:cs="Times New Roman"/>
          <w:sz w:val="22"/>
          <w:szCs w:val="22"/>
        </w:rPr>
        <w:t>天洪量的几率高达</w:t>
      </w:r>
      <w:r>
        <w:rPr>
          <w:rFonts w:ascii="Times New Roman" w:eastAsia="Times New Roman" w:hAnsi="Times New Roman" w:cs="Times New Roman"/>
          <w:sz w:val="22"/>
          <w:szCs w:val="22"/>
        </w:rPr>
        <w:t>73.7%</w:t>
      </w:r>
      <w:r>
        <w:rPr>
          <w:rFonts w:ascii="Times New Roman" w:hAnsi="Times New Roman" w:cs="Times New Roman"/>
          <w:sz w:val="22"/>
          <w:szCs w:val="22"/>
        </w:rPr>
        <w:t>。这是洞庭湖洪水形成的最主要因素。洞庭湖洪水遭遇情况见表</w:t>
      </w:r>
      <w:r>
        <w:rPr>
          <w:rFonts w:ascii="Times New Roman" w:eastAsia="Times New Roman" w:hAnsi="Times New Roman" w:cs="Times New Roman"/>
          <w:sz w:val="22"/>
          <w:szCs w:val="22"/>
          <w:lang w:val="en-US" w:eastAsia="en-US" w:bidi="en-US"/>
        </w:rPr>
        <w:t>2.4.0-1</w:t>
      </w:r>
      <w:r>
        <w:rPr>
          <w:rFonts w:ascii="Times New Roman" w:eastAsia="Times New Roman" w:hAnsi="Times New Roman" w:cs="Times New Roman"/>
          <w:sz w:val="22"/>
          <w:szCs w:val="22"/>
        </w:rPr>
        <w:t>„</w:t>
      </w:r>
    </w:p>
    <w:p w:rsidR="00970D88" w:rsidRDefault="00E25DF2">
      <w:pPr>
        <w:pStyle w:val="Bodytext10"/>
        <w:spacing w:after="0"/>
        <w:ind w:firstLine="0"/>
        <w:jc w:val="center"/>
        <w:rPr>
          <w:rFonts w:ascii="Times New Roman" w:hAnsi="Times New Roman" w:cs="Times New Roman"/>
          <w:b/>
          <w:bCs/>
          <w:sz w:val="22"/>
          <w:szCs w:val="22"/>
        </w:rPr>
      </w:pPr>
      <w:r>
        <w:rPr>
          <w:rFonts w:ascii="Times New Roman" w:hAnsi="Times New Roman" w:cs="Times New Roman"/>
          <w:b/>
          <w:bCs/>
          <w:sz w:val="22"/>
          <w:szCs w:val="22"/>
        </w:rPr>
        <w:t>洪水遭遇情况表</w:t>
      </w:r>
    </w:p>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2.4.0-1</w:t>
      </w:r>
    </w:p>
    <w:p w:rsidR="00970D88" w:rsidRDefault="00970D88">
      <w:pPr>
        <w:spacing w:line="1" w:lineRule="exact"/>
        <w:sectPr w:rsidR="00970D88">
          <w:headerReference w:type="even" r:id="rId39"/>
          <w:headerReference w:type="default" r:id="rId40"/>
          <w:footerReference w:type="even" r:id="rId41"/>
          <w:footerReference w:type="default" r:id="rId42"/>
          <w:type w:val="continuous"/>
          <w:pgSz w:w="13684" w:h="16822"/>
          <w:pgMar w:top="1848" w:right="2318" w:bottom="1855" w:left="2145" w:header="0" w:footer="850" w:gutter="0"/>
          <w:cols w:space="720"/>
          <w:docGrid w:linePitch="360"/>
        </w:sectPr>
      </w:pPr>
    </w:p>
    <w:tbl>
      <w:tblPr>
        <w:tblW w:w="0" w:type="auto"/>
        <w:jc w:val="center"/>
        <w:tblLayout w:type="fixed"/>
        <w:tblCellMar>
          <w:left w:w="10" w:type="dxa"/>
          <w:right w:w="10" w:type="dxa"/>
        </w:tblCellMar>
        <w:tblLook w:val="04A0"/>
      </w:tblPr>
      <w:tblGrid>
        <w:gridCol w:w="763"/>
        <w:gridCol w:w="754"/>
        <w:gridCol w:w="1190"/>
        <w:gridCol w:w="1214"/>
        <w:gridCol w:w="782"/>
        <w:gridCol w:w="782"/>
        <w:gridCol w:w="782"/>
        <w:gridCol w:w="782"/>
        <w:gridCol w:w="782"/>
        <w:gridCol w:w="782"/>
      </w:tblGrid>
      <w:tr w:rsidR="00970D88">
        <w:trPr>
          <w:trHeight w:hRule="exact" w:val="490"/>
          <w:tblHeader/>
          <w:jc w:val="center"/>
        </w:trPr>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bookmarkStart w:id="141" w:name="bookmark125"/>
            <w:bookmarkEnd w:id="141"/>
            <w:r>
              <w:rPr>
                <w:rFonts w:ascii="Times New Roman" w:hAnsi="Times New Roman" w:cs="Times New Roman"/>
                <w:sz w:val="17"/>
                <w:szCs w:val="17"/>
              </w:rPr>
              <w:lastRenderedPageBreak/>
              <w:t>河名</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站名</w:t>
            </w:r>
          </w:p>
        </w:tc>
        <w:tc>
          <w:tcPr>
            <w:tcW w:w="119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系列长度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年</w:t>
            </w:r>
            <w:r>
              <w:rPr>
                <w:rFonts w:ascii="Times New Roman" w:hAnsi="Times New Roman" w:cs="Times New Roman"/>
                <w:sz w:val="17"/>
                <w:szCs w:val="17"/>
              </w:rPr>
              <w:t>)</w:t>
            </w:r>
          </w:p>
        </w:tc>
        <w:tc>
          <w:tcPr>
            <w:tcW w:w="1214" w:type="dxa"/>
            <w:tcBorders>
              <w:top w:val="single" w:sz="4" w:space="0" w:color="auto"/>
              <w:left w:val="single" w:sz="4" w:space="0" w:color="auto"/>
            </w:tcBorders>
            <w:shd w:val="clear" w:color="auto" w:fill="FFFFFF"/>
            <w:vAlign w:val="bottom"/>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月〜</w:t>
            </w:r>
            <w:r>
              <w:rPr>
                <w:rFonts w:ascii="Times New Roman" w:hAnsi="Times New Roman" w:cs="Times New Roman"/>
                <w:sz w:val="17"/>
                <w:szCs w:val="17"/>
              </w:rPr>
              <w:t>4</w:t>
            </w:r>
            <w:r>
              <w:rPr>
                <w:rFonts w:ascii="Times New Roman" w:hAnsi="Times New Roman" w:cs="Times New Roman"/>
                <w:sz w:val="17"/>
                <w:szCs w:val="17"/>
              </w:rPr>
              <w:t>月</w:t>
            </w:r>
            <w:r>
              <w:rPr>
                <w:rFonts w:ascii="Times New Roman" w:hAnsi="Times New Roman" w:cs="Times New Roman"/>
                <w:sz w:val="17"/>
                <w:szCs w:val="17"/>
              </w:rPr>
              <w:t xml:space="preserve"> (%)</w:t>
            </w:r>
          </w:p>
        </w:tc>
        <w:tc>
          <w:tcPr>
            <w:tcW w:w="782"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30" w:lineRule="exact"/>
              <w:ind w:left="220" w:firstLine="20"/>
              <w:rPr>
                <w:rFonts w:ascii="Times New Roman" w:hAnsi="Times New Roman" w:cs="Times New Roman"/>
                <w:sz w:val="17"/>
                <w:szCs w:val="17"/>
              </w:rPr>
            </w:pPr>
            <w:r>
              <w:rPr>
                <w:rFonts w:ascii="Times New Roman" w:hAnsi="Times New Roman" w:cs="Times New Roman"/>
                <w:sz w:val="17"/>
                <w:szCs w:val="17"/>
              </w:rPr>
              <w:t>5</w:t>
            </w:r>
            <w:r>
              <w:rPr>
                <w:rFonts w:ascii="Times New Roman" w:hAnsi="Times New Roman" w:cs="Times New Roman"/>
                <w:sz w:val="17"/>
                <w:szCs w:val="17"/>
              </w:rPr>
              <w:t>月</w:t>
            </w:r>
            <w:r>
              <w:rPr>
                <w:rFonts w:ascii="Times New Roman" w:hAnsi="Times New Roman" w:cs="Times New Roman"/>
                <w:sz w:val="17"/>
                <w:szCs w:val="17"/>
              </w:rPr>
              <w:t xml:space="preserve"> (%)</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rPr>
              <w:t>6</w:t>
            </w:r>
            <w:r>
              <w:rPr>
                <w:rFonts w:ascii="Times New Roman" w:hAnsi="Times New Roman" w:cs="Times New Roman"/>
                <w:sz w:val="17"/>
                <w:szCs w:val="17"/>
              </w:rPr>
              <w:t>月</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r>
              <w:rPr>
                <w:rFonts w:ascii="Times New Roman" w:hAnsi="Times New Roman" w:cs="Times New Roman"/>
                <w:sz w:val="17"/>
                <w:szCs w:val="17"/>
              </w:rPr>
              <w:t>月</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rPr>
              <w:t>8</w:t>
            </w:r>
            <w:r>
              <w:rPr>
                <w:rFonts w:ascii="Times New Roman" w:hAnsi="Times New Roman" w:cs="Times New Roman"/>
                <w:sz w:val="17"/>
                <w:szCs w:val="17"/>
              </w:rPr>
              <w:t>月</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rPr>
              <w:t>9</w:t>
            </w:r>
            <w:r>
              <w:rPr>
                <w:rFonts w:ascii="Times New Roman" w:hAnsi="Times New Roman" w:cs="Times New Roman"/>
                <w:sz w:val="17"/>
                <w:szCs w:val="17"/>
              </w:rPr>
              <w:t>月〜</w:t>
            </w:r>
            <w:r>
              <w:rPr>
                <w:rFonts w:ascii="Times New Roman" w:hAnsi="Times New Roman" w:cs="Times New Roman"/>
                <w:sz w:val="17"/>
                <w:szCs w:val="17"/>
              </w:rPr>
              <w:t>10</w:t>
            </w:r>
            <w:r>
              <w:rPr>
                <w:rFonts w:ascii="Times New Roman" w:hAnsi="Times New Roman" w:cs="Times New Roman"/>
                <w:sz w:val="17"/>
                <w:szCs w:val="17"/>
              </w:rPr>
              <w:t>月</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w:t>
            </w:r>
          </w:p>
        </w:tc>
      </w:tr>
      <w:tr w:rsidR="00970D88">
        <w:trPr>
          <w:trHeight w:hRule="exact" w:val="369"/>
          <w:jc w:val="center"/>
        </w:trPr>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洞庭湖</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城陵矶</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61</w:t>
            </w:r>
          </w:p>
        </w:tc>
        <w:tc>
          <w:tcPr>
            <w:tcW w:w="12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lang w:val="en-US" w:eastAsia="en-US" w:bidi="en-US"/>
              </w:rPr>
              <w:t>8.2</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rPr>
              <w:t>18</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55.7</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 xml:space="preserve">13. </w:t>
            </w:r>
            <w:r>
              <w:rPr>
                <w:rFonts w:ascii="Times New Roman" w:hAnsi="Times New Roman" w:cs="Times New Roman"/>
                <w:sz w:val="17"/>
                <w:szCs w:val="17"/>
              </w:rPr>
              <w:t>1</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3.4</w:t>
            </w:r>
          </w:p>
        </w:tc>
        <w:tc>
          <w:tcPr>
            <w:tcW w:w="7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lang w:val="en-US" w:eastAsia="en-US" w:bidi="en-US"/>
              </w:rPr>
            </w:pPr>
            <w:r>
              <w:rPr>
                <w:rFonts w:ascii="Times New Roman" w:hAnsi="Times New Roman" w:cs="Times New Roman"/>
                <w:sz w:val="17"/>
                <w:szCs w:val="17"/>
              </w:rPr>
              <w:t>100</w:t>
            </w:r>
          </w:p>
        </w:tc>
      </w:tr>
      <w:tr w:rsidR="00970D88">
        <w:trPr>
          <w:trHeight w:hRule="exact" w:val="384"/>
          <w:jc w:val="center"/>
        </w:trPr>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长江</w:t>
            </w: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沙市</w:t>
            </w:r>
          </w:p>
        </w:tc>
        <w:tc>
          <w:tcPr>
            <w:tcW w:w="11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83</w:t>
            </w:r>
          </w:p>
        </w:tc>
        <w:tc>
          <w:tcPr>
            <w:tcW w:w="121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一一</w:t>
            </w:r>
          </w:p>
        </w:tc>
        <w:tc>
          <w:tcPr>
            <w:tcW w:w="7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lang w:val="en-US" w:eastAsia="en-US" w:bidi="en-US"/>
              </w:rPr>
              <w:t>2.4</w:t>
            </w:r>
          </w:p>
        </w:tc>
        <w:tc>
          <w:tcPr>
            <w:tcW w:w="7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rPr>
              <w:t>6</w:t>
            </w:r>
          </w:p>
        </w:tc>
        <w:tc>
          <w:tcPr>
            <w:tcW w:w="7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 xml:space="preserve">53. </w:t>
            </w:r>
            <w:r>
              <w:rPr>
                <w:rFonts w:ascii="Times New Roman" w:hAnsi="Times New Roman" w:cs="Times New Roman"/>
                <w:sz w:val="17"/>
                <w:szCs w:val="17"/>
              </w:rPr>
              <w:t>1</w:t>
            </w:r>
          </w:p>
        </w:tc>
        <w:tc>
          <w:tcPr>
            <w:tcW w:w="7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27.7</w:t>
            </w:r>
          </w:p>
        </w:tc>
        <w:tc>
          <w:tcPr>
            <w:tcW w:w="7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10.8</w:t>
            </w:r>
          </w:p>
        </w:tc>
        <w:tc>
          <w:tcPr>
            <w:tcW w:w="7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lang w:val="en-US" w:eastAsia="en-US" w:bidi="en-US"/>
              </w:rPr>
            </w:pPr>
            <w:r>
              <w:rPr>
                <w:rFonts w:ascii="Times New Roman" w:hAnsi="Times New Roman" w:cs="Times New Roman"/>
                <w:sz w:val="17"/>
                <w:szCs w:val="17"/>
              </w:rPr>
              <w:t>100</w:t>
            </w:r>
          </w:p>
        </w:tc>
      </w:tr>
    </w:tbl>
    <w:p w:rsidR="00970D88" w:rsidRDefault="00E25DF2">
      <w:pPr>
        <w:pStyle w:val="Bodytext10"/>
        <w:numPr>
          <w:ilvl w:val="0"/>
          <w:numId w:val="2"/>
        </w:numPr>
        <w:spacing w:after="260" w:line="518" w:lineRule="exact"/>
        <w:ind w:firstLine="680"/>
        <w:jc w:val="both"/>
        <w:rPr>
          <w:rFonts w:ascii="Times New Roman" w:hAnsi="Times New Roman" w:cs="Times New Roman"/>
          <w:sz w:val="22"/>
          <w:szCs w:val="22"/>
        </w:rPr>
      </w:pPr>
      <w:r>
        <w:rPr>
          <w:rFonts w:ascii="Times New Roman" w:hAnsi="Times New Roman" w:cs="Times New Roman"/>
          <w:sz w:val="22"/>
          <w:szCs w:val="22"/>
        </w:rPr>
        <w:t>外湖河洪水水位位不断抬高。随着泥沙淤积，长江干流洪水顶托和洞庭湖出口水位、流量关系发生变化，君山垸沿湖水位不断抬高，如</w:t>
      </w:r>
      <w:r>
        <w:rPr>
          <w:rFonts w:ascii="Times New Roman" w:hAnsi="Times New Roman" w:cs="Times New Roman"/>
          <w:sz w:val="22"/>
          <w:szCs w:val="22"/>
        </w:rPr>
        <w:t>1998</w:t>
      </w:r>
      <w:r>
        <w:rPr>
          <w:rFonts w:ascii="Times New Roman" w:hAnsi="Times New Roman" w:cs="Times New Roman"/>
          <w:sz w:val="22"/>
          <w:szCs w:val="22"/>
        </w:rPr>
        <w:t>年</w:t>
      </w:r>
      <w:r>
        <w:rPr>
          <w:rFonts w:ascii="Times New Roman" w:hAnsi="Times New Roman" w:cs="Times New Roman"/>
          <w:sz w:val="22"/>
          <w:szCs w:val="22"/>
        </w:rPr>
        <w:t>7</w:t>
      </w:r>
      <w:r>
        <w:rPr>
          <w:rFonts w:ascii="Times New Roman" w:hAnsi="Times New Roman" w:cs="Times New Roman"/>
          <w:sz w:val="22"/>
          <w:szCs w:val="22"/>
        </w:rPr>
        <w:t>月</w:t>
      </w:r>
      <w:r>
        <w:rPr>
          <w:rFonts w:ascii="Times New Roman" w:hAnsi="Times New Roman" w:cs="Times New Roman"/>
          <w:sz w:val="22"/>
          <w:szCs w:val="22"/>
        </w:rPr>
        <w:t>27</w:t>
      </w:r>
      <w:r>
        <w:rPr>
          <w:rFonts w:ascii="Times New Roman" w:hAnsi="Times New Roman" w:cs="Times New Roman"/>
          <w:sz w:val="22"/>
          <w:szCs w:val="22"/>
        </w:rPr>
        <w:t>日城陵矶流量为</w:t>
      </w:r>
      <w:r>
        <w:rPr>
          <w:rFonts w:ascii="Times New Roman" w:hAnsi="Times New Roman" w:cs="Times New Roman"/>
          <w:sz w:val="22"/>
          <w:szCs w:val="22"/>
          <w:lang w:val="en-US" w:eastAsia="en-US"/>
        </w:rPr>
        <w:t>34400m7s</w:t>
      </w:r>
      <w:r>
        <w:rPr>
          <w:rFonts w:ascii="Times New Roman" w:hAnsi="Times New Roman" w:cs="Times New Roman"/>
          <w:sz w:val="22"/>
          <w:szCs w:val="22"/>
          <w:lang w:val="en-US" w:eastAsia="zh-CN"/>
        </w:rPr>
        <w:t>，</w:t>
      </w:r>
      <w:r>
        <w:rPr>
          <w:rFonts w:ascii="Times New Roman" w:hAnsi="Times New Roman" w:cs="Times New Roman"/>
          <w:sz w:val="22"/>
          <w:szCs w:val="22"/>
        </w:rPr>
        <w:t>洪峰水位</w:t>
      </w:r>
      <w:r>
        <w:rPr>
          <w:rFonts w:ascii="Times New Roman" w:hAnsi="Times New Roman" w:cs="Times New Roman"/>
          <w:sz w:val="22"/>
          <w:szCs w:val="22"/>
          <w:lang w:val="en-US" w:eastAsia="en-US"/>
        </w:rPr>
        <w:t>34.00m</w:t>
      </w:r>
      <w:r>
        <w:rPr>
          <w:rFonts w:ascii="Times New Roman" w:hAnsi="Times New Roman" w:cs="Times New Roman"/>
          <w:sz w:val="22"/>
          <w:szCs w:val="22"/>
          <w:lang w:val="en-US" w:eastAsia="zh-CN"/>
        </w:rPr>
        <w:t>，</w:t>
      </w:r>
      <w:r>
        <w:rPr>
          <w:rFonts w:ascii="Times New Roman" w:hAnsi="Times New Roman" w:cs="Times New Roman"/>
          <w:sz w:val="22"/>
          <w:szCs w:val="22"/>
        </w:rPr>
        <w:t>比</w:t>
      </w:r>
      <w:r>
        <w:rPr>
          <w:rFonts w:ascii="Times New Roman" w:hAnsi="Times New Roman" w:cs="Times New Roman"/>
          <w:sz w:val="22"/>
          <w:szCs w:val="22"/>
        </w:rPr>
        <w:t>1983</w:t>
      </w:r>
      <w:r>
        <w:rPr>
          <w:rFonts w:ascii="Times New Roman" w:hAnsi="Times New Roman" w:cs="Times New Roman"/>
          <w:sz w:val="22"/>
          <w:szCs w:val="22"/>
        </w:rPr>
        <w:t>年水位抬高</w:t>
      </w:r>
      <w:r>
        <w:rPr>
          <w:rFonts w:ascii="Times New Roman" w:hAnsi="Times New Roman" w:cs="Times New Roman"/>
          <w:sz w:val="22"/>
          <w:szCs w:val="22"/>
          <w:lang w:val="en-US" w:eastAsia="en-US"/>
        </w:rPr>
        <w:t>1.73m</w:t>
      </w:r>
      <w:r>
        <w:rPr>
          <w:rFonts w:ascii="Times New Roman" w:hAnsi="Times New Roman" w:cs="Times New Roman"/>
          <w:sz w:val="22"/>
          <w:szCs w:val="22"/>
          <w:lang w:val="en-US" w:eastAsia="zh-CN"/>
        </w:rPr>
        <w:t>，</w:t>
      </w:r>
      <w:r>
        <w:rPr>
          <w:rFonts w:ascii="Times New Roman" w:hAnsi="Times New Roman" w:cs="Times New Roman"/>
          <w:sz w:val="22"/>
          <w:szCs w:val="22"/>
        </w:rPr>
        <w:t>比</w:t>
      </w:r>
      <w:r>
        <w:rPr>
          <w:rFonts w:ascii="Times New Roman" w:hAnsi="Times New Roman" w:cs="Times New Roman"/>
          <w:sz w:val="22"/>
          <w:szCs w:val="22"/>
        </w:rPr>
        <w:t>1970</w:t>
      </w:r>
      <w:r>
        <w:rPr>
          <w:rFonts w:ascii="Times New Roman" w:hAnsi="Times New Roman" w:cs="Times New Roman"/>
          <w:sz w:val="22"/>
          <w:szCs w:val="22"/>
        </w:rPr>
        <w:t>年抬高</w:t>
      </w:r>
      <w:r>
        <w:rPr>
          <w:rFonts w:ascii="Times New Roman" w:hAnsi="Times New Roman" w:cs="Times New Roman"/>
          <w:sz w:val="22"/>
          <w:szCs w:val="22"/>
          <w:lang w:val="en-US" w:eastAsia="en-US"/>
        </w:rPr>
        <w:t>3.34m</w:t>
      </w:r>
      <w:r>
        <w:rPr>
          <w:rFonts w:ascii="Times New Roman" w:hAnsi="Times New Roman" w:cs="Times New Roman"/>
          <w:sz w:val="22"/>
          <w:szCs w:val="22"/>
          <w:lang w:val="en-US" w:eastAsia="en-US"/>
        </w:rPr>
        <w:t>。</w:t>
      </w:r>
      <w:r>
        <w:rPr>
          <w:rFonts w:ascii="Times New Roman" w:hAnsi="Times New Roman" w:cs="Times New Roman"/>
          <w:sz w:val="22"/>
          <w:szCs w:val="22"/>
        </w:rPr>
        <w:t>外湖水位抬高是由多方面原因引起的，主要有以下两方面。一方面，城陵矶至螺山河段泄洪能力降低，引起水位抬高；另一方面，由于下荆江系统裁弯，荆江河段下泄流量增加，加剧了洞庭湖出口洪水的顶托影响，造成同流量下的水位不断抬高。</w:t>
      </w:r>
    </w:p>
    <w:p w:rsidR="00970D88" w:rsidRDefault="00E25DF2">
      <w:pPr>
        <w:pStyle w:val="Bodytext10"/>
        <w:spacing w:after="240"/>
        <w:ind w:firstLine="520"/>
        <w:jc w:val="both"/>
        <w:rPr>
          <w:rFonts w:ascii="Times New Roman" w:hAnsi="Times New Roman" w:cs="Times New Roman"/>
        </w:rPr>
      </w:pPr>
      <w:r>
        <w:rPr>
          <w:rFonts w:ascii="Times New Roman" w:hAnsi="Times New Roman" w:cs="Times New Roman"/>
          <w:sz w:val="22"/>
          <w:szCs w:val="22"/>
        </w:rPr>
        <w:t>典型年城陵矶同流量水位变幅见表</w:t>
      </w:r>
      <w:r>
        <w:rPr>
          <w:rFonts w:ascii="Times New Roman" w:eastAsia="Times New Roman" w:hAnsi="Times New Roman" w:cs="Times New Roman"/>
          <w:sz w:val="22"/>
          <w:szCs w:val="22"/>
          <w:lang w:val="en-US" w:eastAsia="en-US" w:bidi="en-US"/>
        </w:rPr>
        <w:t>2.4.0-2</w:t>
      </w:r>
      <w:r>
        <w:rPr>
          <w:rFonts w:ascii="Times New Roman" w:hAnsi="Times New Roman" w:cs="Times New Roman"/>
          <w:sz w:val="22"/>
          <w:szCs w:val="22"/>
          <w:lang w:val="en-US" w:eastAsia="zh-CN" w:bidi="en-US"/>
        </w:rPr>
        <w:t>。</w:t>
      </w:r>
      <w:r>
        <w:rPr>
          <w:rFonts w:ascii="Times New Roman" w:hAnsi="Times New Roman" w:cs="Times New Roman"/>
          <w:sz w:val="22"/>
          <w:szCs w:val="22"/>
        </w:rPr>
        <w:t>东洞庭湖典型年最高水位见表</w:t>
      </w:r>
      <w:r>
        <w:rPr>
          <w:rFonts w:ascii="Times New Roman" w:eastAsia="Times New Roman" w:hAnsi="Times New Roman" w:cs="Times New Roman"/>
          <w:sz w:val="22"/>
          <w:szCs w:val="22"/>
          <w:lang w:val="en-US" w:eastAsia="en-US" w:bidi="en-US"/>
        </w:rPr>
        <w:t>2.4.</w:t>
      </w:r>
      <w:r>
        <w:rPr>
          <w:rFonts w:ascii="Times New Roman" w:eastAsia="Times New Roman" w:hAnsi="Times New Roman" w:cs="Times New Roman"/>
          <w:sz w:val="22"/>
          <w:szCs w:val="22"/>
          <w:lang w:bidi="en-US"/>
        </w:rPr>
        <w:t>0-3</w:t>
      </w:r>
      <w:r>
        <w:rPr>
          <w:rFonts w:ascii="Times New Roman" w:eastAsia="Times New Roman" w:hAnsi="Times New Roman" w:cs="Times New Roman"/>
          <w:sz w:val="22"/>
          <w:szCs w:val="22"/>
          <w:lang w:eastAsia="zh-CN" w:bidi="en-US"/>
        </w:rPr>
        <w:t>。</w:t>
      </w:r>
      <w:r>
        <w:rPr>
          <w:rFonts w:ascii="Times New Roman" w:hAnsi="Times New Roman" w:cs="Times New Roman"/>
        </w:rPr>
        <w:br w:type="page"/>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城陵矶站水位抬高情况表</w:t>
      </w:r>
    </w:p>
    <w:p w:rsidR="00970D88" w:rsidRDefault="00E25DF2">
      <w:pPr>
        <w:pStyle w:val="Tablecaption10"/>
        <w:ind w:left="9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2.4.0-2</w:t>
      </w:r>
    </w:p>
    <w:tbl>
      <w:tblPr>
        <w:tblW w:w="0" w:type="auto"/>
        <w:jc w:val="center"/>
        <w:tblLayout w:type="fixed"/>
        <w:tblCellMar>
          <w:left w:w="10" w:type="dxa"/>
          <w:right w:w="10" w:type="dxa"/>
        </w:tblCellMar>
        <w:tblLook w:val="04A0"/>
      </w:tblPr>
      <w:tblGrid>
        <w:gridCol w:w="2285"/>
        <w:gridCol w:w="2285"/>
        <w:gridCol w:w="2275"/>
        <w:gridCol w:w="2309"/>
      </w:tblGrid>
      <w:tr w:rsidR="00970D88">
        <w:trPr>
          <w:trHeight w:hRule="exact" w:val="379"/>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年份</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日期</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洪峰水位</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m</w:t>
            </w:r>
            <w:r>
              <w:rPr>
                <w:rFonts w:ascii="Times New Roman" w:hAnsi="Times New Roman" w:cs="Times New Roman"/>
                <w:sz w:val="17"/>
                <w:szCs w:val="17"/>
                <w:lang w:val="en-US" w:eastAsia="en-US" w:bidi="en-US"/>
              </w:rPr>
              <w:t>）</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洪峰流量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m'/s</w:t>
            </w:r>
            <w:r>
              <w:rPr>
                <w:rFonts w:ascii="Times New Roman" w:hAnsi="Times New Roman" w:cs="Times New Roman"/>
                <w:sz w:val="17"/>
                <w:szCs w:val="17"/>
                <w:lang w:val="en-US" w:eastAsia="en-US" w:bidi="en-US"/>
              </w:rPr>
              <w:t>）</w:t>
            </w:r>
          </w:p>
        </w:tc>
      </w:tr>
      <w:tr w:rsidR="00970D88">
        <w:trPr>
          <w:trHeight w:hRule="exact" w:val="370"/>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1957</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13</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58</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28700</w:t>
            </w:r>
          </w:p>
        </w:tc>
      </w:tr>
      <w:tr w:rsidR="00970D88">
        <w:trPr>
          <w:trHeight w:hRule="exact" w:val="374"/>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1980</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9.2</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31.77</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28100</w:t>
            </w:r>
          </w:p>
        </w:tc>
      </w:tr>
      <w:tr w:rsidR="00970D88">
        <w:trPr>
          <w:trHeight w:hRule="exact" w:val="370"/>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1970</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7.22</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w:t>
            </w:r>
            <w:r>
              <w:rPr>
                <w:rFonts w:ascii="Times New Roman" w:hAnsi="Times New Roman" w:cs="Times New Roman"/>
                <w:sz w:val="17"/>
                <w:szCs w:val="17"/>
              </w:rPr>
              <w:t>66</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34200</w:t>
            </w:r>
          </w:p>
        </w:tc>
      </w:tr>
      <w:tr w:rsidR="00970D88">
        <w:trPr>
          <w:trHeight w:hRule="exact" w:val="370"/>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1999</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22</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33.99</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34100</w:t>
            </w:r>
          </w:p>
        </w:tc>
      </w:tr>
      <w:tr w:rsidR="00970D88">
        <w:trPr>
          <w:trHeight w:hRule="exact" w:val="374"/>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1983</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18</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w:t>
            </w:r>
            <w:r>
              <w:rPr>
                <w:rFonts w:ascii="Times New Roman" w:hAnsi="Times New Roman" w:cs="Times New Roman"/>
                <w:sz w:val="17"/>
                <w:szCs w:val="17"/>
              </w:rPr>
              <w:t>27</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34300</w:t>
            </w:r>
          </w:p>
        </w:tc>
      </w:tr>
      <w:tr w:rsidR="00970D88">
        <w:trPr>
          <w:trHeight w:hRule="exact" w:val="370"/>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1998</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27</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00</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34400</w:t>
            </w:r>
          </w:p>
        </w:tc>
      </w:tr>
      <w:tr w:rsidR="00970D88">
        <w:trPr>
          <w:trHeight w:hRule="exact" w:val="370"/>
          <w:jc w:val="center"/>
        </w:trPr>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1968</w:t>
            </w:r>
          </w:p>
        </w:tc>
        <w:tc>
          <w:tcPr>
            <w:tcW w:w="22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23</w:t>
            </w:r>
          </w:p>
        </w:tc>
        <w:tc>
          <w:tcPr>
            <w:tcW w:w="22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31.85</w:t>
            </w:r>
          </w:p>
        </w:tc>
        <w:tc>
          <w:tcPr>
            <w:tcW w:w="23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35500</w:t>
            </w:r>
          </w:p>
        </w:tc>
      </w:tr>
      <w:tr w:rsidR="00970D88">
        <w:trPr>
          <w:trHeight w:hRule="exact" w:val="389"/>
          <w:jc w:val="center"/>
        </w:trPr>
        <w:tc>
          <w:tcPr>
            <w:tcW w:w="22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2002</w:t>
            </w:r>
          </w:p>
        </w:tc>
        <w:tc>
          <w:tcPr>
            <w:tcW w:w="22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24</w:t>
            </w:r>
          </w:p>
        </w:tc>
        <w:tc>
          <w:tcPr>
            <w:tcW w:w="227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32.96</w:t>
            </w:r>
          </w:p>
        </w:tc>
        <w:tc>
          <w:tcPr>
            <w:tcW w:w="2309"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35400</w:t>
            </w:r>
          </w:p>
        </w:tc>
      </w:tr>
    </w:tbl>
    <w:p w:rsidR="00970D88" w:rsidRDefault="00970D88">
      <w:pPr>
        <w:spacing w:after="219" w:line="1" w:lineRule="exact"/>
      </w:pP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东洞庭湖主要控制站典型年最高水位表</w:t>
      </w:r>
    </w:p>
    <w:tbl>
      <w:tblPr>
        <w:tblW w:w="0" w:type="auto"/>
        <w:jc w:val="center"/>
        <w:tblLayout w:type="fixed"/>
        <w:tblCellMar>
          <w:left w:w="10" w:type="dxa"/>
          <w:right w:w="10" w:type="dxa"/>
        </w:tblCellMar>
        <w:tblLook w:val="04A0"/>
      </w:tblPr>
      <w:tblGrid>
        <w:gridCol w:w="1349"/>
        <w:gridCol w:w="1646"/>
        <w:gridCol w:w="1493"/>
        <w:gridCol w:w="1498"/>
        <w:gridCol w:w="1646"/>
        <w:gridCol w:w="1522"/>
      </w:tblGrid>
      <w:tr w:rsidR="00970D88">
        <w:trPr>
          <w:trHeight w:hRule="exact" w:val="245"/>
          <w:jc w:val="center"/>
        </w:trPr>
        <w:tc>
          <w:tcPr>
            <w:tcW w:w="7632" w:type="dxa"/>
            <w:gridSpan w:val="5"/>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2.4.0-3</w:t>
            </w:r>
          </w:p>
        </w:tc>
        <w:tc>
          <w:tcPr>
            <w:tcW w:w="1522" w:type="dxa"/>
            <w:shd w:val="clear" w:color="auto" w:fill="FFFFFF"/>
          </w:tcPr>
          <w:p w:rsidR="00970D88" w:rsidRDefault="00E25DF2">
            <w:pPr>
              <w:pStyle w:val="Other10"/>
              <w:spacing w:line="240" w:lineRule="auto"/>
              <w:jc w:val="right"/>
              <w:rPr>
                <w:rFonts w:ascii="Times New Roman" w:hAnsi="Times New Roman" w:cs="Times New Roman"/>
                <w:sz w:val="17"/>
                <w:szCs w:val="17"/>
              </w:rPr>
            </w:pPr>
            <w:r>
              <w:rPr>
                <w:rFonts w:ascii="Times New Roman" w:hAnsi="Times New Roman" w:cs="Times New Roman"/>
                <w:sz w:val="17"/>
                <w:szCs w:val="17"/>
              </w:rPr>
              <w:t>冻结高程</w:t>
            </w:r>
            <w:r>
              <w:rPr>
                <w:rFonts w:ascii="Times New Roman" w:hAnsi="Times New Roman" w:cs="Times New Roman"/>
                <w:sz w:val="17"/>
                <w:szCs w:val="17"/>
              </w:rPr>
              <w:t>:</w:t>
            </w:r>
            <w:r>
              <w:rPr>
                <w:rFonts w:ascii="Times New Roman" w:hAnsi="Times New Roman" w:cs="Times New Roman"/>
                <w:sz w:val="17"/>
                <w:szCs w:val="17"/>
                <w:lang w:val="en-US" w:eastAsia="en-US" w:bidi="en-US"/>
              </w:rPr>
              <w:t>m</w:t>
            </w:r>
          </w:p>
        </w:tc>
      </w:tr>
      <w:tr w:rsidR="00970D88">
        <w:trPr>
          <w:trHeight w:hRule="exact" w:val="686"/>
          <w:jc w:val="center"/>
        </w:trPr>
        <w:tc>
          <w:tcPr>
            <w:tcW w:w="1349"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项目</w:t>
            </w:r>
          </w:p>
        </w:tc>
        <w:tc>
          <w:tcPr>
            <w:tcW w:w="1646" w:type="dxa"/>
            <w:tcBorders>
              <w:top w:val="single" w:sz="4" w:space="0" w:color="auto"/>
            </w:tcBorders>
            <w:shd w:val="clear" w:color="auto" w:fill="FFFFFF"/>
          </w:tcPr>
          <w:p w:rsidR="00970D88" w:rsidRDefault="00E25DF2">
            <w:pPr>
              <w:pStyle w:val="Other10"/>
              <w:spacing w:before="120" w:line="240" w:lineRule="auto"/>
              <w:ind w:firstLine="800"/>
              <w:rPr>
                <w:rFonts w:ascii="Times New Roman" w:hAnsi="Times New Roman" w:cs="Times New Roman"/>
                <w:sz w:val="17"/>
                <w:szCs w:val="17"/>
              </w:rPr>
            </w:pPr>
            <w:r>
              <w:rPr>
                <w:rFonts w:ascii="Times New Roman" w:hAnsi="Times New Roman" w:cs="Times New Roman"/>
                <w:sz w:val="17"/>
                <w:szCs w:val="17"/>
              </w:rPr>
              <w:t>控制站名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鹿角</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城陵矶（七里山）</w:t>
            </w:r>
          </w:p>
        </w:tc>
        <w:tc>
          <w:tcPr>
            <w:tcW w:w="152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60"/>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1954</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35.00</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82</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55</w:t>
            </w:r>
          </w:p>
        </w:tc>
        <w:tc>
          <w:tcPr>
            <w:tcW w:w="152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设计洪水位</w:t>
            </w:r>
          </w:p>
        </w:tc>
      </w:tr>
      <w:tr w:rsidR="00970D88">
        <w:trPr>
          <w:trHeight w:hRule="exact" w:val="360"/>
          <w:jc w:val="center"/>
        </w:trPr>
        <w:tc>
          <w:tcPr>
            <w:tcW w:w="1349" w:type="dxa"/>
            <w:vMerge/>
            <w:tcBorders>
              <w:left w:val="single" w:sz="4" w:space="0" w:color="auto"/>
            </w:tcBorders>
            <w:shd w:val="clear" w:color="auto" w:fill="FFFFFF"/>
            <w:vAlign w:val="center"/>
          </w:tcPr>
          <w:p w:rsidR="00970D88" w:rsidRDefault="00970D88"/>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8.3</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8.3</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8.3</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1968</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12</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33.88</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33.79</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0"/>
          <w:jc w:val="center"/>
        </w:trPr>
        <w:tc>
          <w:tcPr>
            <w:tcW w:w="1349" w:type="dxa"/>
            <w:vMerge/>
            <w:tcBorders>
              <w:left w:val="single" w:sz="4" w:space="0" w:color="auto"/>
            </w:tcBorders>
            <w:shd w:val="clear" w:color="auto" w:fill="FFFFFF"/>
            <w:vAlign w:val="center"/>
          </w:tcPr>
          <w:p w:rsidR="00970D88" w:rsidRDefault="00970D88"/>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23</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23</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23</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5"/>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1983</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34.41</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28</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34.21</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1349" w:type="dxa"/>
            <w:vMerge/>
            <w:tcBorders>
              <w:left w:val="single" w:sz="4" w:space="0" w:color="auto"/>
            </w:tcBorders>
            <w:shd w:val="clear" w:color="auto" w:fill="FFFFFF"/>
            <w:vAlign w:val="center"/>
          </w:tcPr>
          <w:p w:rsidR="00970D88" w:rsidRDefault="00970D88"/>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18</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18</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18</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0"/>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1988</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34.08</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33.87</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w:t>
            </w:r>
            <w:r>
              <w:rPr>
                <w:rFonts w:ascii="Times New Roman" w:hAnsi="Times New Roman" w:cs="Times New Roman"/>
                <w:sz w:val="17"/>
                <w:szCs w:val="17"/>
              </w:rPr>
              <w:t>80</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1349" w:type="dxa"/>
            <w:vMerge/>
            <w:tcBorders>
              <w:left w:val="single" w:sz="4" w:space="0" w:color="auto"/>
            </w:tcBorders>
            <w:shd w:val="clear" w:color="auto" w:fill="FFFFFF"/>
            <w:vAlign w:val="center"/>
          </w:tcPr>
          <w:p w:rsidR="00970D88" w:rsidRDefault="00970D88"/>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16</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17</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16</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1991</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33.82</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33.60</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w:t>
            </w:r>
            <w:r>
              <w:rPr>
                <w:rFonts w:ascii="Times New Roman" w:hAnsi="Times New Roman" w:cs="Times New Roman"/>
                <w:sz w:val="17"/>
                <w:szCs w:val="17"/>
              </w:rPr>
              <w:t>52</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1349" w:type="dxa"/>
            <w:vMerge/>
            <w:tcBorders>
              <w:left w:val="single" w:sz="4" w:space="0" w:color="auto"/>
            </w:tcBorders>
            <w:shd w:val="clear" w:color="auto" w:fill="FFFFFF"/>
            <w:vAlign w:val="center"/>
          </w:tcPr>
          <w:p w:rsidR="00970D88" w:rsidRDefault="00970D88"/>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15</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16</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16</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1996</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w:t>
            </w:r>
            <w:r>
              <w:rPr>
                <w:rFonts w:ascii="Times New Roman" w:hAnsi="Times New Roman" w:cs="Times New Roman"/>
                <w:sz w:val="17"/>
                <w:szCs w:val="17"/>
              </w:rPr>
              <w:t>73</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35.39</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35.51</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0"/>
          <w:jc w:val="center"/>
        </w:trPr>
        <w:tc>
          <w:tcPr>
            <w:tcW w:w="1349" w:type="dxa"/>
            <w:vMerge/>
            <w:tcBorders>
              <w:left w:val="single" w:sz="4" w:space="0" w:color="auto"/>
            </w:tcBorders>
            <w:shd w:val="clear" w:color="auto" w:fill="FFFFFF"/>
            <w:vAlign w:val="center"/>
          </w:tcPr>
          <w:p w:rsidR="00970D88" w:rsidRDefault="00970D88"/>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7.21</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22</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22</w:t>
            </w:r>
          </w:p>
        </w:tc>
        <w:tc>
          <w:tcPr>
            <w:tcW w:w="152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0"/>
          <w:jc w:val="center"/>
        </w:trPr>
        <w:tc>
          <w:tcPr>
            <w:tcW w:w="134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1998</w:t>
            </w:r>
            <w:r>
              <w:rPr>
                <w:rFonts w:ascii="Times New Roman" w:hAnsi="Times New Roman" w:cs="Times New Roman"/>
                <w:sz w:val="17"/>
                <w:szCs w:val="17"/>
              </w:rPr>
              <w:t>年</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最高水位</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w:t>
            </w:r>
            <w:r>
              <w:rPr>
                <w:rFonts w:ascii="Times New Roman" w:hAnsi="Times New Roman" w:cs="Times New Roman"/>
                <w:sz w:val="17"/>
                <w:szCs w:val="17"/>
              </w:rPr>
              <w:t>13</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w:t>
            </w:r>
            <w:r>
              <w:rPr>
                <w:rFonts w:ascii="Times New Roman" w:hAnsi="Times New Roman" w:cs="Times New Roman"/>
                <w:sz w:val="17"/>
                <w:szCs w:val="17"/>
              </w:rPr>
              <w:t>05</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35.94</w:t>
            </w:r>
          </w:p>
        </w:tc>
        <w:tc>
          <w:tcPr>
            <w:tcW w:w="152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历史最高水位</w:t>
            </w:r>
          </w:p>
        </w:tc>
      </w:tr>
      <w:tr w:rsidR="00970D88">
        <w:trPr>
          <w:trHeight w:hRule="exact" w:val="384"/>
          <w:jc w:val="center"/>
        </w:trPr>
        <w:tc>
          <w:tcPr>
            <w:tcW w:w="1349" w:type="dxa"/>
            <w:vMerge/>
            <w:tcBorders>
              <w:left w:val="single" w:sz="4" w:space="0" w:color="auto"/>
              <w:bottom w:val="single" w:sz="4" w:space="0" w:color="auto"/>
            </w:tcBorders>
            <w:shd w:val="clear" w:color="auto" w:fill="FFFFFF"/>
            <w:vAlign w:val="center"/>
          </w:tcPr>
          <w:p w:rsidR="00970D88" w:rsidRDefault="00970D88"/>
        </w:tc>
        <w:tc>
          <w:tcPr>
            <w:tcW w:w="164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出现时间</w:t>
            </w:r>
          </w:p>
        </w:tc>
        <w:tc>
          <w:tcPr>
            <w:tcW w:w="14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20</w:t>
            </w:r>
          </w:p>
        </w:tc>
        <w:tc>
          <w:tcPr>
            <w:tcW w:w="149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20</w:t>
            </w:r>
          </w:p>
        </w:tc>
        <w:tc>
          <w:tcPr>
            <w:tcW w:w="164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20</w:t>
            </w:r>
          </w:p>
        </w:tc>
        <w:tc>
          <w:tcPr>
            <w:tcW w:w="1522"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970D88">
      <w:pPr>
        <w:spacing w:after="299" w:line="1" w:lineRule="exact"/>
      </w:pPr>
    </w:p>
    <w:p w:rsidR="00970D88" w:rsidRDefault="00E25DF2">
      <w:pPr>
        <w:pStyle w:val="Heading210"/>
        <w:keepNext/>
        <w:keepLines/>
        <w:spacing w:after="160"/>
        <w:jc w:val="left"/>
        <w:rPr>
          <w:rFonts w:ascii="Times New Roman" w:hAnsi="Times New Roman" w:cs="Times New Roman"/>
          <w:b/>
          <w:bCs/>
          <w:sz w:val="30"/>
          <w:szCs w:val="30"/>
        </w:rPr>
      </w:pPr>
      <w:bookmarkStart w:id="142" w:name="_Toc29744"/>
      <w:bookmarkStart w:id="143" w:name="_Toc8270"/>
      <w:bookmarkStart w:id="144" w:name="_Toc19620"/>
      <w:bookmarkStart w:id="145" w:name="bookmark128"/>
      <w:bookmarkStart w:id="146" w:name="bookmark126"/>
      <w:r>
        <w:rPr>
          <w:rFonts w:ascii="Times New Roman" w:eastAsia="Times New Roman" w:hAnsi="Times New Roman" w:cs="Times New Roman"/>
          <w:b/>
          <w:bCs/>
          <w:sz w:val="30"/>
          <w:szCs w:val="30"/>
          <w:lang w:val="en-US" w:eastAsia="en-US" w:bidi="en-US"/>
        </w:rPr>
        <w:t>2.</w:t>
      </w:r>
      <w:r>
        <w:rPr>
          <w:rFonts w:ascii="Times New Roman" w:eastAsia="Times New Roman" w:hAnsi="Times New Roman" w:cs="Times New Roman"/>
          <w:b/>
          <w:bCs/>
          <w:sz w:val="30"/>
          <w:szCs w:val="30"/>
        </w:rPr>
        <w:t>5</w:t>
      </w:r>
      <w:r>
        <w:rPr>
          <w:rFonts w:ascii="Times New Roman" w:hAnsi="Times New Roman" w:cs="Times New Roman"/>
          <w:b/>
          <w:bCs/>
          <w:sz w:val="30"/>
          <w:szCs w:val="30"/>
        </w:rPr>
        <w:t>设计暴雨</w:t>
      </w:r>
      <w:bookmarkEnd w:id="142"/>
      <w:bookmarkEnd w:id="143"/>
      <w:bookmarkEnd w:id="144"/>
      <w:bookmarkEnd w:id="145"/>
      <w:bookmarkEnd w:id="146"/>
    </w:p>
    <w:p w:rsidR="00970D88" w:rsidRDefault="00E25DF2">
      <w:pPr>
        <w:pStyle w:val="Bodytext10"/>
        <w:spacing w:after="0" w:line="523" w:lineRule="exact"/>
        <w:ind w:firstLine="540"/>
        <w:rPr>
          <w:rFonts w:ascii="Times New Roman" w:hAnsi="Times New Roman" w:cs="Times New Roman"/>
          <w:sz w:val="22"/>
          <w:szCs w:val="22"/>
        </w:rPr>
      </w:pPr>
      <w:r>
        <w:rPr>
          <w:rFonts w:ascii="Times New Roman" w:hAnsi="Times New Roman" w:cs="Times New Roman"/>
          <w:sz w:val="22"/>
          <w:szCs w:val="22"/>
        </w:rPr>
        <w:t>本项目城区排涝标准采用</w:t>
      </w:r>
      <w:r>
        <w:rPr>
          <w:rFonts w:ascii="Times New Roman" w:eastAsia="Times New Roman" w:hAnsi="Times New Roman" w:cs="Times New Roman"/>
          <w:sz w:val="22"/>
          <w:szCs w:val="22"/>
        </w:rPr>
        <w:t>10</w:t>
      </w:r>
      <w:r>
        <w:rPr>
          <w:rFonts w:ascii="Times New Roman" w:hAnsi="Times New Roman" w:cs="Times New Roman"/>
          <w:sz w:val="22"/>
          <w:szCs w:val="22"/>
        </w:rPr>
        <w:t>年一遇</w:t>
      </w:r>
      <w:r>
        <w:rPr>
          <w:rFonts w:ascii="Times New Roman" w:eastAsia="Times New Roman" w:hAnsi="Times New Roman" w:cs="Times New Roman"/>
          <w:sz w:val="22"/>
          <w:szCs w:val="22"/>
          <w:lang w:val="en-US" w:eastAsia="en-US" w:bidi="en-US"/>
        </w:rPr>
        <w:t>24h</w:t>
      </w:r>
      <w:r>
        <w:rPr>
          <w:rFonts w:ascii="Times New Roman" w:hAnsi="Times New Roman" w:cs="Times New Roman"/>
          <w:sz w:val="22"/>
          <w:szCs w:val="22"/>
        </w:rPr>
        <w:t>暴雨</w:t>
      </w:r>
      <w:r>
        <w:rPr>
          <w:rFonts w:ascii="Times New Roman" w:eastAsia="Times New Roman" w:hAnsi="Times New Roman" w:cs="Times New Roman"/>
          <w:sz w:val="22"/>
          <w:szCs w:val="22"/>
          <w:lang w:val="en-US" w:eastAsia="en-US" w:bidi="en-US"/>
        </w:rPr>
        <w:t>24h</w:t>
      </w:r>
      <w:r>
        <w:rPr>
          <w:rFonts w:ascii="Times New Roman" w:hAnsi="Times New Roman" w:cs="Times New Roman"/>
          <w:sz w:val="22"/>
          <w:szCs w:val="22"/>
        </w:rPr>
        <w:t>排干标准。农村地区排涝农田区采用</w:t>
      </w:r>
      <w:r>
        <w:rPr>
          <w:rFonts w:ascii="Times New Roman" w:eastAsia="Times New Roman" w:hAnsi="Times New Roman" w:cs="Times New Roman"/>
          <w:sz w:val="22"/>
          <w:szCs w:val="22"/>
        </w:rPr>
        <w:t>10</w:t>
      </w:r>
      <w:r>
        <w:rPr>
          <w:rFonts w:ascii="Times New Roman" w:hAnsi="Times New Roman" w:cs="Times New Roman"/>
          <w:sz w:val="22"/>
          <w:szCs w:val="22"/>
        </w:rPr>
        <w:t>年一遇</w:t>
      </w:r>
      <w:r>
        <w:rPr>
          <w:rFonts w:ascii="Times New Roman" w:eastAsia="Times New Roman" w:hAnsi="Times New Roman" w:cs="Times New Roman"/>
          <w:sz w:val="22"/>
          <w:szCs w:val="22"/>
        </w:rPr>
        <w:t>3</w:t>
      </w:r>
      <w:r>
        <w:rPr>
          <w:rFonts w:ascii="Times New Roman" w:hAnsi="Times New Roman" w:cs="Times New Roman"/>
          <w:sz w:val="22"/>
          <w:szCs w:val="22"/>
        </w:rPr>
        <w:t>日暴雨</w:t>
      </w:r>
      <w:r>
        <w:rPr>
          <w:rFonts w:ascii="Times New Roman" w:eastAsia="Times New Roman" w:hAnsi="Times New Roman" w:cs="Times New Roman"/>
          <w:sz w:val="22"/>
          <w:szCs w:val="22"/>
        </w:rPr>
        <w:t>3</w:t>
      </w:r>
      <w:r>
        <w:rPr>
          <w:rFonts w:ascii="Times New Roman" w:hAnsi="Times New Roman" w:cs="Times New Roman"/>
          <w:sz w:val="22"/>
          <w:szCs w:val="22"/>
        </w:rPr>
        <w:t>日排干标准；</w:t>
      </w:r>
    </w:p>
    <w:p w:rsidR="00970D88" w:rsidRDefault="00E25DF2">
      <w:pPr>
        <w:pStyle w:val="Bodytext10"/>
        <w:spacing w:after="0" w:line="523" w:lineRule="exact"/>
        <w:ind w:firstLine="540"/>
        <w:rPr>
          <w:rFonts w:ascii="Times New Roman" w:hAnsi="Times New Roman" w:cs="Times New Roman"/>
          <w:sz w:val="22"/>
          <w:szCs w:val="22"/>
        </w:rPr>
      </w:pPr>
      <w:r>
        <w:rPr>
          <w:rFonts w:ascii="Times New Roman" w:hAnsi="Times New Roman" w:cs="Times New Roman"/>
          <w:sz w:val="22"/>
          <w:szCs w:val="22"/>
        </w:rPr>
        <w:t>本次采用岳阳气象站</w:t>
      </w:r>
      <w:r>
        <w:rPr>
          <w:rFonts w:ascii="Times New Roman" w:eastAsia="Times New Roman" w:hAnsi="Times New Roman" w:cs="Times New Roman"/>
          <w:sz w:val="22"/>
          <w:szCs w:val="22"/>
        </w:rPr>
        <w:t>1981</w:t>
      </w:r>
      <w:r>
        <w:rPr>
          <w:rFonts w:ascii="Times New Roman" w:hAnsi="Times New Roman" w:cs="Times New Roman"/>
          <w:sz w:val="22"/>
          <w:szCs w:val="22"/>
        </w:rPr>
        <w:t>年〜</w:t>
      </w:r>
      <w:r>
        <w:rPr>
          <w:rFonts w:ascii="Times New Roman" w:eastAsia="Times New Roman" w:hAnsi="Times New Roman" w:cs="Times New Roman"/>
          <w:sz w:val="22"/>
          <w:szCs w:val="22"/>
        </w:rPr>
        <w:t>2010</w:t>
      </w:r>
      <w:r>
        <w:rPr>
          <w:rFonts w:ascii="Times New Roman" w:hAnsi="Times New Roman" w:cs="Times New Roman"/>
          <w:sz w:val="22"/>
          <w:szCs w:val="22"/>
        </w:rPr>
        <w:t>年降雨资料作为君山垸设计暴雨及产流计算的依据站。</w:t>
      </w:r>
    </w:p>
    <w:p w:rsidR="00970D88" w:rsidRDefault="00E25DF2">
      <w:pPr>
        <w:pStyle w:val="Bodytext10"/>
        <w:spacing w:after="280" w:line="514" w:lineRule="exact"/>
        <w:ind w:firstLine="560"/>
        <w:jc w:val="both"/>
        <w:rPr>
          <w:rFonts w:ascii="Times New Roman" w:hAnsi="Times New Roman" w:cs="Times New Roman"/>
          <w:sz w:val="22"/>
          <w:szCs w:val="22"/>
          <w:lang w:eastAsia="zh-CN"/>
        </w:rPr>
      </w:pPr>
      <w:r>
        <w:rPr>
          <w:rFonts w:ascii="Times New Roman" w:hAnsi="Times New Roman" w:cs="Times New Roman"/>
          <w:sz w:val="22"/>
          <w:szCs w:val="22"/>
        </w:rPr>
        <w:lastRenderedPageBreak/>
        <w:t>根据点面折算系数具有暴雨历时越长折算系数越大（越接近</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rPr>
        <w:t>的特点，本次设计从偏安全的角度考虑，设计暴雨计算的点面折算系数取</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lang w:val="en-US" w:eastAsia="zh-CN" w:bidi="en-US"/>
        </w:rPr>
        <w:t>，</w:t>
      </w:r>
      <w:r>
        <w:rPr>
          <w:rFonts w:ascii="Times New Roman" w:hAnsi="Times New Roman" w:cs="Times New Roman"/>
          <w:sz w:val="22"/>
          <w:szCs w:val="22"/>
        </w:rPr>
        <w:t>十年一遇</w:t>
      </w:r>
      <w:r>
        <w:rPr>
          <w:rFonts w:ascii="Times New Roman" w:eastAsia="Times New Roman" w:hAnsi="Times New Roman" w:cs="Times New Roman"/>
          <w:sz w:val="22"/>
          <w:szCs w:val="22"/>
          <w:lang w:val="en-US" w:eastAsia="en-US" w:bidi="en-US"/>
        </w:rPr>
        <w:t>24h</w:t>
      </w:r>
      <w:r>
        <w:rPr>
          <w:rFonts w:ascii="Times New Roman" w:hAnsi="Times New Roman" w:cs="Times New Roman"/>
          <w:sz w:val="22"/>
          <w:szCs w:val="22"/>
        </w:rPr>
        <w:t>设计雨量为</w:t>
      </w:r>
      <w:r>
        <w:rPr>
          <w:rFonts w:ascii="Times New Roman" w:eastAsia="Times New Roman" w:hAnsi="Times New Roman" w:cs="Times New Roman"/>
          <w:sz w:val="22"/>
          <w:szCs w:val="22"/>
          <w:lang w:val="en-US" w:eastAsia="en-US" w:bidi="en-US"/>
        </w:rPr>
        <w:t>157.5mm</w:t>
      </w:r>
      <w:r>
        <w:rPr>
          <w:rFonts w:ascii="Times New Roman" w:hAnsi="Times New Roman" w:cs="Times New Roman"/>
          <w:sz w:val="22"/>
          <w:szCs w:val="22"/>
          <w:lang w:val="en-US" w:eastAsia="zh-CN" w:bidi="en-US"/>
        </w:rPr>
        <w:t>，</w:t>
      </w:r>
      <w:r>
        <w:rPr>
          <w:rFonts w:ascii="Times New Roman" w:hAnsi="Times New Roman" w:cs="Times New Roman"/>
          <w:sz w:val="22"/>
          <w:szCs w:val="22"/>
        </w:rPr>
        <w:t>二十年一遇</w:t>
      </w:r>
      <w:r>
        <w:rPr>
          <w:rFonts w:ascii="Times New Roman" w:eastAsia="Times New Roman" w:hAnsi="Times New Roman" w:cs="Times New Roman"/>
          <w:sz w:val="22"/>
          <w:szCs w:val="22"/>
          <w:lang w:val="en-US" w:eastAsia="en-US" w:bidi="en-US"/>
        </w:rPr>
        <w:t>24h</w:t>
      </w:r>
      <w:r>
        <w:rPr>
          <w:rFonts w:ascii="Times New Roman" w:hAnsi="Times New Roman" w:cs="Times New Roman"/>
          <w:sz w:val="22"/>
          <w:szCs w:val="22"/>
        </w:rPr>
        <w:t>设计雨量为</w:t>
      </w:r>
      <w:r>
        <w:rPr>
          <w:rFonts w:ascii="Times New Roman" w:eastAsia="Times New Roman" w:hAnsi="Times New Roman" w:cs="Times New Roman"/>
          <w:sz w:val="22"/>
          <w:szCs w:val="22"/>
          <w:lang w:val="en-US" w:eastAsia="en-US" w:bidi="en-US"/>
        </w:rPr>
        <w:t>184.8mm</w:t>
      </w:r>
      <w:r>
        <w:rPr>
          <w:rFonts w:ascii="Times New Roman" w:hAnsi="Times New Roman" w:cs="Times New Roman"/>
          <w:sz w:val="22"/>
          <w:szCs w:val="22"/>
          <w:lang w:val="en-US" w:eastAsia="en-US" w:bidi="en-US"/>
        </w:rPr>
        <w:t>。</w:t>
      </w:r>
      <w:r>
        <w:rPr>
          <w:rFonts w:ascii="Times New Roman" w:hAnsi="Times New Roman" w:cs="Times New Roman"/>
          <w:sz w:val="22"/>
          <w:szCs w:val="22"/>
        </w:rPr>
        <w:t>具体设计暴雨参数见表</w:t>
      </w:r>
      <w:r>
        <w:rPr>
          <w:rFonts w:ascii="Times New Roman" w:eastAsia="Times New Roman" w:hAnsi="Times New Roman" w:cs="Times New Roman"/>
          <w:sz w:val="22"/>
          <w:szCs w:val="22"/>
          <w:lang w:val="en-US" w:eastAsia="en-US" w:bidi="en-US"/>
        </w:rPr>
        <w:t xml:space="preserve">2.5.0-1 </w:t>
      </w:r>
      <w:r>
        <w:rPr>
          <w:rFonts w:ascii="Times New Roman" w:hAnsi="Times New Roman" w:cs="Times New Roman"/>
          <w:sz w:val="22"/>
          <w:szCs w:val="22"/>
          <w:vertAlign w:val="subscript"/>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岳阳气象站设计暴雨量表</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2.5.0-1</w:t>
      </w:r>
    </w:p>
    <w:tbl>
      <w:tblPr>
        <w:tblW w:w="0" w:type="auto"/>
        <w:jc w:val="center"/>
        <w:tblLayout w:type="fixed"/>
        <w:tblCellMar>
          <w:left w:w="10" w:type="dxa"/>
          <w:right w:w="10" w:type="dxa"/>
        </w:tblCellMar>
        <w:tblLook w:val="04A0"/>
      </w:tblPr>
      <w:tblGrid>
        <w:gridCol w:w="1358"/>
        <w:gridCol w:w="1512"/>
        <w:gridCol w:w="1195"/>
        <w:gridCol w:w="1382"/>
        <w:gridCol w:w="1810"/>
        <w:gridCol w:w="1896"/>
      </w:tblGrid>
      <w:tr w:rsidR="00970D88">
        <w:trPr>
          <w:trHeight w:hRule="exact" w:val="494"/>
          <w:jc w:val="center"/>
        </w:trPr>
        <w:tc>
          <w:tcPr>
            <w:tcW w:w="13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暴雨时段长</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均值</w:t>
            </w:r>
            <w:r>
              <w:rPr>
                <w:rFonts w:ascii="Times New Roman" w:hAnsi="Times New Roman" w:cs="Times New Roman"/>
                <w:sz w:val="17"/>
                <w:szCs w:val="17"/>
                <w:lang w:val="en-US" w:eastAsia="en-US" w:bidi="en-US"/>
              </w:rPr>
              <w:t>Ex(mm)</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Cv</w:t>
            </w:r>
          </w:p>
        </w:tc>
        <w:tc>
          <w:tcPr>
            <w:tcW w:w="13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Cs/Cv</w:t>
            </w:r>
          </w:p>
        </w:tc>
        <w:tc>
          <w:tcPr>
            <w:tcW w:w="1810" w:type="dxa"/>
            <w:tcBorders>
              <w:top w:val="single" w:sz="4" w:space="0" w:color="auto"/>
              <w:left w:val="single" w:sz="4" w:space="0" w:color="auto"/>
            </w:tcBorders>
            <w:shd w:val="clear" w:color="auto" w:fill="FFFFFF"/>
            <w:vAlign w:val="bottom"/>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设计雨量</w:t>
            </w:r>
            <w:r>
              <w:rPr>
                <w:rFonts w:ascii="Times New Roman" w:hAnsi="Times New Roman" w:cs="Times New Roman"/>
                <w:sz w:val="17"/>
                <w:szCs w:val="17"/>
                <w:lang w:val="en-US" w:eastAsia="en-US" w:bidi="en-US"/>
              </w:rPr>
              <w:t>(P=10%</w:t>
            </w:r>
            <w:r>
              <w:rPr>
                <w:rFonts w:ascii="Times New Roman" w:hAnsi="Times New Roman" w:cs="Times New Roman"/>
                <w:sz w:val="17"/>
                <w:szCs w:val="17"/>
                <w:lang w:val="en-US" w:eastAsia="zh-CN" w:bidi="en-US"/>
              </w:rPr>
              <w:t>，</w:t>
            </w:r>
            <w:r>
              <w:rPr>
                <w:rFonts w:ascii="Times New Roman" w:hAnsi="Times New Roman" w:cs="Times New Roman"/>
                <w:sz w:val="17"/>
                <w:szCs w:val="17"/>
                <w:lang w:val="en-US" w:eastAsia="en-US" w:bidi="en-US"/>
              </w:rPr>
              <w:t>mm)</w:t>
            </w:r>
          </w:p>
        </w:tc>
        <w:tc>
          <w:tcPr>
            <w:tcW w:w="189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设计雨量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P=5%</w:t>
            </w:r>
            <w:r>
              <w:rPr>
                <w:rFonts w:ascii="Times New Roman" w:hAnsi="Times New Roman" w:cs="Times New Roman"/>
                <w:sz w:val="17"/>
                <w:szCs w:val="17"/>
                <w:lang w:val="en-US" w:eastAsia="zh-CN" w:bidi="en-US"/>
              </w:rPr>
              <w:t>，</w:t>
            </w:r>
            <w:r>
              <w:rPr>
                <w:rFonts w:ascii="Times New Roman" w:hAnsi="Times New Roman" w:cs="Times New Roman" w:hint="eastAsia"/>
                <w:sz w:val="17"/>
                <w:szCs w:val="17"/>
                <w:lang w:val="en-US" w:eastAsia="zh-CN" w:bidi="en-US"/>
              </w:rPr>
              <w:t>mm</w:t>
            </w:r>
            <w:r>
              <w:rPr>
                <w:rFonts w:ascii="Times New Roman" w:hAnsi="Times New Roman" w:cs="Times New Roman"/>
                <w:sz w:val="17"/>
                <w:szCs w:val="17"/>
                <w:lang w:val="en-US" w:eastAsia="en-US" w:bidi="en-US"/>
              </w:rPr>
              <w:t>）</w:t>
            </w:r>
          </w:p>
        </w:tc>
      </w:tr>
      <w:tr w:rsidR="00970D88">
        <w:trPr>
          <w:trHeight w:hRule="exact" w:val="384"/>
          <w:jc w:val="center"/>
        </w:trPr>
        <w:tc>
          <w:tcPr>
            <w:tcW w:w="13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24h</w:t>
            </w:r>
          </w:p>
        </w:tc>
        <w:tc>
          <w:tcPr>
            <w:tcW w:w="15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99.3</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44</w:t>
            </w:r>
          </w:p>
        </w:tc>
        <w:tc>
          <w:tcPr>
            <w:tcW w:w="13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157.5</w:t>
            </w:r>
          </w:p>
        </w:tc>
        <w:tc>
          <w:tcPr>
            <w:tcW w:w="189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184.8</w:t>
            </w:r>
          </w:p>
        </w:tc>
      </w:tr>
      <w:tr w:rsidR="00970D88">
        <w:trPr>
          <w:trHeight w:hRule="exact" w:val="398"/>
          <w:jc w:val="center"/>
        </w:trPr>
        <w:tc>
          <w:tcPr>
            <w:tcW w:w="13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3d</w:t>
            </w:r>
          </w:p>
        </w:tc>
        <w:tc>
          <w:tcPr>
            <w:tcW w:w="151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139.3</w:t>
            </w:r>
          </w:p>
        </w:tc>
        <w:tc>
          <w:tcPr>
            <w:tcW w:w="119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40</w:t>
            </w:r>
          </w:p>
        </w:tc>
        <w:tc>
          <w:tcPr>
            <w:tcW w:w="13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w:t>
            </w:r>
          </w:p>
        </w:tc>
        <w:tc>
          <w:tcPr>
            <w:tcW w:w="18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213.7</w:t>
            </w:r>
          </w:p>
        </w:tc>
        <w:tc>
          <w:tcPr>
            <w:tcW w:w="1896"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247.3</w:t>
            </w:r>
          </w:p>
        </w:tc>
      </w:tr>
    </w:tbl>
    <w:p w:rsidR="00970D88" w:rsidRDefault="00970D88">
      <w:pPr>
        <w:spacing w:after="279" w:line="1" w:lineRule="exact"/>
      </w:pPr>
    </w:p>
    <w:p w:rsidR="00970D88" w:rsidRDefault="00E25DF2">
      <w:pPr>
        <w:pStyle w:val="Heading210"/>
        <w:keepNext/>
        <w:keepLines/>
        <w:spacing w:after="180"/>
        <w:jc w:val="both"/>
        <w:rPr>
          <w:rFonts w:ascii="Times New Roman" w:hAnsi="Times New Roman" w:cs="Times New Roman"/>
          <w:b/>
          <w:bCs/>
          <w:sz w:val="30"/>
          <w:szCs w:val="30"/>
        </w:rPr>
      </w:pPr>
      <w:bookmarkStart w:id="147" w:name="_Toc14846"/>
      <w:bookmarkStart w:id="148" w:name="_Toc24891"/>
      <w:bookmarkStart w:id="149" w:name="_Toc29055"/>
      <w:bookmarkStart w:id="150" w:name="bookmark131"/>
      <w:bookmarkStart w:id="151" w:name="bookmark129"/>
      <w:r>
        <w:rPr>
          <w:rFonts w:ascii="Times New Roman" w:eastAsia="Times New Roman" w:hAnsi="Times New Roman" w:cs="Times New Roman"/>
          <w:b/>
          <w:bCs/>
          <w:sz w:val="30"/>
          <w:szCs w:val="30"/>
          <w:lang w:val="en-US" w:eastAsia="en-US" w:bidi="en-US"/>
        </w:rPr>
        <w:t>2.</w:t>
      </w:r>
      <w:r>
        <w:rPr>
          <w:rFonts w:ascii="Times New Roman" w:eastAsia="Times New Roman" w:hAnsi="Times New Roman" w:cs="Times New Roman"/>
          <w:b/>
          <w:bCs/>
          <w:sz w:val="30"/>
          <w:szCs w:val="30"/>
        </w:rPr>
        <w:t>6</w:t>
      </w:r>
      <w:r>
        <w:rPr>
          <w:rFonts w:ascii="Times New Roman" w:hAnsi="Times New Roman" w:cs="Times New Roman"/>
          <w:b/>
          <w:bCs/>
          <w:sz w:val="30"/>
          <w:szCs w:val="30"/>
        </w:rPr>
        <w:t>渠道设计水位及流量</w:t>
      </w:r>
      <w:bookmarkEnd w:id="147"/>
      <w:bookmarkEnd w:id="148"/>
      <w:bookmarkEnd w:id="149"/>
      <w:bookmarkEnd w:id="150"/>
      <w:bookmarkEnd w:id="151"/>
    </w:p>
    <w:p w:rsidR="00970D88" w:rsidRDefault="00E25DF2">
      <w:pPr>
        <w:pStyle w:val="Bodytext10"/>
        <w:spacing w:after="0" w:line="509" w:lineRule="exact"/>
        <w:ind w:firstLine="560"/>
        <w:jc w:val="both"/>
        <w:rPr>
          <w:rFonts w:ascii="Times New Roman" w:hAnsi="Times New Roman" w:cs="Times New Roman"/>
          <w:sz w:val="22"/>
          <w:szCs w:val="22"/>
        </w:rPr>
      </w:pPr>
      <w:r>
        <w:rPr>
          <w:rFonts w:ascii="Times New Roman" w:hAnsi="Times New Roman" w:cs="Times New Roman"/>
          <w:sz w:val="22"/>
          <w:szCs w:val="22"/>
        </w:rPr>
        <w:t>北干渠北起北闸，南端至十字闸，全长约</w:t>
      </w:r>
      <w:r>
        <w:rPr>
          <w:rFonts w:ascii="Times New Roman" w:eastAsia="Times New Roman" w:hAnsi="Times New Roman" w:cs="Times New Roman"/>
          <w:sz w:val="22"/>
          <w:szCs w:val="22"/>
          <w:lang w:val="en-US" w:eastAsia="en-US" w:bidi="en-US"/>
        </w:rPr>
        <w:t>6km</w:t>
      </w:r>
      <w:r>
        <w:rPr>
          <w:rFonts w:ascii="Times New Roman" w:hAnsi="Times New Roman" w:cs="Times New Roman"/>
          <w:sz w:val="22"/>
          <w:szCs w:val="22"/>
          <w:lang w:val="en-US" w:eastAsia="en-US" w:bidi="en-US"/>
        </w:rPr>
        <w:t>。</w:t>
      </w:r>
      <w:r>
        <w:rPr>
          <w:rFonts w:ascii="Times New Roman" w:hAnsi="Times New Roman" w:cs="Times New Roman"/>
          <w:sz w:val="22"/>
          <w:szCs w:val="22"/>
        </w:rPr>
        <w:t>渠底宽度变化较大，最窄处渠底宽度约</w:t>
      </w:r>
      <w:r>
        <w:rPr>
          <w:rFonts w:ascii="Times New Roman" w:eastAsia="Times New Roman" w:hAnsi="Times New Roman" w:cs="Times New Roman"/>
          <w:sz w:val="22"/>
          <w:szCs w:val="22"/>
          <w:lang w:val="en-US" w:eastAsia="en-US" w:bidi="en-US"/>
        </w:rPr>
        <w:t>4m</w:t>
      </w:r>
      <w:r>
        <w:rPr>
          <w:rFonts w:ascii="Times New Roman" w:hAnsi="Times New Roman" w:cs="Times New Roman"/>
          <w:sz w:val="22"/>
          <w:szCs w:val="22"/>
          <w:lang w:val="en-US" w:eastAsia="zh-CN" w:bidi="en-US"/>
        </w:rPr>
        <w:t>，</w:t>
      </w:r>
      <w:r>
        <w:rPr>
          <w:rFonts w:ascii="Times New Roman" w:hAnsi="Times New Roman" w:cs="Times New Roman"/>
          <w:sz w:val="22"/>
          <w:szCs w:val="22"/>
        </w:rPr>
        <w:t>最宽处约</w:t>
      </w:r>
      <w:r>
        <w:rPr>
          <w:rFonts w:ascii="Times New Roman" w:eastAsia="Times New Roman" w:hAnsi="Times New Roman" w:cs="Times New Roman"/>
          <w:sz w:val="22"/>
          <w:szCs w:val="22"/>
          <w:lang w:val="en-US" w:eastAsia="en-US" w:bidi="en-US"/>
        </w:rPr>
        <w:t>13m</w:t>
      </w:r>
      <w:r>
        <w:rPr>
          <w:rFonts w:ascii="Times New Roman" w:hAnsi="Times New Roman" w:cs="Times New Roman"/>
          <w:sz w:val="22"/>
          <w:szCs w:val="22"/>
          <w:lang w:val="en-US" w:eastAsia="en-US" w:bidi="en-US"/>
        </w:rPr>
        <w:t>。</w:t>
      </w:r>
      <w:r>
        <w:rPr>
          <w:rFonts w:ascii="Times New Roman" w:hAnsi="Times New Roman" w:cs="Times New Roman"/>
          <w:sz w:val="22"/>
          <w:szCs w:val="22"/>
        </w:rPr>
        <w:t>渠底高程大致呈北高南低之势。</w:t>
      </w:r>
    </w:p>
    <w:p w:rsidR="00970D88" w:rsidRDefault="00E25DF2">
      <w:pPr>
        <w:pStyle w:val="Bodytext10"/>
        <w:spacing w:after="280" w:line="499" w:lineRule="exact"/>
        <w:ind w:firstLine="560"/>
        <w:jc w:val="both"/>
        <w:rPr>
          <w:rFonts w:ascii="Times New Roman" w:hAnsi="Times New Roman" w:cs="Times New Roman"/>
          <w:sz w:val="22"/>
          <w:szCs w:val="22"/>
          <w:lang w:eastAsia="zh-CN"/>
        </w:rPr>
      </w:pPr>
      <w:r>
        <w:rPr>
          <w:rFonts w:ascii="Times New Roman" w:hAnsi="Times New Roman" w:cs="Times New Roman"/>
          <w:sz w:val="22"/>
          <w:szCs w:val="22"/>
        </w:rPr>
        <w:t>由于本次设计并不改变渠道的运行条件与方式，故本次设计水位仍采用原设计成果，具体见表</w:t>
      </w:r>
      <w:r>
        <w:rPr>
          <w:rFonts w:ascii="Times New Roman" w:hAnsi="Times New Roman" w:cs="Times New Roman" w:hint="eastAsia"/>
          <w:sz w:val="22"/>
          <w:szCs w:val="22"/>
          <w:lang w:val="en-US" w:eastAsia="zh-CN"/>
        </w:rPr>
        <w:t>2.6.1-1</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北干渠沿程设计水位表</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2.6.</w:t>
      </w:r>
      <w:r>
        <w:rPr>
          <w:rFonts w:ascii="Times New Roman" w:hAnsi="Times New Roman" w:cs="Times New Roman"/>
          <w:lang w:val="zh-CN" w:eastAsia="zh-CN" w:bidi="zh-CN"/>
        </w:rPr>
        <w:t>1</w:t>
      </w:r>
      <w:r>
        <w:rPr>
          <w:rFonts w:ascii="Times New Roman" w:hAnsi="Times New Roman" w:cs="Times New Roman" w:hint="eastAsia"/>
          <w:lang w:val="en-US" w:eastAsia="zh-CN" w:bidi="zh-CN"/>
        </w:rPr>
        <w:t>-</w:t>
      </w:r>
      <w:r>
        <w:rPr>
          <w:rFonts w:ascii="Times New Roman" w:hAnsi="Times New Roman" w:cs="Times New Roman"/>
          <w:lang w:val="zh-CN" w:eastAsia="zh-CN" w:bidi="zh-CN"/>
        </w:rPr>
        <w:t>1</w:t>
      </w:r>
    </w:p>
    <w:tbl>
      <w:tblPr>
        <w:tblW w:w="0" w:type="auto"/>
        <w:jc w:val="center"/>
        <w:tblLayout w:type="fixed"/>
        <w:tblCellMar>
          <w:left w:w="10" w:type="dxa"/>
          <w:right w:w="10" w:type="dxa"/>
        </w:tblCellMar>
        <w:tblLook w:val="04A0"/>
      </w:tblPr>
      <w:tblGrid>
        <w:gridCol w:w="2107"/>
        <w:gridCol w:w="4037"/>
        <w:gridCol w:w="3005"/>
      </w:tblGrid>
      <w:tr w:rsidR="00970D88">
        <w:trPr>
          <w:trHeight w:hRule="exact" w:val="331"/>
          <w:jc w:val="center"/>
        </w:trPr>
        <w:tc>
          <w:tcPr>
            <w:tcW w:w="2107"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渠道名称</w:t>
            </w:r>
          </w:p>
        </w:tc>
        <w:tc>
          <w:tcPr>
            <w:tcW w:w="4037"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3005"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设计水位</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m</w:t>
            </w:r>
            <w:r>
              <w:rPr>
                <w:rFonts w:ascii="Times New Roman" w:hAnsi="Times New Roman" w:cs="Times New Roman"/>
                <w:sz w:val="17"/>
                <w:szCs w:val="17"/>
                <w:lang w:val="en-US" w:eastAsia="en-US" w:bidi="en-US"/>
              </w:rPr>
              <w:t>）</w:t>
            </w:r>
          </w:p>
        </w:tc>
      </w:tr>
      <w:tr w:rsidR="00970D88">
        <w:trPr>
          <w:trHeight w:hRule="exact" w:val="322"/>
          <w:jc w:val="center"/>
        </w:trPr>
        <w:tc>
          <w:tcPr>
            <w:tcW w:w="210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p>
        </w:tc>
        <w:tc>
          <w:tcPr>
            <w:tcW w:w="4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5+800</w:t>
            </w:r>
          </w:p>
        </w:tc>
        <w:tc>
          <w:tcPr>
            <w:tcW w:w="30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06</w:t>
            </w:r>
          </w:p>
        </w:tc>
      </w:tr>
      <w:tr w:rsidR="00970D88">
        <w:trPr>
          <w:trHeight w:hRule="exact" w:val="360"/>
          <w:jc w:val="center"/>
        </w:trPr>
        <w:tc>
          <w:tcPr>
            <w:tcW w:w="2107" w:type="dxa"/>
            <w:vMerge/>
            <w:tcBorders>
              <w:left w:val="single" w:sz="4" w:space="0" w:color="auto"/>
            </w:tcBorders>
            <w:shd w:val="clear" w:color="auto" w:fill="FFFFFF"/>
            <w:vAlign w:val="center"/>
          </w:tcPr>
          <w:p w:rsidR="00970D88" w:rsidRDefault="00970D88"/>
        </w:tc>
        <w:tc>
          <w:tcPr>
            <w:tcW w:w="4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2+800</w:t>
            </w:r>
          </w:p>
        </w:tc>
        <w:tc>
          <w:tcPr>
            <w:tcW w:w="30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66</w:t>
            </w:r>
          </w:p>
        </w:tc>
      </w:tr>
      <w:tr w:rsidR="00970D88">
        <w:trPr>
          <w:trHeight w:hRule="exact" w:val="360"/>
          <w:jc w:val="center"/>
        </w:trPr>
        <w:tc>
          <w:tcPr>
            <w:tcW w:w="2107" w:type="dxa"/>
            <w:vMerge/>
            <w:tcBorders>
              <w:left w:val="single" w:sz="4" w:space="0" w:color="auto"/>
            </w:tcBorders>
            <w:shd w:val="clear" w:color="auto" w:fill="FFFFFF"/>
            <w:vAlign w:val="center"/>
          </w:tcPr>
          <w:p w:rsidR="00970D88" w:rsidRDefault="00970D88"/>
        </w:tc>
        <w:tc>
          <w:tcPr>
            <w:tcW w:w="4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1+850</w:t>
            </w:r>
          </w:p>
        </w:tc>
        <w:tc>
          <w:tcPr>
            <w:tcW w:w="30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86</w:t>
            </w:r>
          </w:p>
        </w:tc>
      </w:tr>
      <w:tr w:rsidR="00970D88">
        <w:trPr>
          <w:trHeight w:hRule="exact" w:val="370"/>
          <w:jc w:val="center"/>
        </w:trPr>
        <w:tc>
          <w:tcPr>
            <w:tcW w:w="2107" w:type="dxa"/>
            <w:vMerge/>
            <w:tcBorders>
              <w:left w:val="single" w:sz="4" w:space="0" w:color="auto"/>
              <w:bottom w:val="single" w:sz="4" w:space="0" w:color="auto"/>
            </w:tcBorders>
            <w:shd w:val="clear" w:color="auto" w:fill="FFFFFF"/>
            <w:vAlign w:val="center"/>
          </w:tcPr>
          <w:p w:rsidR="00970D88" w:rsidRDefault="00970D88"/>
        </w:tc>
        <w:tc>
          <w:tcPr>
            <w:tcW w:w="403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0+000</w:t>
            </w:r>
          </w:p>
        </w:tc>
        <w:tc>
          <w:tcPr>
            <w:tcW w:w="300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27.22</w:t>
            </w:r>
          </w:p>
        </w:tc>
      </w:tr>
    </w:tbl>
    <w:p w:rsidR="00970D88" w:rsidRDefault="00E25DF2">
      <w:pPr>
        <w:pStyle w:val="Bodytext10"/>
        <w:spacing w:after="0" w:line="523" w:lineRule="exact"/>
        <w:ind w:firstLine="560"/>
        <w:jc w:val="both"/>
        <w:rPr>
          <w:rFonts w:ascii="Times New Roman" w:hAnsi="Times New Roman" w:cs="Times New Roman"/>
          <w:sz w:val="22"/>
          <w:szCs w:val="22"/>
        </w:rPr>
      </w:pPr>
      <w:r>
        <w:rPr>
          <w:rFonts w:ascii="Times New Roman" w:hAnsi="Times New Roman" w:cs="Times New Roman"/>
          <w:sz w:val="22"/>
          <w:szCs w:val="22"/>
        </w:rPr>
        <w:t>二六渠位于君山垸西北部，二六渠起点接西闸，出口处（桩号</w:t>
      </w:r>
      <w:r>
        <w:rPr>
          <w:rFonts w:ascii="Times New Roman" w:eastAsia="Times New Roman" w:hAnsi="Times New Roman" w:cs="Times New Roman"/>
          <w:sz w:val="22"/>
          <w:szCs w:val="22"/>
        </w:rPr>
        <w:t>2+391）</w:t>
      </w:r>
      <w:r>
        <w:rPr>
          <w:rFonts w:ascii="Times New Roman" w:hAnsi="Times New Roman" w:cs="Times New Roman"/>
          <w:sz w:val="22"/>
          <w:szCs w:val="22"/>
        </w:rPr>
        <w:t>接北干渠桩号</w:t>
      </w:r>
      <w:r>
        <w:rPr>
          <w:rFonts w:ascii="Times New Roman" w:eastAsia="Times New Roman" w:hAnsi="Times New Roman" w:cs="Times New Roman"/>
          <w:sz w:val="22"/>
          <w:szCs w:val="22"/>
        </w:rPr>
        <w:t>2+800</w:t>
      </w:r>
      <w:r>
        <w:rPr>
          <w:rFonts w:ascii="Times New Roman" w:hAnsi="Times New Roman" w:cs="Times New Roman"/>
          <w:sz w:val="22"/>
          <w:szCs w:val="22"/>
        </w:rPr>
        <w:t>处。汛期二六渠排片内涝水汇入二六渠后再排入北干渠，因此二六渠出口处（桩号</w:t>
      </w:r>
      <w:r>
        <w:rPr>
          <w:rFonts w:ascii="Times New Roman" w:eastAsia="Times New Roman" w:hAnsi="Times New Roman" w:cs="Times New Roman"/>
          <w:sz w:val="22"/>
          <w:szCs w:val="22"/>
        </w:rPr>
        <w:t>2+391）</w:t>
      </w:r>
      <w:r>
        <w:rPr>
          <w:rFonts w:ascii="Times New Roman" w:hAnsi="Times New Roman" w:cs="Times New Roman"/>
          <w:sz w:val="22"/>
          <w:szCs w:val="22"/>
        </w:rPr>
        <w:t>设计水位与北干渠桩号</w:t>
      </w:r>
      <w:r>
        <w:rPr>
          <w:rFonts w:ascii="Times New Roman" w:eastAsia="Times New Roman" w:hAnsi="Times New Roman" w:cs="Times New Roman"/>
          <w:sz w:val="22"/>
          <w:szCs w:val="22"/>
        </w:rPr>
        <w:t>2+800</w:t>
      </w:r>
      <w:r>
        <w:rPr>
          <w:rFonts w:ascii="Times New Roman" w:hAnsi="Times New Roman" w:cs="Times New Roman"/>
          <w:sz w:val="22"/>
          <w:szCs w:val="22"/>
        </w:rPr>
        <w:t>处设计水位相同，为</w:t>
      </w:r>
      <w:r>
        <w:rPr>
          <w:rFonts w:ascii="Times New Roman" w:eastAsia="Times New Roman" w:hAnsi="Times New Roman" w:cs="Times New Roman"/>
          <w:sz w:val="22"/>
          <w:szCs w:val="22"/>
          <w:lang w:val="en-US" w:eastAsia="en-US" w:bidi="en-US"/>
        </w:rPr>
        <w:t>26.66m</w:t>
      </w:r>
      <w:r>
        <w:rPr>
          <w:rFonts w:ascii="Times New Roman" w:hAnsi="Times New Roman" w:cs="Times New Roman"/>
          <w:sz w:val="22"/>
          <w:szCs w:val="22"/>
          <w:lang w:val="en-US" w:eastAsia="en-US" w:bidi="en-US"/>
        </w:rPr>
        <w:t>。</w:t>
      </w:r>
    </w:p>
    <w:p w:rsidR="00970D88" w:rsidRDefault="00E25DF2">
      <w:pPr>
        <w:pStyle w:val="Bodytext10"/>
        <w:spacing w:after="0" w:line="523" w:lineRule="exact"/>
        <w:ind w:firstLine="560"/>
        <w:jc w:val="both"/>
        <w:rPr>
          <w:rFonts w:ascii="Times New Roman" w:hAnsi="Times New Roman" w:cs="Times New Roman"/>
          <w:sz w:val="22"/>
          <w:szCs w:val="22"/>
        </w:rPr>
      </w:pPr>
      <w:r>
        <w:rPr>
          <w:rFonts w:ascii="Times New Roman" w:hAnsi="Times New Roman" w:cs="Times New Roman"/>
          <w:sz w:val="22"/>
          <w:szCs w:val="22"/>
        </w:rPr>
        <w:t>由于二六渠兼有排涝、灌溉、生态功能，故本次需对二六渠各工况下流量进行推求，确定设计流量。</w:t>
      </w:r>
    </w:p>
    <w:p w:rsidR="00970D88" w:rsidRDefault="00E25DF2">
      <w:pPr>
        <w:pStyle w:val="Bodytext10"/>
        <w:spacing w:after="100" w:line="523" w:lineRule="exact"/>
        <w:ind w:firstLine="560"/>
        <w:jc w:val="both"/>
        <w:rPr>
          <w:rFonts w:ascii="Times New Roman" w:hAnsi="Times New Roman" w:cs="Times New Roman"/>
          <w:sz w:val="22"/>
          <w:szCs w:val="22"/>
        </w:rPr>
      </w:pPr>
      <w:r>
        <w:rPr>
          <w:rFonts w:ascii="Times New Roman" w:hAnsi="Times New Roman" w:cs="Times New Roman"/>
          <w:sz w:val="22"/>
          <w:szCs w:val="22"/>
        </w:rPr>
        <w:t>对于设计排涝流量，利用平均排除法，基于水量平衡原理，在十年一遇三日暴雨三日内排除的标准下计算二六渠排涝流量。</w:t>
      </w:r>
    </w:p>
    <w:p w:rsidR="00970D88" w:rsidRDefault="00E25DF2">
      <w:pPr>
        <w:pStyle w:val="Bodytext10"/>
        <w:spacing w:after="240"/>
        <w:ind w:firstLine="560"/>
        <w:rPr>
          <w:rFonts w:ascii="Times New Roman" w:hAnsi="Times New Roman" w:cs="Times New Roman"/>
          <w:sz w:val="22"/>
          <w:szCs w:val="22"/>
        </w:rPr>
      </w:pPr>
      <w:r>
        <w:rPr>
          <w:rFonts w:ascii="Times New Roman" w:hAnsi="Times New Roman" w:cs="Times New Roman"/>
          <w:sz w:val="22"/>
          <w:szCs w:val="22"/>
        </w:rPr>
        <w:t>平均排除法计算公式为</w:t>
      </w:r>
      <w:r>
        <w:rPr>
          <w:rFonts w:ascii="Times New Roman" w:hAnsi="Times New Roman" w:cs="Times New Roman"/>
          <w:sz w:val="22"/>
          <w:szCs w:val="22"/>
        </w:rPr>
        <w:t>:</w:t>
      </w:r>
    </w:p>
    <w:p w:rsidR="00970D88" w:rsidRDefault="00E25DF2">
      <w:pPr>
        <w:pStyle w:val="Bodytext10"/>
        <w:spacing w:after="240"/>
        <w:ind w:firstLine="560"/>
        <w:jc w:val="center"/>
        <w:rPr>
          <w:rFonts w:ascii="Times New Roman" w:hAnsi="Times New Roman" w:cs="Times New Roman"/>
          <w:sz w:val="22"/>
          <w:szCs w:val="22"/>
        </w:rPr>
      </w:pPr>
      <w:r>
        <w:rPr>
          <w:rFonts w:ascii="Times New Roman" w:hAnsi="Times New Roman" w:cs="Times New Roman"/>
          <w:noProof/>
          <w:lang w:val="en-US" w:eastAsia="zh-CN" w:bidi="ar-SA"/>
        </w:rPr>
        <w:lastRenderedPageBreak/>
        <w:drawing>
          <wp:inline distT="0" distB="0" distL="114300" distR="114300">
            <wp:extent cx="2581275" cy="1552575"/>
            <wp:effectExtent l="0" t="0" r="9525"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43" cstate="print"/>
                    <a:stretch>
                      <a:fillRect/>
                    </a:stretch>
                  </pic:blipFill>
                  <pic:spPr>
                    <a:xfrm>
                      <a:off x="0" y="0"/>
                      <a:ext cx="2581275" cy="1552575"/>
                    </a:xfrm>
                    <a:prstGeom prst="rect">
                      <a:avLst/>
                    </a:prstGeom>
                    <a:noFill/>
                    <a:ln>
                      <a:noFill/>
                    </a:ln>
                  </pic:spPr>
                </pic:pic>
              </a:graphicData>
            </a:graphic>
          </wp:inline>
        </w:drawing>
      </w:r>
    </w:p>
    <w:p w:rsidR="00970D88" w:rsidRDefault="00E25DF2">
      <w:pPr>
        <w:pStyle w:val="Bodytext10"/>
        <w:spacing w:after="0" w:line="514" w:lineRule="exact"/>
        <w:ind w:firstLine="560"/>
        <w:rPr>
          <w:rFonts w:ascii="Times New Roman" w:hAnsi="Times New Roman" w:cs="Times New Roman"/>
          <w:sz w:val="22"/>
          <w:szCs w:val="22"/>
        </w:rPr>
      </w:pPr>
      <w:r>
        <w:rPr>
          <w:rFonts w:ascii="Times New Roman" w:hAnsi="Times New Roman" w:cs="Times New Roman"/>
          <w:sz w:val="22"/>
          <w:szCs w:val="22"/>
        </w:rPr>
        <w:t>式中</w:t>
      </w:r>
      <w:r>
        <w:rPr>
          <w:rFonts w:ascii="Times New Roman" w:eastAsia="Times New Roman" w:hAnsi="Times New Roman" w:cs="Times New Roman"/>
          <w:sz w:val="22"/>
          <w:szCs w:val="22"/>
          <w:lang w:val="en-US" w:eastAsia="en-US" w:bidi="en-US"/>
        </w:rPr>
        <w:t>Q</w:t>
      </w:r>
      <w:r>
        <w:rPr>
          <w:rFonts w:ascii="Times New Roman" w:hAnsi="Times New Roman" w:cs="Times New Roman"/>
          <w:sz w:val="22"/>
          <w:szCs w:val="22"/>
          <w:lang w:val="en-US" w:eastAsia="en-US" w:bidi="en-US"/>
        </w:rPr>
        <w:t>一</w:t>
      </w:r>
      <w:r>
        <w:rPr>
          <w:rFonts w:ascii="Times New Roman" w:hAnsi="Times New Roman" w:cs="Times New Roman"/>
          <w:sz w:val="22"/>
          <w:szCs w:val="22"/>
        </w:rPr>
        <w:t>设计排涝流量</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lang w:val="en-US" w:eastAsia="en-US" w:bidi="en-US"/>
        </w:rPr>
        <w:t>；</w:t>
      </w:r>
    </w:p>
    <w:p w:rsidR="00970D88" w:rsidRDefault="00E25DF2">
      <w:pPr>
        <w:pStyle w:val="Bodytext10"/>
        <w:spacing w:after="0" w:line="514" w:lineRule="exact"/>
        <w:ind w:left="1260" w:firstLine="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F</w:t>
      </w:r>
      <w:r>
        <w:rPr>
          <w:rFonts w:ascii="Times New Roman" w:hAnsi="Times New Roman" w:cs="Times New Roman"/>
          <w:sz w:val="22"/>
          <w:szCs w:val="22"/>
          <w:lang w:val="en-US" w:eastAsia="en-US" w:bidi="en-US"/>
        </w:rPr>
        <w:t>一</w:t>
      </w:r>
      <w:r>
        <w:rPr>
          <w:rFonts w:ascii="Times New Roman" w:hAnsi="Times New Roman" w:cs="Times New Roman"/>
          <w:sz w:val="22"/>
          <w:szCs w:val="22"/>
        </w:rPr>
        <w:t>排水区面积</w:t>
      </w:r>
      <w:r>
        <w:rPr>
          <w:rFonts w:ascii="Times New Roman" w:eastAsia="Times New Roman" w:hAnsi="Times New Roman" w:cs="Times New Roman"/>
          <w:sz w:val="22"/>
          <w:szCs w:val="22"/>
          <w:lang w:val="en-US" w:eastAsia="en-US" w:bidi="en-US"/>
        </w:rPr>
        <w:t>(km)</w:t>
      </w:r>
    </w:p>
    <w:p w:rsidR="00970D88" w:rsidRDefault="00E25DF2">
      <w:pPr>
        <w:pStyle w:val="Bodytext20"/>
        <w:spacing w:after="0" w:line="514" w:lineRule="exact"/>
        <w:ind w:left="1260"/>
        <w:jc w:val="both"/>
      </w:pPr>
      <w:r>
        <w:t>R—</w:t>
      </w:r>
      <w:r>
        <w:rPr>
          <w:rFonts w:eastAsia="宋体"/>
          <w:lang w:val="zh-TW" w:eastAsia="zh-TW" w:bidi="zh-TW"/>
        </w:rPr>
        <w:t>设计净雨量</w:t>
      </w:r>
      <w:r>
        <w:t>(mm)</w:t>
      </w:r>
      <w:r>
        <w:rPr>
          <w:lang w:val="zh-TW" w:eastAsia="zh-TW" w:bidi="zh-TW"/>
        </w:rPr>
        <w:t>;</w:t>
      </w:r>
    </w:p>
    <w:p w:rsidR="00970D88" w:rsidRDefault="00E25DF2">
      <w:pPr>
        <w:pStyle w:val="Bodytext20"/>
        <w:spacing w:after="0" w:line="514" w:lineRule="exact"/>
        <w:ind w:left="1260"/>
        <w:jc w:val="both"/>
      </w:pPr>
      <w:r>
        <w:t>P—</w:t>
      </w:r>
      <w:r>
        <w:rPr>
          <w:rFonts w:eastAsia="宋体"/>
          <w:lang w:val="zh-TW" w:eastAsia="zh-TW" w:bidi="zh-TW"/>
        </w:rPr>
        <w:t>设计总降雨量</w:t>
      </w:r>
      <w:r>
        <w:t>(mm)</w:t>
      </w:r>
      <w:r>
        <w:rPr>
          <w:lang w:val="zh-TW" w:eastAsia="zh-TW" w:bidi="zh-TW"/>
        </w:rPr>
        <w:t>;</w:t>
      </w:r>
    </w:p>
    <w:p w:rsidR="00970D88" w:rsidRDefault="00E25DF2">
      <w:pPr>
        <w:pStyle w:val="Bodytext10"/>
        <w:spacing w:after="0" w:line="514" w:lineRule="exact"/>
        <w:ind w:left="1260" w:firstLine="0"/>
        <w:rPr>
          <w:rFonts w:ascii="Times New Roman" w:hAnsi="Times New Roman" w:cs="Times New Roman"/>
          <w:sz w:val="22"/>
          <w:szCs w:val="22"/>
        </w:rPr>
      </w:pPr>
      <w:r>
        <w:rPr>
          <w:rFonts w:ascii="Times New Roman" w:hAnsi="Times New Roman" w:cs="Times New Roman"/>
          <w:sz w:val="22"/>
          <w:szCs w:val="22"/>
        </w:rPr>
        <w:t>巾一综合径流系数，无量纲；</w:t>
      </w:r>
    </w:p>
    <w:p w:rsidR="00970D88" w:rsidRDefault="00E25DF2">
      <w:pPr>
        <w:pStyle w:val="Bodytext20"/>
        <w:spacing w:after="0" w:line="514" w:lineRule="exact"/>
        <w:ind w:left="1260"/>
        <w:rPr>
          <w:rFonts w:eastAsia="宋体"/>
          <w:lang w:eastAsia="zh-CN"/>
        </w:rPr>
      </w:pPr>
      <w:r>
        <w:t>T</w:t>
      </w:r>
      <w:r>
        <w:rPr>
          <w:lang w:val="zh-TW" w:eastAsia="zh-TW" w:bidi="zh-TW"/>
        </w:rPr>
        <w:t>—</w:t>
      </w:r>
      <w:r>
        <w:rPr>
          <w:rFonts w:eastAsia="宋体"/>
          <w:lang w:val="zh-TW" w:eastAsia="zh-TW" w:bidi="zh-TW"/>
        </w:rPr>
        <w:t>排水时间</w:t>
      </w:r>
      <w:r>
        <w:t>(h)</w:t>
      </w:r>
      <w:r>
        <w:rPr>
          <w:rFonts w:eastAsia="宋体"/>
          <w:lang w:eastAsia="zh-CN"/>
        </w:rPr>
        <w:t>。</w:t>
      </w:r>
    </w:p>
    <w:p w:rsidR="00970D88" w:rsidRDefault="00E25DF2">
      <w:pPr>
        <w:pStyle w:val="Bodytext10"/>
        <w:spacing w:after="240" w:line="514" w:lineRule="exact"/>
        <w:ind w:firstLine="560"/>
        <w:jc w:val="both"/>
        <w:rPr>
          <w:rFonts w:ascii="Times New Roman" w:hAnsi="Times New Roman" w:cs="Times New Roman"/>
          <w:sz w:val="22"/>
          <w:szCs w:val="22"/>
          <w:lang w:eastAsia="zh-CN"/>
        </w:rPr>
      </w:pPr>
      <w:r>
        <w:rPr>
          <w:rFonts w:ascii="Times New Roman" w:hAnsi="Times New Roman" w:cs="Times New Roman"/>
          <w:sz w:val="22"/>
          <w:szCs w:val="22"/>
        </w:rPr>
        <w:t>二六渠排涝流</w:t>
      </w:r>
      <w:r>
        <w:rPr>
          <w:rFonts w:ascii="Times New Roman" w:hAnsi="Times New Roman" w:cs="Times New Roman"/>
          <w:sz w:val="22"/>
          <w:szCs w:val="22"/>
        </w:rPr>
        <w:t>量计算见表</w:t>
      </w:r>
      <w:r>
        <w:rPr>
          <w:rFonts w:ascii="Times New Roman" w:eastAsia="Times New Roman" w:hAnsi="Times New Roman" w:cs="Times New Roman"/>
          <w:sz w:val="22"/>
          <w:szCs w:val="22"/>
          <w:lang w:val="en-US" w:eastAsia="en-US" w:bidi="en-US"/>
        </w:rPr>
        <w:t>2.6.2-</w:t>
      </w:r>
      <w:r>
        <w:rPr>
          <w:rFonts w:ascii="Times New Roman" w:hAnsi="Times New Roman" w:cs="Times New Roman"/>
          <w:sz w:val="22"/>
          <w:szCs w:val="22"/>
          <w:lang w:val="en-US" w:eastAsia="zh-CN" w:bidi="en-US"/>
        </w:rPr>
        <w:t>1</w:t>
      </w:r>
      <w:r>
        <w:rPr>
          <w:rFonts w:ascii="Times New Roman" w:hAnsi="Times New Roman" w:cs="Times New Roman"/>
          <w:sz w:val="22"/>
          <w:szCs w:val="22"/>
        </w:rPr>
        <w:t>通过比较二六渠的排涝流量</w:t>
      </w:r>
      <w:r>
        <w:rPr>
          <w:rFonts w:ascii="Times New Roman" w:eastAsia="Times New Roman" w:hAnsi="Times New Roman" w:cs="Times New Roman"/>
          <w:sz w:val="22"/>
          <w:szCs w:val="22"/>
          <w:lang w:val="en-US" w:eastAsia="en-US" w:bidi="en-US"/>
        </w:rPr>
        <w:t xml:space="preserve">(3.2 </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rPr>
        <w:t>与垸内所需生态流量</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lang w:val="en-US" w:eastAsia="zh-CN" w:bidi="en-US"/>
        </w:rPr>
        <w:t>，</w:t>
      </w:r>
      <w:r>
        <w:rPr>
          <w:rFonts w:ascii="Times New Roman" w:hAnsi="Times New Roman" w:cs="Times New Roman"/>
          <w:sz w:val="22"/>
          <w:szCs w:val="22"/>
        </w:rPr>
        <w:t>确定二六渠的设计流量，见表</w:t>
      </w:r>
      <w:r>
        <w:rPr>
          <w:rFonts w:ascii="Times New Roman" w:eastAsia="Times New Roman" w:hAnsi="Times New Roman" w:cs="Times New Roman"/>
          <w:sz w:val="22"/>
          <w:szCs w:val="22"/>
        </w:rPr>
        <w:t>2.6.2-2</w:t>
      </w:r>
      <w:r>
        <w:rPr>
          <w:rFonts w:ascii="Times New Roman" w:hAnsi="Times New Roman" w:cs="Times New Roman"/>
          <w:sz w:val="22"/>
          <w:szCs w:val="22"/>
        </w:rPr>
        <w:t>。二六渠岀口处设计水位与流量确定后，通过计算，并结合</w:t>
      </w:r>
      <w:r>
        <w:rPr>
          <w:rFonts w:ascii="Times New Roman" w:eastAsia="Times New Roman" w:hAnsi="Times New Roman" w:cs="Times New Roman"/>
          <w:sz w:val="22"/>
          <w:szCs w:val="22"/>
        </w:rPr>
        <w:t>1/2000</w:t>
      </w:r>
      <w:r>
        <w:rPr>
          <w:rFonts w:ascii="Times New Roman" w:hAnsi="Times New Roman" w:cs="Times New Roman"/>
          <w:sz w:val="22"/>
          <w:szCs w:val="22"/>
        </w:rPr>
        <w:t>地形图复核，推求沿程设计水位，具体见表</w:t>
      </w:r>
      <w:r>
        <w:rPr>
          <w:rFonts w:ascii="Times New Roman" w:eastAsia="Times New Roman" w:hAnsi="Times New Roman" w:cs="Times New Roman"/>
          <w:sz w:val="22"/>
          <w:szCs w:val="22"/>
          <w:lang w:val="en-US" w:eastAsia="en-US" w:bidi="en-US"/>
        </w:rPr>
        <w:t>2.6.2-2</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二六渠排涝流量计算表</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2.6.2-1</w:t>
      </w:r>
    </w:p>
    <w:tbl>
      <w:tblPr>
        <w:tblW w:w="0" w:type="auto"/>
        <w:jc w:val="center"/>
        <w:tblLayout w:type="fixed"/>
        <w:tblCellMar>
          <w:left w:w="10" w:type="dxa"/>
          <w:right w:w="10" w:type="dxa"/>
        </w:tblCellMar>
        <w:tblLook w:val="04A0"/>
      </w:tblPr>
      <w:tblGrid>
        <w:gridCol w:w="1454"/>
        <w:gridCol w:w="3619"/>
        <w:gridCol w:w="3950"/>
      </w:tblGrid>
      <w:tr w:rsidR="00970D88">
        <w:trPr>
          <w:trHeight w:hRule="exact" w:val="36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w:t>
            </w:r>
          </w:p>
        </w:tc>
        <w:tc>
          <w:tcPr>
            <w:tcW w:w="36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计算参数</w:t>
            </w:r>
          </w:p>
        </w:tc>
        <w:tc>
          <w:tcPr>
            <w:tcW w:w="39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数值</w:t>
            </w:r>
          </w:p>
        </w:tc>
      </w:tr>
      <w:tr w:rsidR="00970D88">
        <w:trPr>
          <w:trHeight w:hRule="exact" w:val="346"/>
          <w:jc w:val="center"/>
        </w:trPr>
        <w:tc>
          <w:tcPr>
            <w:tcW w:w="145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36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排涝面积</w:t>
            </w:r>
            <w:r>
              <w:rPr>
                <w:rFonts w:ascii="Times New Roman" w:hAnsi="Times New Roman" w:cs="Times New Roman"/>
                <w:sz w:val="17"/>
                <w:szCs w:val="17"/>
                <w:lang w:val="en-US" w:eastAsia="en-US" w:bidi="en-US"/>
              </w:rPr>
              <w:t>(k</w:t>
            </w:r>
            <w:r>
              <w:rPr>
                <w:rFonts w:ascii="Times New Roman" w:hAnsi="Times New Roman" w:cs="Times New Roman"/>
                <w:sz w:val="17"/>
                <w:szCs w:val="17"/>
                <w:lang w:val="en-US" w:eastAsia="zh-CN" w:bidi="en-US"/>
              </w:rPr>
              <w:t>m³</w:t>
            </w:r>
            <w:r>
              <w:rPr>
                <w:rFonts w:ascii="Times New Roman" w:hAnsi="Times New Roman" w:cs="Times New Roman"/>
                <w:sz w:val="17"/>
                <w:szCs w:val="17"/>
                <w:lang w:val="en-US" w:eastAsia="en-US" w:bidi="en-US"/>
              </w:rPr>
              <w:t>)</w:t>
            </w:r>
          </w:p>
        </w:tc>
        <w:tc>
          <w:tcPr>
            <w:tcW w:w="39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46</w:t>
            </w:r>
          </w:p>
        </w:tc>
      </w:tr>
      <w:tr w:rsidR="00970D88">
        <w:trPr>
          <w:trHeight w:hRule="exact" w:val="350"/>
          <w:jc w:val="center"/>
        </w:trPr>
        <w:tc>
          <w:tcPr>
            <w:tcW w:w="1454" w:type="dxa"/>
            <w:vMerge/>
            <w:tcBorders>
              <w:left w:val="single" w:sz="4" w:space="0" w:color="auto"/>
            </w:tcBorders>
            <w:shd w:val="clear" w:color="auto" w:fill="FFFFFF"/>
            <w:vAlign w:val="center"/>
          </w:tcPr>
          <w:p w:rsidR="00970D88" w:rsidRDefault="00970D88"/>
        </w:tc>
        <w:tc>
          <w:tcPr>
            <w:tcW w:w="36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降水量</w:t>
            </w:r>
            <w:r>
              <w:rPr>
                <w:rFonts w:ascii="Times New Roman" w:hAnsi="Times New Roman" w:cs="Times New Roman"/>
                <w:sz w:val="17"/>
                <w:szCs w:val="17"/>
                <w:lang w:val="en-US" w:eastAsia="en-US" w:bidi="en-US"/>
              </w:rPr>
              <w:t>(mm)</w:t>
            </w:r>
          </w:p>
        </w:tc>
        <w:tc>
          <w:tcPr>
            <w:tcW w:w="39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213.</w:t>
            </w:r>
            <w:r>
              <w:rPr>
                <w:rFonts w:ascii="Times New Roman" w:hAnsi="Times New Roman" w:cs="Times New Roman"/>
                <w:sz w:val="17"/>
                <w:szCs w:val="17"/>
              </w:rPr>
              <w:t>7</w:t>
            </w:r>
          </w:p>
        </w:tc>
      </w:tr>
      <w:tr w:rsidR="00970D88">
        <w:trPr>
          <w:trHeight w:hRule="exact" w:val="350"/>
          <w:jc w:val="center"/>
        </w:trPr>
        <w:tc>
          <w:tcPr>
            <w:tcW w:w="1454" w:type="dxa"/>
            <w:vMerge/>
            <w:tcBorders>
              <w:left w:val="single" w:sz="4" w:space="0" w:color="auto"/>
            </w:tcBorders>
            <w:shd w:val="clear" w:color="auto" w:fill="FFFFFF"/>
            <w:vAlign w:val="center"/>
          </w:tcPr>
          <w:p w:rsidR="00970D88" w:rsidRDefault="00970D88"/>
        </w:tc>
        <w:tc>
          <w:tcPr>
            <w:tcW w:w="36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产水量</w:t>
            </w:r>
            <w:r>
              <w:rPr>
                <w:rFonts w:ascii="Times New Roman" w:hAnsi="Times New Roman" w:cs="Times New Roman"/>
                <w:sz w:val="17"/>
                <w:szCs w:val="17"/>
              </w:rPr>
              <w:t>(</w:t>
            </w: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39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76.2</w:t>
            </w:r>
          </w:p>
        </w:tc>
      </w:tr>
      <w:tr w:rsidR="00970D88">
        <w:trPr>
          <w:trHeight w:hRule="exact" w:val="374"/>
          <w:jc w:val="center"/>
        </w:trPr>
        <w:tc>
          <w:tcPr>
            <w:tcW w:w="1454" w:type="dxa"/>
            <w:vMerge/>
            <w:tcBorders>
              <w:left w:val="single" w:sz="4" w:space="0" w:color="auto"/>
              <w:bottom w:val="single" w:sz="4" w:space="0" w:color="auto"/>
            </w:tcBorders>
            <w:shd w:val="clear" w:color="auto" w:fill="FFFFFF"/>
            <w:vAlign w:val="center"/>
          </w:tcPr>
          <w:p w:rsidR="00970D88" w:rsidRDefault="00970D88"/>
        </w:tc>
        <w:tc>
          <w:tcPr>
            <w:tcW w:w="36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排涝流量</w:t>
            </w:r>
            <w:r>
              <w:rPr>
                <w:rFonts w:ascii="Times New Roman" w:hAnsi="Times New Roman" w:cs="Times New Roman"/>
                <w:sz w:val="17"/>
                <w:szCs w:val="17"/>
                <w:lang w:val="en-US" w:eastAsia="en-US" w:bidi="en-US"/>
              </w:rPr>
              <w:t>(m7s)</w:t>
            </w:r>
          </w:p>
        </w:tc>
        <w:tc>
          <w:tcPr>
            <w:tcW w:w="395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w:t>
            </w:r>
          </w:p>
        </w:tc>
      </w:tr>
    </w:tbl>
    <w:p w:rsidR="00970D88" w:rsidRDefault="00970D88">
      <w:pPr>
        <w:spacing w:after="239" w:line="1" w:lineRule="exact"/>
      </w:pP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二六渠设计水位及设计流量表</w:t>
      </w:r>
    </w:p>
    <w:p w:rsidR="00970D88" w:rsidRDefault="00E25DF2">
      <w:pPr>
        <w:pStyle w:val="Tablecaption10"/>
        <w:ind w:left="1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2.6.2-2</w:t>
      </w:r>
    </w:p>
    <w:tbl>
      <w:tblPr>
        <w:tblW w:w="0" w:type="auto"/>
        <w:jc w:val="center"/>
        <w:tblLayout w:type="fixed"/>
        <w:tblCellMar>
          <w:left w:w="10" w:type="dxa"/>
          <w:right w:w="10" w:type="dxa"/>
        </w:tblCellMar>
        <w:tblLook w:val="04A0"/>
      </w:tblPr>
      <w:tblGrid>
        <w:gridCol w:w="1430"/>
        <w:gridCol w:w="2741"/>
        <w:gridCol w:w="2064"/>
        <w:gridCol w:w="1517"/>
        <w:gridCol w:w="1392"/>
      </w:tblGrid>
      <w:tr w:rsidR="00970D88">
        <w:trPr>
          <w:trHeight w:hRule="exact" w:val="422"/>
          <w:jc w:val="center"/>
        </w:trPr>
        <w:tc>
          <w:tcPr>
            <w:tcW w:w="14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渠道名称</w:t>
            </w:r>
          </w:p>
        </w:tc>
        <w:tc>
          <w:tcPr>
            <w:tcW w:w="27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20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设计水位</w:t>
            </w:r>
            <w:r>
              <w:rPr>
                <w:rFonts w:ascii="Times New Roman" w:hAnsi="Times New Roman" w:cs="Times New Roman"/>
                <w:sz w:val="17"/>
                <w:szCs w:val="17"/>
                <w:lang w:val="en-US" w:eastAsia="en-US" w:bidi="en-US"/>
              </w:rPr>
              <w:t>(m)</w:t>
            </w:r>
          </w:p>
        </w:tc>
        <w:tc>
          <w:tcPr>
            <w:tcW w:w="15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设计流量</w:t>
            </w:r>
            <w:r>
              <w:rPr>
                <w:rFonts w:ascii="Times New Roman" w:hAnsi="Times New Roman" w:cs="Times New Roman"/>
                <w:sz w:val="17"/>
                <w:szCs w:val="17"/>
                <w:lang w:val="en-US" w:eastAsia="en-US" w:bidi="en-US"/>
              </w:rPr>
              <w:t>(</w:t>
            </w:r>
            <w:r>
              <w:rPr>
                <w:rFonts w:ascii="Times New Roman" w:hAnsi="Times New Roman" w:cs="Times New Roman" w:hint="eastAsia"/>
                <w:sz w:val="17"/>
                <w:szCs w:val="17"/>
                <w:lang w:val="en-US" w:eastAsia="zh-CN" w:bidi="en-US"/>
              </w:rPr>
              <w:t>m</w:t>
            </w:r>
            <w:r>
              <w:rPr>
                <w:rFonts w:ascii="Times New Roman" w:hAnsi="Times New Roman" w:cs="Times New Roman" w:hint="eastAsia"/>
                <w:sz w:val="17"/>
                <w:szCs w:val="17"/>
                <w:lang w:val="en-US" w:eastAsia="zh-CN" w:bidi="en-US"/>
              </w:rPr>
              <w:t>³</w:t>
            </w:r>
            <w:r>
              <w:rPr>
                <w:rFonts w:ascii="Times New Roman" w:hAnsi="Times New Roman" w:cs="Times New Roman" w:hint="eastAsia"/>
                <w:sz w:val="17"/>
                <w:szCs w:val="17"/>
                <w:lang w:val="en-US" w:eastAsia="zh-CN" w:bidi="en-US"/>
              </w:rPr>
              <w:t>/s</w:t>
            </w:r>
            <w:r>
              <w:rPr>
                <w:rFonts w:ascii="Times New Roman" w:hAnsi="Times New Roman" w:cs="Times New Roman"/>
                <w:sz w:val="17"/>
                <w:szCs w:val="17"/>
                <w:lang w:val="en-US" w:eastAsia="en-US" w:bidi="en-US"/>
              </w:rPr>
              <w:t>)</w:t>
            </w:r>
          </w:p>
        </w:tc>
        <w:tc>
          <w:tcPr>
            <w:tcW w:w="139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432"/>
          <w:jc w:val="center"/>
        </w:trPr>
        <w:tc>
          <w:tcPr>
            <w:tcW w:w="143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27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0+000</w:t>
            </w:r>
          </w:p>
        </w:tc>
        <w:tc>
          <w:tcPr>
            <w:tcW w:w="20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29.81</w:t>
            </w:r>
          </w:p>
        </w:tc>
        <w:tc>
          <w:tcPr>
            <w:tcW w:w="151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1392" w:type="dxa"/>
            <w:vMerge w:val="restart"/>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22"/>
          <w:jc w:val="center"/>
        </w:trPr>
        <w:tc>
          <w:tcPr>
            <w:tcW w:w="1430" w:type="dxa"/>
            <w:vMerge/>
            <w:tcBorders>
              <w:left w:val="single" w:sz="4" w:space="0" w:color="auto"/>
            </w:tcBorders>
            <w:shd w:val="clear" w:color="auto" w:fill="FFFFFF"/>
            <w:vAlign w:val="center"/>
          </w:tcPr>
          <w:p w:rsidR="00970D88" w:rsidRDefault="00970D88"/>
        </w:tc>
        <w:tc>
          <w:tcPr>
            <w:tcW w:w="27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0+570(</w:t>
            </w:r>
            <w:r>
              <w:rPr>
                <w:rFonts w:ascii="Times New Roman" w:hAnsi="Times New Roman" w:cs="Times New Roman"/>
                <w:sz w:val="17"/>
                <w:szCs w:val="17"/>
              </w:rPr>
              <w:t>新河路涵入口</w:t>
            </w:r>
            <w:r>
              <w:rPr>
                <w:rFonts w:ascii="Times New Roman" w:hAnsi="Times New Roman" w:cs="Times New Roman"/>
                <w:sz w:val="17"/>
                <w:szCs w:val="17"/>
              </w:rPr>
              <w:t>)</w:t>
            </w:r>
          </w:p>
        </w:tc>
        <w:tc>
          <w:tcPr>
            <w:tcW w:w="20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29.24</w:t>
            </w:r>
          </w:p>
        </w:tc>
        <w:tc>
          <w:tcPr>
            <w:tcW w:w="1517" w:type="dxa"/>
            <w:vMerge/>
            <w:tcBorders>
              <w:left w:val="single" w:sz="4" w:space="0" w:color="auto"/>
            </w:tcBorders>
            <w:shd w:val="clear" w:color="auto" w:fill="FFFFFF"/>
            <w:vAlign w:val="center"/>
          </w:tcPr>
          <w:p w:rsidR="00970D88" w:rsidRDefault="00970D88"/>
        </w:tc>
        <w:tc>
          <w:tcPr>
            <w:tcW w:w="1392" w:type="dxa"/>
            <w:vMerge/>
            <w:tcBorders>
              <w:left w:val="single" w:sz="4" w:space="0" w:color="auto"/>
              <w:right w:val="single" w:sz="4" w:space="0" w:color="auto"/>
            </w:tcBorders>
            <w:shd w:val="clear" w:color="auto" w:fill="FFFFFF"/>
          </w:tcPr>
          <w:p w:rsidR="00970D88" w:rsidRDefault="00970D88"/>
        </w:tc>
      </w:tr>
      <w:tr w:rsidR="00970D88">
        <w:trPr>
          <w:trHeight w:hRule="exact" w:val="302"/>
          <w:jc w:val="center"/>
        </w:trPr>
        <w:tc>
          <w:tcPr>
            <w:tcW w:w="1430" w:type="dxa"/>
            <w:vMerge/>
            <w:tcBorders>
              <w:left w:val="single" w:sz="4" w:space="0" w:color="auto"/>
            </w:tcBorders>
            <w:shd w:val="clear" w:color="auto" w:fill="FFFFFF"/>
            <w:vAlign w:val="center"/>
          </w:tcPr>
          <w:p w:rsidR="00970D88" w:rsidRDefault="00970D88"/>
        </w:tc>
        <w:tc>
          <w:tcPr>
            <w:tcW w:w="2741"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0+570(</w:t>
            </w:r>
            <w:r>
              <w:rPr>
                <w:rFonts w:ascii="Times New Roman" w:hAnsi="Times New Roman" w:cs="Times New Roman"/>
                <w:sz w:val="17"/>
                <w:szCs w:val="17"/>
              </w:rPr>
              <w:t>新河路涵出口</w:t>
            </w:r>
            <w:r>
              <w:rPr>
                <w:rFonts w:ascii="Times New Roman" w:hAnsi="Times New Roman" w:cs="Times New Roman"/>
                <w:sz w:val="17"/>
                <w:szCs w:val="17"/>
              </w:rPr>
              <w:t>)</w:t>
            </w:r>
          </w:p>
        </w:tc>
        <w:tc>
          <w:tcPr>
            <w:tcW w:w="206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32</w:t>
            </w:r>
          </w:p>
        </w:tc>
        <w:tc>
          <w:tcPr>
            <w:tcW w:w="1517" w:type="dxa"/>
            <w:vMerge/>
            <w:tcBorders>
              <w:left w:val="single" w:sz="4" w:space="0" w:color="auto"/>
            </w:tcBorders>
            <w:shd w:val="clear" w:color="auto" w:fill="FFFFFF"/>
            <w:vAlign w:val="center"/>
          </w:tcPr>
          <w:p w:rsidR="00970D88" w:rsidRDefault="00970D88"/>
        </w:tc>
        <w:tc>
          <w:tcPr>
            <w:tcW w:w="1392" w:type="dxa"/>
            <w:vMerge/>
            <w:tcBorders>
              <w:left w:val="single" w:sz="4" w:space="0" w:color="auto"/>
              <w:right w:val="single" w:sz="4" w:space="0" w:color="auto"/>
            </w:tcBorders>
            <w:shd w:val="clear" w:color="auto" w:fill="FFFFFF"/>
          </w:tcPr>
          <w:p w:rsidR="00970D88" w:rsidRDefault="00970D88"/>
        </w:tc>
      </w:tr>
      <w:tr w:rsidR="00970D88">
        <w:trPr>
          <w:trHeight w:hRule="exact" w:val="432"/>
          <w:jc w:val="center"/>
        </w:trPr>
        <w:tc>
          <w:tcPr>
            <w:tcW w:w="1430" w:type="dxa"/>
            <w:vMerge/>
            <w:tcBorders>
              <w:left w:val="single" w:sz="4" w:space="0" w:color="auto"/>
            </w:tcBorders>
            <w:shd w:val="clear" w:color="auto" w:fill="FFFFFF"/>
            <w:vAlign w:val="center"/>
          </w:tcPr>
          <w:p w:rsidR="00970D88" w:rsidRDefault="00970D88"/>
        </w:tc>
        <w:tc>
          <w:tcPr>
            <w:tcW w:w="27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1+250</w:t>
            </w:r>
          </w:p>
        </w:tc>
        <w:tc>
          <w:tcPr>
            <w:tcW w:w="20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94</w:t>
            </w:r>
          </w:p>
        </w:tc>
        <w:tc>
          <w:tcPr>
            <w:tcW w:w="1517" w:type="dxa"/>
            <w:vMerge/>
            <w:tcBorders>
              <w:left w:val="single" w:sz="4" w:space="0" w:color="auto"/>
            </w:tcBorders>
            <w:shd w:val="clear" w:color="auto" w:fill="FFFFFF"/>
            <w:vAlign w:val="center"/>
          </w:tcPr>
          <w:p w:rsidR="00970D88" w:rsidRDefault="00970D88"/>
        </w:tc>
        <w:tc>
          <w:tcPr>
            <w:tcW w:w="1392" w:type="dxa"/>
            <w:vMerge/>
            <w:tcBorders>
              <w:left w:val="single" w:sz="4" w:space="0" w:color="auto"/>
              <w:right w:val="single" w:sz="4" w:space="0" w:color="auto"/>
            </w:tcBorders>
            <w:shd w:val="clear" w:color="auto" w:fill="FFFFFF"/>
          </w:tcPr>
          <w:p w:rsidR="00970D88" w:rsidRDefault="00970D88"/>
        </w:tc>
      </w:tr>
      <w:tr w:rsidR="00970D88">
        <w:trPr>
          <w:trHeight w:hRule="exact" w:val="418"/>
          <w:jc w:val="center"/>
        </w:trPr>
        <w:tc>
          <w:tcPr>
            <w:tcW w:w="1430" w:type="dxa"/>
            <w:vMerge/>
            <w:tcBorders>
              <w:left w:val="single" w:sz="4" w:space="0" w:color="auto"/>
            </w:tcBorders>
            <w:shd w:val="clear" w:color="auto" w:fill="FFFFFF"/>
            <w:vAlign w:val="center"/>
          </w:tcPr>
          <w:p w:rsidR="00970D88" w:rsidRDefault="00970D88"/>
        </w:tc>
        <w:tc>
          <w:tcPr>
            <w:tcW w:w="27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1+260</w:t>
            </w:r>
          </w:p>
        </w:tc>
        <w:tc>
          <w:tcPr>
            <w:tcW w:w="20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94</w:t>
            </w:r>
          </w:p>
        </w:tc>
        <w:tc>
          <w:tcPr>
            <w:tcW w:w="151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392"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现有</w:t>
            </w:r>
          </w:p>
        </w:tc>
      </w:tr>
      <w:tr w:rsidR="00970D88">
        <w:trPr>
          <w:trHeight w:hRule="exact" w:val="442"/>
          <w:jc w:val="center"/>
        </w:trPr>
        <w:tc>
          <w:tcPr>
            <w:tcW w:w="1430" w:type="dxa"/>
            <w:vMerge/>
            <w:tcBorders>
              <w:left w:val="single" w:sz="4" w:space="0" w:color="auto"/>
              <w:bottom w:val="single" w:sz="4" w:space="0" w:color="auto"/>
            </w:tcBorders>
            <w:shd w:val="clear" w:color="auto" w:fill="FFFFFF"/>
            <w:vAlign w:val="center"/>
          </w:tcPr>
          <w:p w:rsidR="00970D88" w:rsidRDefault="00970D88"/>
        </w:tc>
        <w:tc>
          <w:tcPr>
            <w:tcW w:w="274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3+645</w:t>
            </w:r>
          </w:p>
        </w:tc>
        <w:tc>
          <w:tcPr>
            <w:tcW w:w="206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66</w:t>
            </w:r>
          </w:p>
        </w:tc>
        <w:tc>
          <w:tcPr>
            <w:tcW w:w="1517" w:type="dxa"/>
            <w:vMerge/>
            <w:tcBorders>
              <w:left w:val="single" w:sz="4" w:space="0" w:color="auto"/>
              <w:bottom w:val="single" w:sz="4" w:space="0" w:color="auto"/>
            </w:tcBorders>
            <w:shd w:val="clear" w:color="auto" w:fill="FFFFFF"/>
            <w:vAlign w:val="center"/>
          </w:tcPr>
          <w:p w:rsidR="00970D88" w:rsidRDefault="00970D88"/>
        </w:tc>
        <w:tc>
          <w:tcPr>
            <w:tcW w:w="1392" w:type="dxa"/>
            <w:vMerge/>
            <w:tcBorders>
              <w:left w:val="single" w:sz="4" w:space="0" w:color="auto"/>
              <w:bottom w:val="single" w:sz="4" w:space="0" w:color="auto"/>
              <w:right w:val="single" w:sz="4" w:space="0" w:color="auto"/>
            </w:tcBorders>
            <w:shd w:val="clear" w:color="auto" w:fill="FFFFFF"/>
            <w:vAlign w:val="center"/>
          </w:tcPr>
          <w:p w:rsidR="00970D88" w:rsidRDefault="00970D88"/>
        </w:tc>
      </w:tr>
    </w:tbl>
    <w:p w:rsidR="00970D88" w:rsidRDefault="00E25DF2">
      <w:pPr>
        <w:pStyle w:val="Heading210"/>
        <w:keepNext/>
        <w:keepLines/>
        <w:spacing w:after="420"/>
        <w:jc w:val="left"/>
        <w:rPr>
          <w:rFonts w:ascii="Times New Roman" w:hAnsi="Times New Roman" w:cs="Times New Roman"/>
          <w:b/>
          <w:bCs/>
          <w:sz w:val="30"/>
          <w:szCs w:val="30"/>
        </w:rPr>
      </w:pPr>
      <w:bookmarkStart w:id="152" w:name="_Toc19575"/>
      <w:bookmarkStart w:id="153" w:name="_Toc28882"/>
      <w:bookmarkStart w:id="154" w:name="_Toc25964"/>
      <w:bookmarkStart w:id="155" w:name="bookmark134"/>
      <w:bookmarkStart w:id="156" w:name="bookmark132"/>
      <w:r>
        <w:rPr>
          <w:rFonts w:ascii="Times New Roman" w:eastAsia="Times New Roman" w:hAnsi="Times New Roman" w:cs="Times New Roman"/>
          <w:b/>
          <w:bCs/>
          <w:sz w:val="30"/>
          <w:szCs w:val="30"/>
          <w:lang w:val="en-US" w:eastAsia="en-US" w:bidi="en-US"/>
        </w:rPr>
        <w:lastRenderedPageBreak/>
        <w:t>2.</w:t>
      </w:r>
      <w:r>
        <w:rPr>
          <w:rFonts w:ascii="Times New Roman" w:eastAsia="Times New Roman" w:hAnsi="Times New Roman" w:cs="Times New Roman"/>
          <w:b/>
          <w:bCs/>
          <w:sz w:val="30"/>
          <w:szCs w:val="30"/>
        </w:rPr>
        <w:t>7</w:t>
      </w:r>
      <w:r>
        <w:rPr>
          <w:rFonts w:ascii="Times New Roman" w:hAnsi="Times New Roman" w:cs="Times New Roman"/>
          <w:b/>
          <w:bCs/>
          <w:sz w:val="30"/>
          <w:szCs w:val="30"/>
        </w:rPr>
        <w:t>建筑物设计水位及流量</w:t>
      </w:r>
      <w:bookmarkEnd w:id="152"/>
      <w:bookmarkEnd w:id="153"/>
      <w:bookmarkEnd w:id="154"/>
      <w:bookmarkEnd w:id="155"/>
      <w:bookmarkEnd w:id="156"/>
    </w:p>
    <w:p w:rsidR="00970D88" w:rsidRDefault="00E25DF2">
      <w:pPr>
        <w:pStyle w:val="Bodytext10"/>
        <w:spacing w:after="260" w:line="360" w:lineRule="auto"/>
        <w:ind w:firstLine="540"/>
        <w:rPr>
          <w:rFonts w:ascii="Times New Roman" w:hAnsi="Times New Roman" w:cs="Times New Roman"/>
          <w:sz w:val="22"/>
          <w:szCs w:val="22"/>
          <w:lang w:eastAsia="zh-CN"/>
        </w:rPr>
      </w:pPr>
      <w:r>
        <w:rPr>
          <w:rFonts w:ascii="Times New Roman" w:hAnsi="Times New Roman" w:cs="Times New Roman"/>
          <w:sz w:val="22"/>
          <w:szCs w:val="22"/>
        </w:rPr>
        <w:t>根据新河路涵的功能，结合二六渠设计水位与流量确定新河路涵进行拆除扩建</w:t>
      </w:r>
      <w:r>
        <w:rPr>
          <w:rFonts w:ascii="Times New Roman" w:hAnsi="Times New Roman" w:cs="Times New Roman"/>
          <w:sz w:val="22"/>
          <w:szCs w:val="22"/>
          <w:lang w:eastAsia="zh-CN"/>
        </w:rPr>
        <w:t>，</w:t>
      </w:r>
      <w:r>
        <w:rPr>
          <w:rFonts w:ascii="Times New Roman" w:hAnsi="Times New Roman" w:cs="Times New Roman"/>
          <w:sz w:val="22"/>
          <w:szCs w:val="22"/>
        </w:rPr>
        <w:t>设计水位与流量，具体</w:t>
      </w:r>
      <w:r>
        <w:rPr>
          <w:rFonts w:ascii="Times New Roman" w:hAnsi="Times New Roman" w:cs="Times New Roman"/>
          <w:sz w:val="22"/>
          <w:szCs w:val="22"/>
        </w:rPr>
        <w:t>见表</w:t>
      </w:r>
      <w:r>
        <w:rPr>
          <w:rFonts w:ascii="Times New Roman" w:eastAsia="Times New Roman" w:hAnsi="Times New Roman" w:cs="Times New Roman"/>
          <w:sz w:val="22"/>
          <w:szCs w:val="22"/>
          <w:lang w:val="en-US" w:eastAsia="en-US" w:bidi="en-US"/>
        </w:rPr>
        <w:t>2.7.</w:t>
      </w:r>
      <w:r>
        <w:rPr>
          <w:rFonts w:ascii="Times New Roman" w:hAnsi="Times New Roman" w:cs="Times New Roman" w:hint="eastAsia"/>
          <w:sz w:val="22"/>
          <w:szCs w:val="22"/>
          <w:lang w:val="en-US" w:eastAsia="zh-CN" w:bidi="en-US"/>
        </w:rPr>
        <w:t>0</w:t>
      </w:r>
      <w:r>
        <w:rPr>
          <w:rFonts w:ascii="Times New Roman" w:eastAsia="Times New Roman" w:hAnsi="Times New Roman" w:cs="Times New Roman"/>
          <w:sz w:val="22"/>
          <w:szCs w:val="22"/>
          <w:lang w:val="en-US" w:eastAsia="en-US" w:bidi="en-US"/>
        </w:rPr>
        <w:t xml:space="preserve">-1 </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涵闸特征水位及流量表</w:t>
      </w:r>
    </w:p>
    <w:p w:rsidR="00970D88" w:rsidRDefault="00E25DF2">
      <w:pPr>
        <w:pStyle w:val="Tablecaption10"/>
        <w:ind w:left="9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2.7.</w:t>
      </w:r>
      <w:r>
        <w:rPr>
          <w:rFonts w:ascii="Times New Roman" w:hAnsi="Times New Roman" w:cs="Times New Roman" w:hint="eastAsia"/>
          <w:lang w:val="en-US" w:eastAsia="zh-CN" w:bidi="en-US"/>
        </w:rPr>
        <w:t>0</w:t>
      </w:r>
      <w:r>
        <w:rPr>
          <w:rFonts w:ascii="Times New Roman" w:hAnsi="Times New Roman" w:cs="Times New Roman"/>
          <w:lang w:val="en-US" w:eastAsia="en-US" w:bidi="en-US"/>
        </w:rPr>
        <w:t>-1</w:t>
      </w:r>
    </w:p>
    <w:tbl>
      <w:tblPr>
        <w:tblW w:w="0" w:type="auto"/>
        <w:jc w:val="center"/>
        <w:tblLayout w:type="fixed"/>
        <w:tblCellMar>
          <w:left w:w="10" w:type="dxa"/>
          <w:right w:w="10" w:type="dxa"/>
        </w:tblCellMar>
        <w:tblLook w:val="04A0"/>
      </w:tblPr>
      <w:tblGrid>
        <w:gridCol w:w="2717"/>
        <w:gridCol w:w="1723"/>
        <w:gridCol w:w="1195"/>
        <w:gridCol w:w="1190"/>
        <w:gridCol w:w="2270"/>
      </w:tblGrid>
      <w:tr w:rsidR="00970D88">
        <w:trPr>
          <w:trHeight w:hRule="exact" w:val="389"/>
          <w:jc w:val="center"/>
        </w:trPr>
        <w:tc>
          <w:tcPr>
            <w:tcW w:w="271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涵闸名称</w:t>
            </w:r>
          </w:p>
        </w:tc>
        <w:tc>
          <w:tcPr>
            <w:tcW w:w="172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23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设计水位</w:t>
            </w:r>
            <w:r>
              <w:rPr>
                <w:rFonts w:ascii="Times New Roman" w:hAnsi="Times New Roman" w:cs="Times New Roman"/>
                <w:sz w:val="17"/>
                <w:szCs w:val="17"/>
                <w:lang w:val="en-US" w:eastAsia="en-US" w:bidi="en-US"/>
              </w:rPr>
              <w:t>(m)</w:t>
            </w:r>
          </w:p>
        </w:tc>
        <w:tc>
          <w:tcPr>
            <w:tcW w:w="2270"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设计流量</w:t>
            </w:r>
            <w:r>
              <w:rPr>
                <w:rFonts w:ascii="Times New Roman" w:hAnsi="Times New Roman" w:cs="Times New Roman"/>
                <w:sz w:val="17"/>
                <w:szCs w:val="17"/>
                <w:lang w:val="en-US" w:eastAsia="en-US" w:bidi="en-US"/>
              </w:rPr>
              <w:t>(</w:t>
            </w:r>
            <w:r>
              <w:rPr>
                <w:rFonts w:ascii="Times New Roman" w:hAnsi="Times New Roman" w:cs="Times New Roman" w:hint="eastAsia"/>
                <w:sz w:val="17"/>
                <w:szCs w:val="17"/>
                <w:lang w:val="en-US" w:eastAsia="zh-CN" w:bidi="en-US"/>
              </w:rPr>
              <w:t>m</w:t>
            </w:r>
            <w:r>
              <w:rPr>
                <w:rFonts w:ascii="Times New Roman" w:hAnsi="Times New Roman" w:cs="Times New Roman" w:hint="eastAsia"/>
                <w:sz w:val="17"/>
                <w:szCs w:val="17"/>
                <w:lang w:val="en-US" w:eastAsia="zh-CN" w:bidi="en-US"/>
              </w:rPr>
              <w:t>³</w:t>
            </w:r>
            <w:r>
              <w:rPr>
                <w:rFonts w:ascii="Times New Roman" w:hAnsi="Times New Roman" w:cs="Times New Roman" w:hint="eastAsia"/>
                <w:sz w:val="17"/>
                <w:szCs w:val="17"/>
                <w:lang w:val="en-US" w:eastAsia="zh-CN" w:bidi="en-US"/>
              </w:rPr>
              <w:t>/s</w:t>
            </w:r>
            <w:r>
              <w:rPr>
                <w:rFonts w:ascii="Times New Roman" w:hAnsi="Times New Roman" w:cs="Times New Roman"/>
                <w:sz w:val="17"/>
                <w:szCs w:val="17"/>
                <w:lang w:val="en-US" w:eastAsia="en-US" w:bidi="en-US"/>
              </w:rPr>
              <w:t>)</w:t>
            </w:r>
          </w:p>
        </w:tc>
      </w:tr>
      <w:tr w:rsidR="00970D88">
        <w:trPr>
          <w:trHeight w:hRule="exact" w:val="336"/>
          <w:jc w:val="center"/>
        </w:trPr>
        <w:tc>
          <w:tcPr>
            <w:tcW w:w="2717" w:type="dxa"/>
            <w:vMerge/>
            <w:tcBorders>
              <w:left w:val="single" w:sz="4" w:space="0" w:color="auto"/>
            </w:tcBorders>
            <w:shd w:val="clear" w:color="auto" w:fill="FFFFFF"/>
            <w:vAlign w:val="center"/>
          </w:tcPr>
          <w:p w:rsidR="00970D88" w:rsidRDefault="00970D88"/>
        </w:tc>
        <w:tc>
          <w:tcPr>
            <w:tcW w:w="1723" w:type="dxa"/>
            <w:vMerge/>
            <w:tcBorders>
              <w:left w:val="single" w:sz="4" w:space="0" w:color="auto"/>
            </w:tcBorders>
            <w:shd w:val="clear" w:color="auto" w:fill="FFFFFF"/>
            <w:vAlign w:val="center"/>
          </w:tcPr>
          <w:p w:rsidR="00970D88" w:rsidRDefault="00970D88"/>
        </w:tc>
        <w:tc>
          <w:tcPr>
            <w:tcW w:w="119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闸上</w:t>
            </w:r>
          </w:p>
        </w:tc>
        <w:tc>
          <w:tcPr>
            <w:tcW w:w="119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闸下</w:t>
            </w:r>
          </w:p>
        </w:tc>
        <w:tc>
          <w:tcPr>
            <w:tcW w:w="2270"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84"/>
          <w:jc w:val="center"/>
        </w:trPr>
        <w:tc>
          <w:tcPr>
            <w:tcW w:w="271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新河路涵</w:t>
            </w:r>
          </w:p>
        </w:tc>
        <w:tc>
          <w:tcPr>
            <w:tcW w:w="172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SP0+570</w:t>
            </w:r>
          </w:p>
        </w:tc>
        <w:tc>
          <w:tcPr>
            <w:tcW w:w="119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24</w:t>
            </w:r>
          </w:p>
        </w:tc>
        <w:tc>
          <w:tcPr>
            <w:tcW w:w="11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27.32</w:t>
            </w:r>
          </w:p>
        </w:tc>
        <w:tc>
          <w:tcPr>
            <w:tcW w:w="227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r>
    </w:tbl>
    <w:p w:rsidR="00970D88" w:rsidRDefault="00970D88">
      <w:pPr>
        <w:sectPr w:rsidR="00970D88">
          <w:type w:val="continuous"/>
          <w:pgSz w:w="13684" w:h="16822"/>
          <w:pgMar w:top="1801" w:right="2305" w:bottom="1442" w:left="2207" w:header="0" w:footer="850" w:gutter="0"/>
          <w:cols w:space="720"/>
          <w:docGrid w:linePitch="360"/>
        </w:sectPr>
      </w:pPr>
    </w:p>
    <w:p w:rsidR="00970D88" w:rsidRDefault="00E25DF2">
      <w:pPr>
        <w:pStyle w:val="Heading110"/>
        <w:keepNext/>
        <w:keepLines/>
        <w:spacing w:before="80" w:after="360"/>
        <w:jc w:val="left"/>
        <w:rPr>
          <w:rFonts w:ascii="Times New Roman" w:hAnsi="Times New Roman" w:cs="Times New Roman"/>
          <w:b/>
          <w:bCs/>
          <w:sz w:val="36"/>
          <w:szCs w:val="36"/>
        </w:rPr>
      </w:pPr>
      <w:bookmarkStart w:id="157" w:name="_Toc30090"/>
      <w:bookmarkStart w:id="158" w:name="_Toc8801"/>
      <w:bookmarkStart w:id="159" w:name="_Toc19628"/>
      <w:bookmarkStart w:id="160" w:name="bookmark135"/>
      <w:bookmarkStart w:id="161" w:name="bookmark137"/>
      <w:r>
        <w:rPr>
          <w:rFonts w:ascii="Times New Roman" w:eastAsia="Times New Roman" w:hAnsi="Times New Roman" w:cs="Times New Roman"/>
          <w:b/>
          <w:bCs/>
          <w:sz w:val="34"/>
          <w:szCs w:val="34"/>
          <w:lang w:val="en-US" w:eastAsia="en-US" w:bidi="en-US"/>
        </w:rPr>
        <w:lastRenderedPageBreak/>
        <w:t>3</w:t>
      </w:r>
      <w:r>
        <w:rPr>
          <w:rFonts w:ascii="Times New Roman" w:hAnsi="Times New Roman" w:cs="Times New Roman"/>
          <w:b/>
          <w:bCs/>
          <w:sz w:val="34"/>
          <w:szCs w:val="34"/>
          <w:lang w:val="en-US" w:eastAsia="zh-CN" w:bidi="en-US"/>
        </w:rPr>
        <w:t>.</w:t>
      </w:r>
      <w:r>
        <w:rPr>
          <w:rFonts w:ascii="Times New Roman" w:hAnsi="Times New Roman" w:cs="Times New Roman"/>
          <w:b/>
          <w:bCs/>
          <w:sz w:val="36"/>
          <w:szCs w:val="36"/>
        </w:rPr>
        <w:t>工程地质</w:t>
      </w:r>
      <w:bookmarkEnd w:id="157"/>
      <w:bookmarkEnd w:id="158"/>
      <w:bookmarkEnd w:id="159"/>
      <w:bookmarkEnd w:id="160"/>
      <w:bookmarkEnd w:id="161"/>
    </w:p>
    <w:p w:rsidR="00970D88" w:rsidRDefault="00E25DF2">
      <w:pPr>
        <w:pStyle w:val="Heading210"/>
        <w:keepNext/>
        <w:keepLines/>
        <w:spacing w:after="180"/>
        <w:jc w:val="both"/>
        <w:rPr>
          <w:rFonts w:ascii="Times New Roman" w:hAnsi="Times New Roman" w:cs="Times New Roman"/>
          <w:sz w:val="30"/>
          <w:szCs w:val="30"/>
        </w:rPr>
      </w:pPr>
      <w:bookmarkStart w:id="162" w:name="_Toc26108"/>
      <w:bookmarkStart w:id="163" w:name="_Toc25216"/>
      <w:bookmarkStart w:id="164" w:name="_Toc8371"/>
      <w:bookmarkStart w:id="165" w:name="bookmark140"/>
      <w:bookmarkStart w:id="166" w:name="bookmark138"/>
      <w:r>
        <w:rPr>
          <w:rFonts w:ascii="Times New Roman" w:eastAsia="Times New Roman" w:hAnsi="Times New Roman" w:cs="Times New Roman"/>
          <w:sz w:val="30"/>
          <w:szCs w:val="30"/>
          <w:lang w:val="en-US" w:eastAsia="en-US" w:bidi="en-US"/>
        </w:rPr>
        <w:t>3.</w:t>
      </w:r>
      <w:r>
        <w:rPr>
          <w:rFonts w:ascii="Times New Roman" w:eastAsia="Times New Roman" w:hAnsi="Times New Roman" w:cs="Times New Roman"/>
          <w:sz w:val="30"/>
          <w:szCs w:val="30"/>
        </w:rPr>
        <w:t>1</w:t>
      </w:r>
      <w:r>
        <w:rPr>
          <w:rFonts w:ascii="Times New Roman" w:hAnsi="Times New Roman" w:cs="Times New Roman"/>
          <w:sz w:val="30"/>
          <w:szCs w:val="30"/>
        </w:rPr>
        <w:t>前言</w:t>
      </w:r>
      <w:bookmarkEnd w:id="162"/>
      <w:bookmarkEnd w:id="163"/>
      <w:bookmarkEnd w:id="164"/>
      <w:bookmarkEnd w:id="165"/>
      <w:bookmarkEnd w:id="166"/>
    </w:p>
    <w:p w:rsidR="00970D88" w:rsidRDefault="00E25DF2">
      <w:pPr>
        <w:pStyle w:val="Bodytext10"/>
        <w:spacing w:after="0" w:line="523" w:lineRule="exact"/>
        <w:ind w:firstLine="520"/>
        <w:jc w:val="both"/>
        <w:rPr>
          <w:rFonts w:ascii="Times New Roman" w:hAnsi="Times New Roman" w:cs="Times New Roman"/>
          <w:sz w:val="22"/>
          <w:szCs w:val="22"/>
        </w:rPr>
      </w:pPr>
      <w:r>
        <w:rPr>
          <w:rFonts w:ascii="Times New Roman" w:eastAsia="Times New Roman" w:hAnsi="Times New Roman" w:cs="Times New Roman"/>
          <w:sz w:val="22"/>
          <w:szCs w:val="22"/>
        </w:rPr>
        <w:t>2017</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hAnsi="Times New Roman" w:cs="Times New Roman"/>
          <w:sz w:val="22"/>
          <w:szCs w:val="22"/>
          <w:lang w:eastAsia="zh-CN"/>
        </w:rPr>
        <w:t>我单位</w:t>
      </w:r>
      <w:r>
        <w:rPr>
          <w:rFonts w:ascii="Times New Roman" w:hAnsi="Times New Roman" w:cs="Times New Roman"/>
          <w:sz w:val="22"/>
          <w:szCs w:val="22"/>
        </w:rPr>
        <w:t>受岳阳市君山区水产养殖场委托，承担了本工程可行性研究阶段的勘测设计任务。依据合同、地勘任务书及相关规程规范要求，本阶段地勘的主要任务是：</w:t>
      </w:r>
    </w:p>
    <w:p w:rsidR="00970D88" w:rsidRDefault="00E25DF2">
      <w:pPr>
        <w:pStyle w:val="Bodytext10"/>
        <w:numPr>
          <w:ilvl w:val="0"/>
          <w:numId w:val="3"/>
        </w:numPr>
        <w:tabs>
          <w:tab w:val="left" w:pos="1157"/>
        </w:tabs>
        <w:spacing w:after="0" w:line="523" w:lineRule="exact"/>
        <w:ind w:firstLine="640"/>
        <w:jc w:val="both"/>
        <w:rPr>
          <w:rFonts w:ascii="Times New Roman" w:hAnsi="Times New Roman" w:cs="Times New Roman"/>
          <w:sz w:val="22"/>
          <w:szCs w:val="22"/>
        </w:rPr>
      </w:pPr>
      <w:bookmarkStart w:id="167" w:name="bookmark141"/>
      <w:bookmarkEnd w:id="167"/>
      <w:r>
        <w:rPr>
          <w:rFonts w:ascii="Times New Roman" w:hAnsi="Times New Roman" w:cs="Times New Roman"/>
          <w:sz w:val="22"/>
          <w:szCs w:val="22"/>
        </w:rPr>
        <w:t>进行区域构造稳定性研究，确定工程区地震动参数及相应的地震基本烈度，对工程区场地构造稳定性作出评价。</w:t>
      </w:r>
    </w:p>
    <w:p w:rsidR="00970D88" w:rsidRDefault="00E25DF2">
      <w:pPr>
        <w:pStyle w:val="Bodytext10"/>
        <w:numPr>
          <w:ilvl w:val="0"/>
          <w:numId w:val="3"/>
        </w:numPr>
        <w:tabs>
          <w:tab w:val="left" w:pos="1162"/>
        </w:tabs>
        <w:spacing w:after="0" w:line="519" w:lineRule="exact"/>
        <w:ind w:firstLine="640"/>
        <w:jc w:val="both"/>
        <w:rPr>
          <w:rFonts w:ascii="Times New Roman" w:hAnsi="Times New Roman" w:cs="Times New Roman"/>
          <w:sz w:val="22"/>
          <w:szCs w:val="22"/>
        </w:rPr>
      </w:pPr>
      <w:bookmarkStart w:id="168" w:name="bookmark142"/>
      <w:bookmarkEnd w:id="168"/>
      <w:r>
        <w:rPr>
          <w:rFonts w:ascii="Times New Roman" w:hAnsi="Times New Roman" w:cs="Times New Roman"/>
          <w:sz w:val="22"/>
          <w:szCs w:val="22"/>
        </w:rPr>
        <w:t>初步查明渠系沿线工程及水文地质条件、不良地质现象，并对渠系开挖、疏挖等存在工程地质问题进行分析评价。</w:t>
      </w:r>
    </w:p>
    <w:p w:rsidR="00970D88" w:rsidRDefault="00E25DF2">
      <w:pPr>
        <w:pStyle w:val="Bodytext10"/>
        <w:numPr>
          <w:ilvl w:val="0"/>
          <w:numId w:val="3"/>
        </w:numPr>
        <w:tabs>
          <w:tab w:val="left" w:pos="1162"/>
        </w:tabs>
        <w:spacing w:after="0" w:line="519" w:lineRule="exact"/>
        <w:ind w:firstLine="640"/>
        <w:jc w:val="both"/>
        <w:rPr>
          <w:rFonts w:ascii="Times New Roman" w:hAnsi="Times New Roman" w:cs="Times New Roman"/>
          <w:sz w:val="22"/>
          <w:szCs w:val="22"/>
        </w:rPr>
      </w:pPr>
      <w:bookmarkStart w:id="169" w:name="bookmark143"/>
      <w:bookmarkEnd w:id="169"/>
      <w:r>
        <w:rPr>
          <w:rFonts w:ascii="Times New Roman" w:hAnsi="Times New Roman" w:cs="Times New Roman"/>
          <w:sz w:val="22"/>
          <w:szCs w:val="22"/>
        </w:rPr>
        <w:t>初步査明主要建筑物工程及水文地质条件，并对存在的工程地质问题进行评价，提出处理措施建议。</w:t>
      </w:r>
    </w:p>
    <w:p w:rsidR="00970D88" w:rsidRDefault="00E25DF2">
      <w:pPr>
        <w:pStyle w:val="Bodytext10"/>
        <w:numPr>
          <w:ilvl w:val="0"/>
          <w:numId w:val="3"/>
        </w:numPr>
        <w:tabs>
          <w:tab w:val="left" w:pos="1161"/>
        </w:tabs>
        <w:spacing w:after="0" w:line="519" w:lineRule="exact"/>
        <w:ind w:firstLine="640"/>
        <w:jc w:val="both"/>
        <w:rPr>
          <w:rFonts w:ascii="Times New Roman" w:hAnsi="Times New Roman" w:cs="Times New Roman"/>
          <w:sz w:val="22"/>
          <w:szCs w:val="22"/>
        </w:rPr>
      </w:pPr>
      <w:bookmarkStart w:id="170" w:name="bookmark144"/>
      <w:bookmarkEnd w:id="170"/>
      <w:r>
        <w:rPr>
          <w:rFonts w:ascii="Times New Roman" w:hAnsi="Times New Roman" w:cs="Times New Roman"/>
          <w:sz w:val="22"/>
          <w:szCs w:val="22"/>
        </w:rPr>
        <w:t>对天然建筑材料详查，对储量、质量、开采运输条件等作出评价。</w:t>
      </w:r>
    </w:p>
    <w:p w:rsidR="00970D88" w:rsidRDefault="00E25DF2">
      <w:pPr>
        <w:pStyle w:val="Bodytext10"/>
        <w:spacing w:after="180" w:line="519" w:lineRule="exact"/>
        <w:ind w:firstLine="520"/>
        <w:rPr>
          <w:rFonts w:ascii="Times New Roman" w:hAnsi="Times New Roman" w:cs="Times New Roman"/>
          <w:sz w:val="22"/>
          <w:szCs w:val="22"/>
        </w:rPr>
        <w:sectPr w:rsidR="00970D88">
          <w:headerReference w:type="even" r:id="rId44"/>
          <w:headerReference w:type="default" r:id="rId45"/>
          <w:footerReference w:type="even" r:id="rId46"/>
          <w:footerReference w:type="default" r:id="rId47"/>
          <w:pgSz w:w="13684" w:h="16822"/>
          <w:pgMar w:top="2058" w:right="2541" w:bottom="2058" w:left="2154" w:header="0" w:footer="850" w:gutter="0"/>
          <w:cols w:space="720"/>
          <w:docGrid w:linePitch="360"/>
        </w:sectPr>
      </w:pPr>
      <w:r>
        <w:rPr>
          <w:rFonts w:ascii="Times New Roman" w:hAnsi="Times New Roman" w:cs="Times New Roman"/>
          <w:sz w:val="22"/>
          <w:szCs w:val="22"/>
        </w:rPr>
        <w:t>本阶段地勘工作在收集前期资料的基础上，主要采用地质测绘、钻探、槽坑探、现场及室内试验等综合勘探方法开展各项工作，外业工作自</w:t>
      </w:r>
      <w:r>
        <w:rPr>
          <w:rFonts w:ascii="Times New Roman" w:eastAsia="Times New Roman" w:hAnsi="Times New Roman" w:cs="Times New Roman"/>
          <w:sz w:val="22"/>
          <w:szCs w:val="22"/>
        </w:rPr>
        <w:t>2017</w:t>
      </w:r>
      <w:r>
        <w:rPr>
          <w:rFonts w:ascii="Times New Roman" w:hAnsi="Times New Roman" w:cs="Times New Roman"/>
          <w:sz w:val="22"/>
          <w:szCs w:val="22"/>
        </w:rPr>
        <w:t>年</w:t>
      </w:r>
      <w:r>
        <w:rPr>
          <w:rFonts w:ascii="Times New Roman" w:eastAsia="Times New Roman" w:hAnsi="Times New Roman" w:cs="Times New Roman"/>
          <w:sz w:val="22"/>
          <w:szCs w:val="22"/>
        </w:rPr>
        <w:t>8</w:t>
      </w:r>
      <w:r>
        <w:rPr>
          <w:rFonts w:ascii="Times New Roman" w:hAnsi="Times New Roman" w:cs="Times New Roman"/>
          <w:sz w:val="22"/>
          <w:szCs w:val="22"/>
        </w:rPr>
        <w:t>月下旬开始，至</w:t>
      </w:r>
      <w:r>
        <w:rPr>
          <w:rFonts w:ascii="Times New Roman" w:eastAsia="Times New Roman" w:hAnsi="Times New Roman" w:cs="Times New Roman"/>
          <w:sz w:val="22"/>
          <w:szCs w:val="22"/>
        </w:rPr>
        <w:t>9</w:t>
      </w:r>
      <w:r>
        <w:rPr>
          <w:rFonts w:ascii="Times New Roman" w:hAnsi="Times New Roman" w:cs="Times New Roman"/>
          <w:sz w:val="22"/>
          <w:szCs w:val="22"/>
        </w:rPr>
        <w:t>月底结束外业，主要完成工作量见表</w:t>
      </w:r>
      <w:r>
        <w:rPr>
          <w:rFonts w:ascii="Times New Roman" w:eastAsia="Times New Roman" w:hAnsi="Times New Roman" w:cs="Times New Roman"/>
          <w:sz w:val="22"/>
          <w:szCs w:val="22"/>
        </w:rPr>
        <w:t>1</w:t>
      </w:r>
      <w:r>
        <w:rPr>
          <w:rFonts w:ascii="Times New Roman" w:hAnsi="Times New Roman" w:cs="Times New Roman"/>
          <w:sz w:val="22"/>
          <w:szCs w:val="22"/>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主要地勘工作量汇总表</w:t>
      </w:r>
    </w:p>
    <w:p w:rsidR="00970D88" w:rsidRDefault="00E25DF2">
      <w:pPr>
        <w:pStyle w:val="Tablecaption10"/>
        <w:ind w:left="29"/>
        <w:rPr>
          <w:rFonts w:ascii="Times New Roman" w:hAnsi="Times New Roman" w:cs="Times New Roman"/>
        </w:rPr>
      </w:pPr>
      <w:r>
        <w:rPr>
          <w:rFonts w:ascii="Times New Roman" w:hAnsi="Times New Roman" w:cs="Times New Roman"/>
        </w:rPr>
        <w:t>表</w:t>
      </w:r>
      <w:r>
        <w:rPr>
          <w:rFonts w:ascii="Times New Roman" w:hAnsi="Times New Roman" w:cs="Times New Roman"/>
        </w:rPr>
        <w:t>1</w:t>
      </w:r>
    </w:p>
    <w:tbl>
      <w:tblPr>
        <w:tblW w:w="0" w:type="auto"/>
        <w:jc w:val="center"/>
        <w:tblLayout w:type="fixed"/>
        <w:tblCellMar>
          <w:left w:w="10" w:type="dxa"/>
          <w:right w:w="10" w:type="dxa"/>
        </w:tblCellMar>
        <w:tblLook w:val="04A0"/>
      </w:tblPr>
      <w:tblGrid>
        <w:gridCol w:w="1070"/>
        <w:gridCol w:w="3893"/>
        <w:gridCol w:w="1579"/>
        <w:gridCol w:w="2386"/>
      </w:tblGrid>
      <w:tr w:rsidR="00970D88">
        <w:trPr>
          <w:trHeight w:hRule="exact" w:val="427"/>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工作项目</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工作量</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1:200000</w:t>
            </w:r>
            <w:r>
              <w:rPr>
                <w:rFonts w:ascii="Times New Roman" w:hAnsi="Times New Roman" w:cs="Times New Roman"/>
                <w:sz w:val="17"/>
                <w:szCs w:val="17"/>
              </w:rPr>
              <w:t>区域地质调查</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75.0</w:t>
            </w:r>
          </w:p>
        </w:tc>
      </w:tr>
      <w:tr w:rsidR="00970D88">
        <w:trPr>
          <w:trHeight w:hRule="exact" w:val="427"/>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2</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1:2000</w:t>
            </w:r>
            <w:r>
              <w:rPr>
                <w:rFonts w:ascii="Times New Roman" w:hAnsi="Times New Roman" w:cs="Times New Roman"/>
                <w:sz w:val="17"/>
                <w:szCs w:val="17"/>
              </w:rPr>
              <w:t>工程区地质平面测绘</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13.5</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3</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1:2000</w:t>
            </w:r>
            <w:r>
              <w:rPr>
                <w:rFonts w:ascii="Times New Roman" w:hAnsi="Times New Roman" w:cs="Times New Roman"/>
                <w:sz w:val="17"/>
                <w:szCs w:val="17"/>
              </w:rPr>
              <w:t>工程区剖面地质测绘</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60"/>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33.8</w:t>
            </w:r>
          </w:p>
        </w:tc>
      </w:tr>
      <w:tr w:rsidR="00970D88">
        <w:trPr>
          <w:trHeight w:hRule="exact" w:val="427"/>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4</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1:500</w:t>
            </w:r>
            <w:r>
              <w:rPr>
                <w:rFonts w:ascii="Times New Roman" w:hAnsi="Times New Roman" w:cs="Times New Roman"/>
                <w:sz w:val="17"/>
                <w:szCs w:val="17"/>
              </w:rPr>
              <w:t>工程区平面地质测绘</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0.4</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5</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1:500</w:t>
            </w:r>
            <w:r>
              <w:rPr>
                <w:rFonts w:ascii="Times New Roman" w:hAnsi="Times New Roman" w:cs="Times New Roman"/>
                <w:sz w:val="17"/>
                <w:szCs w:val="17"/>
              </w:rPr>
              <w:t>工程区剖面地质测绘</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60"/>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4.9</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6</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钻孔及封孔</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rPr>
              <w:t>孔</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1265/99</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7</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钻孔放样</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组</w:t>
            </w:r>
            <w:r>
              <w:rPr>
                <w:rFonts w:ascii="Times New Roman" w:hAnsi="Times New Roman" w:cs="Times New Roman" w:hint="eastAsia"/>
                <w:sz w:val="17"/>
                <w:szCs w:val="17"/>
                <w:lang w:val="en-US" w:eastAsia="zh-CN"/>
              </w:rPr>
              <w:t>/</w:t>
            </w:r>
            <w:r>
              <w:rPr>
                <w:rFonts w:ascii="Times New Roman" w:hAnsi="Times New Roman" w:cs="Times New Roman"/>
                <w:sz w:val="17"/>
                <w:szCs w:val="17"/>
              </w:rPr>
              <w:t>日</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槽坑探</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r>
      <w:tr w:rsidR="00970D88">
        <w:trPr>
          <w:trHeight w:hRule="exact" w:val="418"/>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地下水位观测</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次</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w:t>
            </w:r>
          </w:p>
        </w:tc>
      </w:tr>
      <w:tr w:rsidR="00970D88">
        <w:trPr>
          <w:trHeight w:hRule="exact" w:val="418"/>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10</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天然建筑材料调查</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工日</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r>
      <w:tr w:rsidR="00970D88">
        <w:trPr>
          <w:trHeight w:hRule="exact" w:val="422"/>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11</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室内原状土样试验</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件</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31</w:t>
            </w:r>
          </w:p>
        </w:tc>
      </w:tr>
      <w:tr w:rsidR="00970D88">
        <w:trPr>
          <w:trHeight w:hRule="exact" w:val="418"/>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12</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标贯试验</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段</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241</w:t>
            </w:r>
          </w:p>
        </w:tc>
      </w:tr>
      <w:tr w:rsidR="00970D88">
        <w:trPr>
          <w:trHeight w:hRule="exact" w:val="418"/>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13</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扰动土样</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件</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r>
      <w:tr w:rsidR="00970D88">
        <w:trPr>
          <w:trHeight w:hRule="exact" w:val="413"/>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14</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水质分析</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60"/>
              <w:rPr>
                <w:rFonts w:ascii="Times New Roman" w:hAnsi="Times New Roman" w:cs="Times New Roman"/>
                <w:sz w:val="17"/>
                <w:szCs w:val="17"/>
              </w:rPr>
            </w:pPr>
            <w:r>
              <w:rPr>
                <w:rFonts w:ascii="Times New Roman" w:hAnsi="Times New Roman" w:cs="Times New Roman"/>
                <w:sz w:val="17"/>
                <w:szCs w:val="17"/>
              </w:rPr>
              <w:t>组</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r>
      <w:tr w:rsidR="00970D88">
        <w:trPr>
          <w:trHeight w:hRule="exact" w:val="418"/>
          <w:jc w:val="center"/>
        </w:trPr>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15</w:t>
            </w:r>
          </w:p>
        </w:tc>
        <w:tc>
          <w:tcPr>
            <w:tcW w:w="3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资料收集</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工日</w:t>
            </w:r>
          </w:p>
        </w:tc>
        <w:tc>
          <w:tcPr>
            <w:tcW w:w="23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r>
      <w:tr w:rsidR="00970D88">
        <w:trPr>
          <w:trHeight w:hRule="exact" w:val="432"/>
          <w:jc w:val="center"/>
        </w:trPr>
        <w:tc>
          <w:tcPr>
            <w:tcW w:w="107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16</w:t>
            </w:r>
          </w:p>
        </w:tc>
        <w:tc>
          <w:tcPr>
            <w:tcW w:w="38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注水试验</w:t>
            </w:r>
          </w:p>
        </w:tc>
        <w:tc>
          <w:tcPr>
            <w:tcW w:w="157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次</w:t>
            </w:r>
          </w:p>
        </w:tc>
        <w:tc>
          <w:tcPr>
            <w:tcW w:w="2386"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r>
    </w:tbl>
    <w:p w:rsidR="00970D88" w:rsidRDefault="00970D88">
      <w:pPr>
        <w:spacing w:after="279" w:line="1" w:lineRule="exact"/>
      </w:pPr>
    </w:p>
    <w:p w:rsidR="00970D88" w:rsidRDefault="00E25DF2">
      <w:pPr>
        <w:pStyle w:val="Heading210"/>
        <w:keepNext/>
        <w:keepLines/>
        <w:spacing w:after="180"/>
        <w:jc w:val="both"/>
        <w:rPr>
          <w:rFonts w:ascii="Times New Roman" w:hAnsi="Times New Roman" w:cs="Times New Roman"/>
          <w:sz w:val="30"/>
          <w:szCs w:val="30"/>
        </w:rPr>
      </w:pPr>
      <w:bookmarkStart w:id="171" w:name="bookmark147"/>
      <w:bookmarkStart w:id="172" w:name="_Toc2329"/>
      <w:bookmarkStart w:id="173" w:name="_Toc17607"/>
      <w:bookmarkStart w:id="174" w:name="_Toc27996"/>
      <w:bookmarkStart w:id="175" w:name="bookmark145"/>
      <w:r>
        <w:rPr>
          <w:rFonts w:ascii="Times New Roman" w:eastAsia="Times New Roman" w:hAnsi="Times New Roman" w:cs="Times New Roman"/>
          <w:sz w:val="30"/>
          <w:szCs w:val="30"/>
          <w:lang w:val="en-US" w:eastAsia="en-US" w:bidi="en-US"/>
        </w:rPr>
        <w:t>3.2</w:t>
      </w:r>
      <w:r>
        <w:rPr>
          <w:rFonts w:ascii="Times New Roman" w:hAnsi="Times New Roman" w:cs="Times New Roman"/>
          <w:sz w:val="30"/>
          <w:szCs w:val="30"/>
        </w:rPr>
        <w:t>区域地质概况</w:t>
      </w:r>
      <w:bookmarkEnd w:id="171"/>
      <w:bookmarkEnd w:id="172"/>
      <w:bookmarkEnd w:id="173"/>
      <w:bookmarkEnd w:id="174"/>
      <w:bookmarkEnd w:id="175"/>
    </w:p>
    <w:p w:rsidR="00970D88" w:rsidRDefault="00E25DF2">
      <w:pPr>
        <w:pStyle w:val="Bodytext10"/>
        <w:spacing w:after="0" w:line="522" w:lineRule="exact"/>
        <w:ind w:firstLine="540"/>
        <w:jc w:val="both"/>
        <w:rPr>
          <w:rFonts w:ascii="Times New Roman" w:hAnsi="Times New Roman" w:cs="Times New Roman"/>
          <w:sz w:val="22"/>
          <w:szCs w:val="22"/>
        </w:rPr>
      </w:pPr>
      <w:r>
        <w:rPr>
          <w:rFonts w:ascii="Times New Roman" w:hAnsi="Times New Roman" w:cs="Times New Roman"/>
          <w:sz w:val="22"/>
          <w:szCs w:val="22"/>
        </w:rPr>
        <w:t>君山垸北临长江，东与岳阳市隔水而望，东南为东洞庭湖，西为建新农场，是一个三面环水、形似盆状的滨湖堤垸，君山区政府驻地位于垸内中心地带。地形地貌单一，总的地势是北高南低，地面高程</w:t>
      </w:r>
      <w:r>
        <w:rPr>
          <w:rFonts w:ascii="Times New Roman" w:eastAsia="Times New Roman" w:hAnsi="Times New Roman" w:cs="Times New Roman"/>
          <w:sz w:val="22"/>
          <w:szCs w:val="22"/>
        </w:rPr>
        <w:t>25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lang w:val="en-US" w:eastAsia="en-US" w:bidi="en-US"/>
        </w:rPr>
        <w:t>。</w:t>
      </w:r>
    </w:p>
    <w:p w:rsidR="00970D88" w:rsidRDefault="00E25DF2">
      <w:pPr>
        <w:pStyle w:val="Bodytext10"/>
        <w:spacing w:after="0" w:line="522" w:lineRule="exact"/>
        <w:ind w:firstLine="540"/>
        <w:jc w:val="both"/>
        <w:rPr>
          <w:rFonts w:ascii="Times New Roman" w:hAnsi="Times New Roman" w:cs="Times New Roman"/>
          <w:sz w:val="22"/>
          <w:szCs w:val="22"/>
        </w:rPr>
      </w:pPr>
      <w:r>
        <w:rPr>
          <w:rFonts w:ascii="Times New Roman" w:hAnsi="Times New Roman" w:cs="Times New Roman"/>
          <w:sz w:val="22"/>
          <w:szCs w:val="22"/>
        </w:rPr>
        <w:t>区内地表基本为第四系全新统冲湖积堆积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z w:val="22"/>
          <w:szCs w:val="22"/>
          <w:lang w:val="en-US" w:eastAsia="en-US" w:bidi="en-US"/>
        </w:rPr>
        <w:t>）</w:t>
      </w:r>
      <w:r>
        <w:rPr>
          <w:rFonts w:ascii="Times New Roman" w:hAnsi="Times New Roman" w:cs="Times New Roman"/>
          <w:sz w:val="22"/>
          <w:szCs w:val="22"/>
        </w:rPr>
        <w:t>覆盖，下伏基岩为燕山晚期（</w:t>
      </w:r>
      <w:r>
        <w:rPr>
          <w:rFonts w:ascii="Times New Roman" w:eastAsia="Times New Roman" w:hAnsi="Times New Roman" w:cs="Times New Roman"/>
          <w:sz w:val="22"/>
          <w:szCs w:val="22"/>
          <w:lang w:val="en-US" w:eastAsia="en-US" w:bidi="en-US"/>
        </w:rPr>
        <w:t>n</w:t>
      </w:r>
      <w:r>
        <w:rPr>
          <w:rFonts w:ascii="Times New Roman" w:hAnsi="Times New Roman" w:cs="Times New Roman"/>
          <w:sz w:val="22"/>
          <w:szCs w:val="22"/>
          <w:lang w:val="en-US" w:eastAsia="zh-CN" w:bidi="en-US"/>
        </w:rPr>
        <w:t>y</w:t>
      </w:r>
      <w:r>
        <w:rPr>
          <w:rFonts w:ascii="Times New Roman" w:hAnsi="Times New Roman" w:cs="Times New Roman"/>
          <w:sz w:val="22"/>
          <w:szCs w:val="22"/>
          <w:vertAlign w:val="subscript"/>
          <w:lang w:val="en-US" w:eastAsia="zh-CN" w:bidi="en-US"/>
        </w:rPr>
        <w:t>5</w:t>
      </w:r>
      <w:r>
        <w:rPr>
          <w:rFonts w:ascii="Times New Roman" w:hAnsi="Times New Roman" w:cs="Times New Roman"/>
          <w:sz w:val="22"/>
          <w:szCs w:val="22"/>
          <w:vertAlign w:val="superscript"/>
          <w:lang w:val="en-US" w:eastAsia="zh-CN" w:bidi="en-US"/>
        </w:rPr>
        <w:t>3</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花岗岩，局部地段分布有少量人工堆积层（</w:t>
      </w:r>
      <w:r>
        <w:rPr>
          <w:rFonts w:ascii="Times New Roman" w:hAnsi="Times New Roman" w:cs="Times New Roman"/>
          <w:sz w:val="22"/>
          <w:szCs w:val="22"/>
          <w:lang w:val="en-US" w:eastAsia="zh-CN"/>
        </w:rPr>
        <w:t>Q</w:t>
      </w:r>
      <w:r>
        <w:rPr>
          <w:rFonts w:ascii="Times New Roman" w:hAnsi="Times New Roman" w:cs="Times New Roman"/>
          <w:sz w:val="22"/>
          <w:szCs w:val="22"/>
          <w:vertAlign w:val="superscript"/>
          <w:lang w:val="en-US" w:eastAsia="zh-CN"/>
        </w:rPr>
        <w:t>s</w:t>
      </w:r>
      <w:r>
        <w:rPr>
          <w:rFonts w:ascii="Times New Roman" w:hAnsi="Times New Roman" w:cs="Times New Roman"/>
          <w:sz w:val="22"/>
          <w:szCs w:val="22"/>
        </w:rPr>
        <w:t>）。</w:t>
      </w:r>
    </w:p>
    <w:p w:rsidR="00970D88" w:rsidRDefault="00E25DF2">
      <w:pPr>
        <w:pStyle w:val="Bodytext10"/>
        <w:spacing w:after="100" w:line="522" w:lineRule="exact"/>
        <w:ind w:firstLine="540"/>
        <w:jc w:val="both"/>
        <w:rPr>
          <w:rFonts w:ascii="Times New Roman" w:hAnsi="Times New Roman" w:cs="Times New Roman"/>
          <w:sz w:val="22"/>
          <w:szCs w:val="22"/>
        </w:rPr>
      </w:pPr>
      <w:r>
        <w:rPr>
          <w:rFonts w:ascii="Times New Roman" w:hAnsi="Times New Roman" w:cs="Times New Roman"/>
          <w:sz w:val="22"/>
          <w:szCs w:val="22"/>
        </w:rPr>
        <w:t>区内构造简单，无大的活动性断裂通过。根据</w:t>
      </w:r>
      <w:r>
        <w:rPr>
          <w:rFonts w:ascii="Times New Roman" w:eastAsia="Times New Roman" w:hAnsi="Times New Roman" w:cs="Times New Roman"/>
          <w:sz w:val="22"/>
          <w:szCs w:val="22"/>
          <w:lang w:val="en-US" w:eastAsia="en-US" w:bidi="en-US"/>
        </w:rPr>
        <w:t>GB18306-2015</w:t>
      </w:r>
      <w:r>
        <w:rPr>
          <w:rFonts w:ascii="Times New Roman" w:hAnsi="Times New Roman" w:cs="Times New Roman"/>
          <w:sz w:val="22"/>
          <w:szCs w:val="22"/>
        </w:rPr>
        <w:t>版《中国地震动参数区划图》及附表</w:t>
      </w:r>
      <w:r>
        <w:rPr>
          <w:rFonts w:ascii="Times New Roman" w:eastAsia="Times New Roman" w:hAnsi="Times New Roman" w:cs="Times New Roman"/>
          <w:sz w:val="22"/>
          <w:szCs w:val="22"/>
          <w:lang w:val="en-US" w:eastAsia="en-US" w:bidi="en-US"/>
        </w:rPr>
        <w:t>C.</w:t>
      </w:r>
      <w:r>
        <w:rPr>
          <w:rFonts w:ascii="Times New Roman" w:eastAsia="Times New Roman" w:hAnsi="Times New Roman" w:cs="Times New Roman"/>
          <w:sz w:val="22"/>
          <w:szCs w:val="22"/>
        </w:rPr>
        <w:t>18</w:t>
      </w:r>
      <w:r>
        <w:rPr>
          <w:rFonts w:ascii="Times New Roman" w:hAnsi="Times New Roman" w:cs="Times New Roman"/>
          <w:sz w:val="22"/>
          <w:szCs w:val="22"/>
          <w:lang w:eastAsia="zh-CN"/>
        </w:rPr>
        <w:t>，</w:t>
      </w:r>
      <w:r>
        <w:rPr>
          <w:rFonts w:ascii="Times New Roman" w:hAnsi="Times New Roman" w:cs="Times New Roman"/>
          <w:sz w:val="22"/>
          <w:szCs w:val="22"/>
        </w:rPr>
        <w:t>工程区所处位置的地震动峰值加速度为</w:t>
      </w:r>
      <w:r>
        <w:rPr>
          <w:rFonts w:ascii="Times New Roman" w:eastAsia="Times New Roman" w:hAnsi="Times New Roman" w:cs="Times New Roman"/>
          <w:sz w:val="22"/>
          <w:szCs w:val="22"/>
          <w:lang w:val="en-US" w:eastAsia="en-US" w:bidi="en-US"/>
        </w:rPr>
        <w:t>0.05g</w:t>
      </w:r>
      <w:r>
        <w:rPr>
          <w:rFonts w:ascii="Times New Roman" w:hAnsi="Times New Roman" w:cs="Times New Roman"/>
          <w:sz w:val="22"/>
          <w:szCs w:val="22"/>
          <w:lang w:val="en-US" w:eastAsia="zh-CN" w:bidi="en-US"/>
        </w:rPr>
        <w:t>，</w:t>
      </w:r>
      <w:r>
        <w:rPr>
          <w:rFonts w:ascii="Times New Roman" w:hAnsi="Times New Roman" w:cs="Times New Roman"/>
          <w:sz w:val="22"/>
          <w:szCs w:val="22"/>
        </w:rPr>
        <w:t>地震动反应谱特征周期为</w:t>
      </w:r>
      <w:r>
        <w:rPr>
          <w:rFonts w:ascii="Times New Roman" w:eastAsia="Times New Roman" w:hAnsi="Times New Roman" w:cs="Times New Roman"/>
          <w:sz w:val="22"/>
          <w:szCs w:val="22"/>
          <w:lang w:val="en-US" w:eastAsia="en-US" w:bidi="en-US"/>
        </w:rPr>
        <w:t>0.35s</w:t>
      </w:r>
      <w:r>
        <w:rPr>
          <w:rFonts w:ascii="Times New Roman" w:hAnsi="Times New Roman" w:cs="Times New Roman"/>
          <w:sz w:val="22"/>
          <w:szCs w:val="22"/>
          <w:lang w:val="en-US" w:eastAsia="zh-CN" w:bidi="en-US"/>
        </w:rPr>
        <w:t>，</w:t>
      </w:r>
      <w:r>
        <w:rPr>
          <w:rFonts w:ascii="Times New Roman" w:hAnsi="Times New Roman" w:cs="Times New Roman"/>
          <w:sz w:val="22"/>
          <w:szCs w:val="22"/>
        </w:rPr>
        <w:t>相对应的地震基本烈度为</w:t>
      </w:r>
      <w:r>
        <w:rPr>
          <w:rFonts w:ascii="Times New Roman" w:eastAsia="Times New Roman" w:hAnsi="Times New Roman" w:cs="Times New Roman"/>
          <w:sz w:val="22"/>
          <w:szCs w:val="22"/>
        </w:rPr>
        <w:t>VI</w:t>
      </w:r>
      <w:r>
        <w:rPr>
          <w:rFonts w:ascii="Times New Roman" w:hAnsi="Times New Roman" w:cs="Times New Roman"/>
          <w:sz w:val="22"/>
          <w:szCs w:val="22"/>
        </w:rPr>
        <w:t>度，属相对稳定地块。</w:t>
      </w:r>
    </w:p>
    <w:p w:rsidR="00970D88" w:rsidRDefault="00E25DF2">
      <w:pPr>
        <w:pStyle w:val="Heading210"/>
        <w:keepNext/>
        <w:keepLines/>
        <w:spacing w:after="400"/>
        <w:jc w:val="left"/>
        <w:rPr>
          <w:rFonts w:ascii="Times New Roman" w:hAnsi="Times New Roman" w:cs="Times New Roman"/>
          <w:b/>
          <w:bCs/>
          <w:sz w:val="30"/>
          <w:szCs w:val="30"/>
        </w:rPr>
      </w:pPr>
      <w:bookmarkStart w:id="176" w:name="bookmark148"/>
      <w:bookmarkStart w:id="177" w:name="bookmark150"/>
      <w:bookmarkStart w:id="178" w:name="_Toc15090"/>
      <w:bookmarkStart w:id="179" w:name="_Toc6852"/>
      <w:bookmarkStart w:id="180" w:name="_Toc21554"/>
      <w:r>
        <w:rPr>
          <w:rFonts w:ascii="Times New Roman" w:eastAsia="Times New Roman" w:hAnsi="Times New Roman" w:cs="Times New Roman"/>
          <w:b/>
          <w:bCs/>
          <w:sz w:val="30"/>
          <w:szCs w:val="30"/>
          <w:lang w:val="en-US" w:eastAsia="en-US" w:bidi="en-US"/>
        </w:rPr>
        <w:lastRenderedPageBreak/>
        <w:t>3.3</w:t>
      </w:r>
      <w:r>
        <w:rPr>
          <w:rFonts w:ascii="Times New Roman" w:hAnsi="Times New Roman" w:cs="Times New Roman"/>
          <w:b/>
          <w:bCs/>
          <w:sz w:val="30"/>
          <w:szCs w:val="30"/>
        </w:rPr>
        <w:t>工程区基本地质条件</w:t>
      </w:r>
      <w:bookmarkEnd w:id="176"/>
      <w:bookmarkEnd w:id="177"/>
      <w:bookmarkEnd w:id="178"/>
      <w:bookmarkEnd w:id="179"/>
      <w:bookmarkEnd w:id="180"/>
    </w:p>
    <w:p w:rsidR="00970D88" w:rsidRDefault="00E25DF2">
      <w:pPr>
        <w:pStyle w:val="Bodytext30"/>
        <w:spacing w:after="0" w:line="418" w:lineRule="auto"/>
        <w:jc w:val="both"/>
        <w:rPr>
          <w:sz w:val="22"/>
          <w:szCs w:val="22"/>
        </w:rPr>
      </w:pPr>
      <w:r>
        <w:t>3.3.</w:t>
      </w:r>
      <w:r>
        <w:rPr>
          <w:lang w:val="zh-TW" w:eastAsia="zh-TW" w:bidi="zh-TW"/>
        </w:rPr>
        <w:t>1</w:t>
      </w:r>
      <w:r>
        <w:rPr>
          <w:rFonts w:eastAsia="宋体"/>
          <w:b/>
          <w:bCs/>
          <w:sz w:val="22"/>
          <w:szCs w:val="22"/>
          <w:lang w:val="zh-TW" w:eastAsia="zh-TW" w:bidi="zh-TW"/>
        </w:rPr>
        <w:t>地形地貌</w:t>
      </w:r>
    </w:p>
    <w:p w:rsidR="00970D88" w:rsidRDefault="00E25DF2">
      <w:pPr>
        <w:pStyle w:val="Bodytext10"/>
        <w:spacing w:after="400" w:line="526" w:lineRule="exact"/>
        <w:ind w:firstLine="520"/>
        <w:jc w:val="both"/>
        <w:rPr>
          <w:rFonts w:ascii="Times New Roman" w:hAnsi="Times New Roman" w:cs="Times New Roman"/>
          <w:sz w:val="22"/>
          <w:szCs w:val="22"/>
        </w:rPr>
      </w:pPr>
      <w:r>
        <w:rPr>
          <w:rFonts w:ascii="Times New Roman" w:hAnsi="Times New Roman" w:cs="Times New Roman"/>
          <w:sz w:val="22"/>
          <w:szCs w:val="22"/>
        </w:rPr>
        <w:t>君山垸位于岳阳市君山区，北临长江，东与岳阳市隔水而望，东南为东洞庭湖，西为建新农场，为冲湖积堆积平原，垸内地形平坦开阔，地面高程约</w:t>
      </w:r>
      <w:r>
        <w:rPr>
          <w:rFonts w:ascii="Times New Roman" w:eastAsia="Times New Roman" w:hAnsi="Times New Roman" w:cs="Times New Roman"/>
          <w:sz w:val="22"/>
          <w:szCs w:val="22"/>
        </w:rPr>
        <w:t>27</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lang w:val="en-US" w:eastAsia="zh-CN" w:bidi="en-US"/>
        </w:rPr>
        <w:t>，</w:t>
      </w:r>
      <w:r>
        <w:rPr>
          <w:rFonts w:ascii="Times New Roman" w:hAnsi="Times New Roman" w:cs="Times New Roman"/>
          <w:sz w:val="22"/>
          <w:szCs w:val="22"/>
        </w:rPr>
        <w:t>垸内道路、沟渠纵横交错。堤垸东、南、北三面均为临洞庭湖及长江一线大堤，高约</w:t>
      </w:r>
      <w:r>
        <w:rPr>
          <w:rFonts w:ascii="Times New Roman" w:eastAsia="Times New Roman" w:hAnsi="Times New Roman" w:cs="Times New Roman"/>
          <w:sz w:val="22"/>
          <w:szCs w:val="22"/>
        </w:rPr>
        <w:t>6</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10m</w:t>
      </w:r>
      <w:r>
        <w:rPr>
          <w:rFonts w:ascii="Times New Roman" w:hAnsi="Times New Roman" w:cs="Times New Roman"/>
          <w:sz w:val="22"/>
          <w:szCs w:val="22"/>
          <w:lang w:val="en-US" w:eastAsia="zh-CN" w:bidi="en-US"/>
        </w:rPr>
        <w:t>，</w:t>
      </w:r>
      <w:r>
        <w:rPr>
          <w:rFonts w:ascii="Times New Roman" w:hAnsi="Times New Roman" w:cs="Times New Roman"/>
          <w:sz w:val="22"/>
          <w:szCs w:val="22"/>
        </w:rPr>
        <w:t>堤顶宽约</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13m</w:t>
      </w:r>
      <w:r>
        <w:rPr>
          <w:rFonts w:ascii="Times New Roman" w:hAnsi="Times New Roman" w:cs="Times New Roman"/>
          <w:sz w:val="22"/>
          <w:szCs w:val="22"/>
          <w:lang w:val="en-US" w:eastAsia="zh-CN" w:bidi="en-US"/>
        </w:rPr>
        <w:t>，</w:t>
      </w:r>
      <w:r>
        <w:rPr>
          <w:rFonts w:ascii="Times New Roman" w:hAnsi="Times New Roman" w:cs="Times New Roman"/>
          <w:sz w:val="22"/>
          <w:szCs w:val="22"/>
        </w:rPr>
        <w:t>高程约</w:t>
      </w:r>
      <w:r>
        <w:rPr>
          <w:rFonts w:ascii="Times New Roman" w:eastAsia="Times New Roman" w:hAnsi="Times New Roman" w:cs="Times New Roman"/>
          <w:sz w:val="22"/>
          <w:szCs w:val="22"/>
          <w:lang w:val="en-US" w:eastAsia="en-US" w:bidi="en-US"/>
        </w:rPr>
        <w:t>35.0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37.0m</w:t>
      </w:r>
      <w:r>
        <w:rPr>
          <w:rFonts w:ascii="Times New Roman" w:hAnsi="Times New Roman" w:cs="Times New Roman"/>
          <w:sz w:val="22"/>
          <w:szCs w:val="22"/>
          <w:lang w:val="en-US" w:eastAsia="zh-CN" w:bidi="en-US"/>
        </w:rPr>
        <w:t>，</w:t>
      </w:r>
      <w:r>
        <w:rPr>
          <w:rFonts w:ascii="Times New Roman" w:hAnsi="Times New Roman" w:cs="Times New Roman"/>
          <w:sz w:val="22"/>
          <w:szCs w:val="22"/>
        </w:rPr>
        <w:t>内外坡比约</w:t>
      </w:r>
      <w:r>
        <w:rPr>
          <w:rFonts w:ascii="Times New Roman" w:eastAsia="Times New Roman" w:hAnsi="Times New Roman" w:cs="Times New Roman"/>
          <w:sz w:val="22"/>
          <w:szCs w:val="22"/>
        </w:rPr>
        <w:t>1:2~1:3</w:t>
      </w:r>
      <w:r>
        <w:rPr>
          <w:rFonts w:ascii="Times New Roman" w:hAnsi="Times New Roman" w:cs="Times New Roman"/>
          <w:sz w:val="22"/>
          <w:szCs w:val="22"/>
        </w:rPr>
        <w:t>。外坡基本已采用混凝土六方块护坡，内坡无护坡或草皮护坡。</w:t>
      </w:r>
    </w:p>
    <w:p w:rsidR="00970D88" w:rsidRDefault="00E25DF2">
      <w:pPr>
        <w:pStyle w:val="Bodytext30"/>
        <w:spacing w:after="0" w:line="418" w:lineRule="auto"/>
        <w:jc w:val="both"/>
        <w:rPr>
          <w:sz w:val="22"/>
          <w:szCs w:val="22"/>
        </w:rPr>
      </w:pPr>
      <w:r>
        <w:t>3.3.</w:t>
      </w:r>
      <w:r>
        <w:rPr>
          <w:lang w:val="zh-TW" w:eastAsia="zh-TW" w:bidi="zh-TW"/>
        </w:rPr>
        <w:t>2</w:t>
      </w:r>
      <w:r>
        <w:rPr>
          <w:rFonts w:eastAsia="宋体"/>
          <w:b/>
          <w:bCs/>
          <w:sz w:val="22"/>
          <w:szCs w:val="22"/>
          <w:lang w:val="zh-TW" w:eastAsia="zh-TW" w:bidi="zh-TW"/>
        </w:rPr>
        <w:t>地层岩性</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区内无基岩出露，地表出露地层为主要冲湖积堆积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部分地段分布有少量的人工堆积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rPr>
        <w:t>Q</w:t>
      </w:r>
      <w:r>
        <w:rPr>
          <w:rFonts w:ascii="Times New Roman" w:hAnsi="Times New Roman" w:cs="Times New Roman"/>
          <w:sz w:val="22"/>
          <w:szCs w:val="22"/>
          <w:vertAlign w:val="superscript"/>
          <w:lang w:val="en-US" w:eastAsia="zh-CN"/>
        </w:rPr>
        <w:t>s</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rPr>
        <w:t>基岩主要埋藏于第四系地层之下。</w:t>
      </w:r>
    </w:p>
    <w:p w:rsidR="00970D88" w:rsidRDefault="00E25DF2">
      <w:pPr>
        <w:pStyle w:val="Bodytext10"/>
        <w:spacing w:after="0" w:line="520" w:lineRule="exact"/>
        <w:ind w:firstLine="480"/>
        <w:jc w:val="both"/>
        <w:rPr>
          <w:rFonts w:ascii="Times New Roman" w:hAnsi="Times New Roman" w:cs="Times New Roman"/>
          <w:sz w:val="22"/>
          <w:szCs w:val="22"/>
        </w:rPr>
      </w:pPr>
      <w:r>
        <w:rPr>
          <w:rFonts w:ascii="Times New Roman" w:hAnsi="Times New Roman" w:cs="Times New Roman"/>
          <w:sz w:val="22"/>
          <w:szCs w:val="22"/>
        </w:rPr>
        <w:t>区内地层岩性由上至下主要为：</w:t>
      </w:r>
    </w:p>
    <w:p w:rsidR="00970D88" w:rsidRDefault="00E25DF2">
      <w:pPr>
        <w:pStyle w:val="Bodytext10"/>
        <w:spacing w:after="0" w:line="520" w:lineRule="exact"/>
        <w:ind w:firstLine="480"/>
        <w:jc w:val="both"/>
        <w:rPr>
          <w:rFonts w:ascii="Times New Roman" w:hAnsi="Times New Roman" w:cs="Times New Roman"/>
          <w:sz w:val="22"/>
          <w:szCs w:val="22"/>
        </w:rPr>
      </w:pPr>
      <w:r>
        <w:rPr>
          <w:rFonts w:ascii="Times New Roman" w:hAnsi="Times New Roman" w:cs="Times New Roman"/>
          <w:sz w:val="22"/>
          <w:szCs w:val="22"/>
        </w:rPr>
        <w:t>人工堆积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rPr>
        <w:t>Q</w:t>
      </w:r>
      <w:r>
        <w:rPr>
          <w:rFonts w:ascii="Times New Roman" w:hAnsi="Times New Roman" w:cs="Times New Roman"/>
          <w:sz w:val="22"/>
          <w:szCs w:val="22"/>
          <w:vertAlign w:val="superscript"/>
          <w:lang w:val="en-US" w:eastAsia="zh-CN"/>
        </w:rPr>
        <w:t>s</w:t>
      </w:r>
      <w:r>
        <w:rPr>
          <w:rFonts w:ascii="Times New Roman" w:eastAsia="Times New Roman" w:hAnsi="Times New Roman" w:cs="Times New Roman"/>
          <w:sz w:val="22"/>
          <w:szCs w:val="22"/>
          <w:lang w:val="en-US" w:eastAsia="en-US" w:bidi="en-US"/>
        </w:rPr>
        <w:t>）</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黄褐色、褐色，素填土以粘性土为主，可塑状；杂填土为粘性土夹碎石、砾石、垃圾等，结构松散，厚约</w:t>
      </w:r>
      <w:r>
        <w:rPr>
          <w:rFonts w:ascii="Times New Roman" w:eastAsia="Times New Roman" w:hAnsi="Times New Roman" w:cs="Times New Roman"/>
          <w:sz w:val="22"/>
          <w:szCs w:val="22"/>
          <w:lang w:val="en-US" w:eastAsia="en-US" w:bidi="en-US"/>
        </w:rPr>
        <w:t>0.5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8m</w:t>
      </w:r>
      <w:r>
        <w:rPr>
          <w:rFonts w:ascii="Times New Roman" w:hAnsi="Times New Roman" w:cs="Times New Roman"/>
          <w:sz w:val="22"/>
          <w:szCs w:val="22"/>
          <w:lang w:val="en-US" w:eastAsia="en-US" w:bidi="en-US"/>
        </w:rPr>
        <w:t>。</w:t>
      </w:r>
      <w:r>
        <w:rPr>
          <w:rFonts w:ascii="Times New Roman" w:hAnsi="Times New Roman" w:cs="Times New Roman"/>
          <w:sz w:val="22"/>
          <w:szCs w:val="22"/>
        </w:rPr>
        <w:t>主要分布于堤防、道路及居民生活区等地段。</w:t>
      </w:r>
    </w:p>
    <w:p w:rsidR="00970D88" w:rsidRDefault="00E25DF2">
      <w:pPr>
        <w:pStyle w:val="Bodytext10"/>
        <w:spacing w:after="0" w:line="520" w:lineRule="exact"/>
        <w:ind w:firstLine="520"/>
        <w:jc w:val="both"/>
        <w:rPr>
          <w:rFonts w:ascii="Times New Roman" w:hAnsi="Times New Roman" w:cs="Times New Roman"/>
        </w:rPr>
      </w:pPr>
      <w:r>
        <w:rPr>
          <w:rFonts w:ascii="Times New Roman" w:hAnsi="Times New Roman" w:cs="Times New Roman"/>
          <w:sz w:val="22"/>
          <w:szCs w:val="22"/>
        </w:rPr>
        <w:t>第四系全新统冲湖积堆积</w:t>
      </w:r>
      <w:r>
        <w:rPr>
          <w:rFonts w:ascii="Times New Roman" w:hAnsi="Times New Roman" w:cs="Times New Roman"/>
          <w:smallCaps/>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mallCaps/>
          <w:lang w:val="en-US" w:eastAsia="en-US" w:bidi="en-US"/>
        </w:rPr>
        <w:t>）：</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上部为黄褐色粉质粘土，可塑状，厚度约</w:t>
      </w:r>
      <w:r>
        <w:rPr>
          <w:rFonts w:ascii="Times New Roman" w:eastAsia="Times New Roman" w:hAnsi="Times New Roman" w:cs="Times New Roman"/>
          <w:sz w:val="22"/>
          <w:szCs w:val="22"/>
          <w:lang w:val="en-US" w:eastAsia="en-US" w:bidi="en-US"/>
        </w:rPr>
        <w:t>0.5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8m</w:t>
      </w:r>
      <w:r>
        <w:rPr>
          <w:rFonts w:ascii="Times New Roman" w:hAnsi="Times New Roman" w:cs="Times New Roman"/>
          <w:sz w:val="22"/>
          <w:szCs w:val="22"/>
          <w:lang w:val="en-US" w:eastAsia="en-US" w:bidi="en-US"/>
        </w:rPr>
        <w:t>；</w:t>
      </w:r>
      <w:r>
        <w:rPr>
          <w:rFonts w:ascii="Times New Roman" w:hAnsi="Times New Roman" w:cs="Times New Roman"/>
          <w:sz w:val="22"/>
          <w:szCs w:val="22"/>
        </w:rPr>
        <w:t>中部为淤泥质粉质粘土、淤泥质壤土等，软塑状，厚度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lang w:val="en-US" w:eastAsia="en-US" w:bidi="en-US"/>
        </w:rPr>
        <w:t>；</w:t>
      </w:r>
      <w:r>
        <w:rPr>
          <w:rFonts w:ascii="Times New Roman" w:hAnsi="Times New Roman" w:cs="Times New Roman"/>
          <w:sz w:val="22"/>
          <w:szCs w:val="22"/>
        </w:rPr>
        <w:t>下部为粉细砂、砂壤土等，结构松散〜稍密，局部地段含少量泥，为轻壤土等，厚度一般大于</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另在沟渠底及湖泊底、池塘底等表部，由于流水不畅及地表水长期浸泡作用，有厚约</w:t>
      </w:r>
      <w:r>
        <w:rPr>
          <w:rFonts w:ascii="Times New Roman" w:eastAsia="Times New Roman" w:hAnsi="Times New Roman" w:cs="Times New Roman"/>
          <w:sz w:val="22"/>
          <w:szCs w:val="22"/>
          <w:lang w:val="en-US" w:eastAsia="en-US" w:bidi="en-US"/>
        </w:rPr>
        <w:t>0.3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rPr>
        <w:t>左右的淤泥，呈流塑状。</w:t>
      </w:r>
    </w:p>
    <w:p w:rsidR="00970D88" w:rsidRDefault="00E25DF2">
      <w:pPr>
        <w:pStyle w:val="Bodytext20"/>
        <w:spacing w:after="0" w:line="520" w:lineRule="exact"/>
        <w:ind w:firstLine="480"/>
        <w:jc w:val="both"/>
      </w:pPr>
      <w:r>
        <w:rPr>
          <w:rFonts w:eastAsia="宋体"/>
          <w:lang w:val="zh-TW" w:eastAsia="zh-TW" w:bidi="zh-TW"/>
        </w:rPr>
        <w:t>燕山晚期</w:t>
      </w:r>
      <w:r>
        <w:rPr>
          <w:lang w:val="zh-TW" w:eastAsia="zh-TW" w:bidi="zh-TW"/>
        </w:rPr>
        <w:t>（</w:t>
      </w:r>
      <w:r>
        <w:t>n</w:t>
      </w:r>
      <w:r>
        <w:rPr>
          <w:lang w:eastAsia="zh-CN"/>
        </w:rPr>
        <w:t>y</w:t>
      </w:r>
      <w:r>
        <w:rPr>
          <w:vertAlign w:val="subscript"/>
          <w:lang w:eastAsia="zh-CN"/>
        </w:rPr>
        <w:t>5</w:t>
      </w:r>
      <w:r>
        <w:rPr>
          <w:vertAlign w:val="superscript"/>
          <w:lang w:eastAsia="zh-CN"/>
        </w:rPr>
        <w:t>3</w:t>
      </w:r>
      <w:r>
        <w:t>）</w:t>
      </w:r>
      <w:r>
        <w:rPr>
          <w:rFonts w:eastAsia="宋体"/>
        </w:rPr>
        <w:t>：</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据钻孔揭露，在第四系下部</w:t>
      </w:r>
      <w:r>
        <w:rPr>
          <w:rFonts w:ascii="Times New Roman" w:eastAsia="Times New Roman" w:hAnsi="Times New Roman" w:cs="Times New Roman"/>
          <w:sz w:val="22"/>
          <w:szCs w:val="22"/>
        </w:rPr>
        <w:t>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60m</w:t>
      </w:r>
      <w:r>
        <w:rPr>
          <w:rFonts w:ascii="Times New Roman" w:hAnsi="Times New Roman" w:cs="Times New Roman"/>
          <w:sz w:val="22"/>
          <w:szCs w:val="22"/>
        </w:rPr>
        <w:t>以下，埋藏为燕山晚期</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n</w:t>
      </w:r>
      <w:r>
        <w:rPr>
          <w:rFonts w:ascii="Times New Roman" w:hAnsi="Times New Roman" w:cs="Times New Roman"/>
          <w:sz w:val="22"/>
          <w:szCs w:val="22"/>
          <w:lang w:val="en-US" w:eastAsia="zh-CN" w:bidi="en-US"/>
        </w:rPr>
        <w:t>y</w:t>
      </w:r>
      <w:r>
        <w:rPr>
          <w:rFonts w:ascii="Times New Roman" w:hAnsi="Times New Roman" w:cs="Times New Roman"/>
          <w:sz w:val="22"/>
          <w:szCs w:val="22"/>
          <w:vertAlign w:val="subscript"/>
          <w:lang w:val="en-US" w:eastAsia="zh-CN" w:bidi="en-US"/>
        </w:rPr>
        <w:t>5</w:t>
      </w:r>
      <w:r>
        <w:rPr>
          <w:rFonts w:ascii="Times New Roman" w:hAnsi="Times New Roman" w:cs="Times New Roman"/>
          <w:sz w:val="22"/>
          <w:szCs w:val="22"/>
          <w:vertAlign w:val="superscript"/>
          <w:lang w:val="en-US" w:eastAsia="zh-CN" w:bidi="en-US"/>
        </w:rPr>
        <w:t>3</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花岗岩，黄褐、灰黄色，全风化状，风化且岩芯多呈粘性土及砂状，胶结差，易散，手捏即碎。</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3.3.3</w:t>
      </w:r>
      <w:r>
        <w:rPr>
          <w:rFonts w:ascii="Times New Roman" w:hAnsi="Times New Roman" w:cs="Times New Roman"/>
          <w:b/>
          <w:bCs/>
          <w:sz w:val="22"/>
          <w:szCs w:val="22"/>
        </w:rPr>
        <w:t>水文地质条件</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区内地下水类型较简单，可分为基岩裂隙水和第四系松散层孔隙水。</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工程区孔隙水主要为孔隙潜水。孔隙潜水主要赋集于第四系松散层中，与地表水呈季节性互补关系，并受湖水水位影响，动态变化大。</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基岩裂隙水主要赋存于下部花岗岩的岩体裂隙中，接受大气降水或上部孔隙水的补给，水量较贫乏。</w:t>
      </w:r>
    </w:p>
    <w:p w:rsidR="00970D88" w:rsidRDefault="00E25DF2">
      <w:pPr>
        <w:pStyle w:val="Bodytext10"/>
        <w:spacing w:after="400" w:line="520" w:lineRule="exact"/>
        <w:ind w:firstLine="520"/>
        <w:jc w:val="both"/>
        <w:rPr>
          <w:rFonts w:ascii="Times New Roman" w:hAnsi="Times New Roman" w:cs="Times New Roman"/>
          <w:sz w:val="22"/>
          <w:szCs w:val="22"/>
        </w:rPr>
      </w:pPr>
      <w:r>
        <w:rPr>
          <w:rFonts w:ascii="Times New Roman" w:hAnsi="Times New Roman" w:cs="Times New Roman"/>
          <w:sz w:val="22"/>
          <w:szCs w:val="22"/>
        </w:rPr>
        <w:t>根据本次取水样做水质分析，结合堤防加固工程、区域资料等，区内地表水、地下水均为重碳酸钾钠钙型，</w:t>
      </w:r>
      <w:r>
        <w:rPr>
          <w:rFonts w:ascii="Times New Roman" w:eastAsia="Times New Roman" w:hAnsi="Times New Roman" w:cs="Times New Roman"/>
          <w:sz w:val="22"/>
          <w:szCs w:val="22"/>
          <w:lang w:val="en-US" w:eastAsia="en-US" w:bidi="en-US"/>
        </w:rPr>
        <w:t>PH=7.</w:t>
      </w:r>
      <w:r>
        <w:rPr>
          <w:rFonts w:ascii="Times New Roman" w:eastAsia="Times New Roman" w:hAnsi="Times New Roman" w:cs="Times New Roman"/>
          <w:sz w:val="22"/>
          <w:szCs w:val="22"/>
        </w:rPr>
        <w:t>6</w:t>
      </w:r>
      <w:r>
        <w:rPr>
          <w:rFonts w:ascii="Times New Roman" w:hAnsi="Times New Roman" w:cs="Times New Roman"/>
          <w:sz w:val="22"/>
          <w:szCs w:val="22"/>
          <w:lang w:eastAsia="zh-CN"/>
        </w:rPr>
        <w:t>，</w:t>
      </w:r>
      <w:r>
        <w:rPr>
          <w:rFonts w:ascii="Times New Roman" w:hAnsi="Times New Roman" w:cs="Times New Roman"/>
          <w:sz w:val="22"/>
          <w:szCs w:val="22"/>
        </w:rPr>
        <w:t>根据《水利水电工程地质勘察规范</w:t>
      </w:r>
      <w:r>
        <w:rPr>
          <w:rFonts w:ascii="Times New Roman" w:eastAsia="Times New Roman" w:hAnsi="Times New Roman" w:cs="Times New Roman"/>
          <w:sz w:val="22"/>
          <w:szCs w:val="22"/>
          <w:lang w:val="en-US" w:eastAsia="en-US" w:bidi="en-US"/>
        </w:rPr>
        <w:t>XGB50487-2008)</w:t>
      </w:r>
      <w:r>
        <w:rPr>
          <w:rFonts w:ascii="Times New Roman" w:hAnsi="Times New Roman" w:cs="Times New Roman"/>
          <w:sz w:val="22"/>
          <w:szCs w:val="22"/>
        </w:rPr>
        <w:t>附录</w:t>
      </w:r>
      <w:r>
        <w:rPr>
          <w:rFonts w:ascii="Times New Roman" w:eastAsia="Times New Roman" w:hAnsi="Times New Roman" w:cs="Times New Roman"/>
          <w:sz w:val="22"/>
          <w:szCs w:val="22"/>
          <w:lang w:val="en-US" w:eastAsia="en-US" w:bidi="en-US"/>
        </w:rPr>
        <w:t>L</w:t>
      </w:r>
      <w:r>
        <w:rPr>
          <w:rFonts w:ascii="Times New Roman" w:hAnsi="Times New Roman" w:cs="Times New Roman"/>
          <w:sz w:val="22"/>
          <w:szCs w:val="22"/>
        </w:rPr>
        <w:t>《环境水腐蚀性评价》标准，区内地表水、地下水对</w:t>
      </w:r>
      <w:r>
        <w:rPr>
          <w:rFonts w:ascii="Times New Roman" w:hAnsi="Times New Roman" w:cs="Times New Roman"/>
          <w:sz w:val="22"/>
          <w:szCs w:val="22"/>
          <w:lang w:eastAsia="zh-CN"/>
        </w:rPr>
        <w:t>砼</w:t>
      </w:r>
      <w:r>
        <w:rPr>
          <w:rFonts w:ascii="Times New Roman" w:hAnsi="Times New Roman" w:cs="Times New Roman"/>
          <w:sz w:val="22"/>
          <w:szCs w:val="22"/>
        </w:rPr>
        <w:t>无腐蚀性，对</w:t>
      </w:r>
      <w:r>
        <w:rPr>
          <w:rFonts w:ascii="Times New Roman" w:hAnsi="Times New Roman" w:cs="Times New Roman"/>
          <w:sz w:val="22"/>
          <w:szCs w:val="22"/>
          <w:lang w:eastAsia="zh-CN"/>
        </w:rPr>
        <w:t>砼</w:t>
      </w:r>
      <w:r>
        <w:rPr>
          <w:rFonts w:ascii="Times New Roman" w:hAnsi="Times New Roman" w:cs="Times New Roman"/>
          <w:sz w:val="22"/>
          <w:szCs w:val="22"/>
        </w:rPr>
        <w:t>中的钢筋具微腐蚀性，对钢结构具弱腐蚀性。</w:t>
      </w:r>
    </w:p>
    <w:p w:rsidR="00970D88" w:rsidRDefault="00E25DF2">
      <w:pPr>
        <w:pStyle w:val="Bodytext30"/>
        <w:jc w:val="both"/>
        <w:rPr>
          <w:sz w:val="22"/>
          <w:szCs w:val="22"/>
        </w:rPr>
      </w:pPr>
      <w:r>
        <w:t>3.3.</w:t>
      </w:r>
      <w:r>
        <w:rPr>
          <w:lang w:val="zh-TW" w:eastAsia="zh-TW" w:bidi="zh-TW"/>
        </w:rPr>
        <w:t>4</w:t>
      </w:r>
      <w:r>
        <w:rPr>
          <w:rFonts w:eastAsia="宋体"/>
          <w:b/>
          <w:bCs/>
          <w:sz w:val="22"/>
          <w:szCs w:val="22"/>
          <w:lang w:val="zh-TW" w:eastAsia="zh-TW" w:bidi="zh-TW"/>
        </w:rPr>
        <w:t>物理地质现象</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根据本次勘察及平面地质测绘，工程区渠道沿线及涵闸周围上覆粘性土层较厚，两侧岸坡相对较稳定，主要存在的物理地质现象为局部坍岸及淤积。</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坍岸主要发生在渠道两侧岸坡，本工程区较少见，主要位于三排渠出口段，总长度约</w:t>
      </w:r>
      <w:r>
        <w:rPr>
          <w:rFonts w:ascii="Times New Roman" w:eastAsia="Times New Roman" w:hAnsi="Times New Roman" w:cs="Times New Roman"/>
          <w:sz w:val="22"/>
          <w:szCs w:val="22"/>
          <w:lang w:val="en-US" w:eastAsia="en-US" w:bidi="en-US"/>
        </w:rPr>
        <w:t>100m</w:t>
      </w:r>
      <w:r>
        <w:rPr>
          <w:rFonts w:ascii="Times New Roman" w:hAnsi="Times New Roman" w:cs="Times New Roman"/>
          <w:sz w:val="22"/>
          <w:szCs w:val="22"/>
        </w:rPr>
        <w:t>左右，坍岸高度约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lang w:val="en-US" w:eastAsia="zh-CN" w:bidi="en-US"/>
        </w:rPr>
        <w:t>，</w:t>
      </w:r>
      <w:r>
        <w:rPr>
          <w:rFonts w:ascii="Times New Roman" w:hAnsi="Times New Roman" w:cs="Times New Roman"/>
          <w:sz w:val="22"/>
          <w:szCs w:val="22"/>
        </w:rPr>
        <w:t>单独每段长度约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rPr>
        <w:t>不等，不连续，且由于岸坡上部植被较好，部分地段有护砌，对岸坡影响轻微。</w:t>
      </w:r>
    </w:p>
    <w:p w:rsidR="00970D88" w:rsidRDefault="00E25DF2">
      <w:pPr>
        <w:pStyle w:val="Bodytext10"/>
        <w:spacing w:after="340" w:line="518" w:lineRule="exact"/>
        <w:ind w:firstLine="520"/>
        <w:jc w:val="both"/>
        <w:rPr>
          <w:rFonts w:ascii="Times New Roman" w:hAnsi="Times New Roman" w:cs="Times New Roman"/>
          <w:sz w:val="22"/>
          <w:szCs w:val="22"/>
        </w:rPr>
      </w:pPr>
      <w:r>
        <w:rPr>
          <w:rFonts w:ascii="Times New Roman" w:hAnsi="Times New Roman" w:cs="Times New Roman"/>
          <w:sz w:val="22"/>
          <w:szCs w:val="22"/>
        </w:rPr>
        <w:t>淤积为工程区普遍现象，由于垸内沟渠坡降较缓，沟渠内水富营养化，杂草、水葫芦较多，造成水流不畅，水流中携带的泥砂在沟渠内沉淀，长期以往，造成</w:t>
      </w:r>
      <w:r>
        <w:rPr>
          <w:rFonts w:ascii="Times New Roman" w:hAnsi="Times New Roman" w:cs="Times New Roman"/>
          <w:sz w:val="22"/>
          <w:szCs w:val="22"/>
        </w:rPr>
        <w:t>沟渠淤积越来越深；加之地表水长期对沟渠下部的土体浸泡软化，久而久之也形成了淤泥。根据勘察</w:t>
      </w:r>
      <w:r>
        <w:rPr>
          <w:rFonts w:ascii="Times New Roman" w:hAnsi="Times New Roman" w:cs="Times New Roman"/>
          <w:sz w:val="22"/>
          <w:szCs w:val="22"/>
        </w:rPr>
        <w:t>，工程区内淤积厚度一般约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p>
    <w:p w:rsidR="00970D88" w:rsidRDefault="00E25DF2">
      <w:pPr>
        <w:pStyle w:val="Heading210"/>
        <w:keepNext/>
        <w:keepLines/>
        <w:spacing w:after="160"/>
        <w:jc w:val="left"/>
        <w:rPr>
          <w:rFonts w:ascii="Times New Roman" w:hAnsi="Times New Roman" w:cs="Times New Roman"/>
          <w:b/>
          <w:bCs/>
          <w:sz w:val="30"/>
          <w:szCs w:val="30"/>
        </w:rPr>
      </w:pPr>
      <w:bookmarkStart w:id="181" w:name="_Toc23635"/>
      <w:bookmarkStart w:id="182" w:name="_Toc11772"/>
      <w:bookmarkStart w:id="183" w:name="bookmark151"/>
      <w:bookmarkStart w:id="184" w:name="bookmark153"/>
      <w:bookmarkStart w:id="185" w:name="_Toc22576"/>
      <w:r>
        <w:rPr>
          <w:rFonts w:ascii="Times New Roman" w:eastAsia="Times New Roman" w:hAnsi="Times New Roman" w:cs="Times New Roman"/>
          <w:b/>
          <w:bCs/>
          <w:sz w:val="30"/>
          <w:szCs w:val="30"/>
          <w:lang w:val="en-US" w:eastAsia="en-US" w:bidi="en-US"/>
        </w:rPr>
        <w:t>3.4</w:t>
      </w:r>
      <w:r>
        <w:rPr>
          <w:rFonts w:ascii="Times New Roman" w:hAnsi="Times New Roman" w:cs="Times New Roman"/>
          <w:b/>
          <w:bCs/>
          <w:sz w:val="30"/>
          <w:szCs w:val="30"/>
        </w:rPr>
        <w:t>岩土物理力学参数建议值</w:t>
      </w:r>
      <w:bookmarkEnd w:id="181"/>
      <w:bookmarkEnd w:id="182"/>
      <w:bookmarkEnd w:id="183"/>
      <w:bookmarkEnd w:id="184"/>
      <w:bookmarkEnd w:id="185"/>
    </w:p>
    <w:p w:rsidR="00970D88" w:rsidRDefault="00E25DF2">
      <w:pPr>
        <w:pStyle w:val="Bodytext10"/>
        <w:spacing w:after="160" w:line="504" w:lineRule="exact"/>
        <w:ind w:firstLine="520"/>
        <w:jc w:val="both"/>
        <w:rPr>
          <w:rFonts w:ascii="Times New Roman" w:hAnsi="Times New Roman" w:cs="Times New Roman"/>
          <w:sz w:val="22"/>
          <w:szCs w:val="22"/>
          <w:lang w:eastAsia="zh-CN"/>
        </w:rPr>
        <w:sectPr w:rsidR="00970D88">
          <w:pgSz w:w="13684" w:h="16822"/>
          <w:pgMar w:top="1968" w:right="2382" w:bottom="2019" w:left="2302" w:header="0" w:footer="850" w:gutter="0"/>
          <w:cols w:space="720"/>
          <w:docGrid w:linePitch="360"/>
        </w:sectPr>
      </w:pPr>
      <w:r>
        <w:rPr>
          <w:rFonts w:ascii="Times New Roman" w:hAnsi="Times New Roman" w:cs="Times New Roman"/>
          <w:sz w:val="22"/>
          <w:szCs w:val="22"/>
        </w:rPr>
        <w:t>根据本阶段钻孔取原状土样及原位测试成果综合分析，结合工程类比，推荐工程区岩土物理力学参数建议值</w:t>
      </w:r>
      <w:r>
        <w:rPr>
          <w:rFonts w:ascii="Times New Roman" w:hAnsi="Times New Roman" w:cs="Times New Roman"/>
          <w:sz w:val="22"/>
          <w:szCs w:val="22"/>
        </w:rPr>
        <w:t>见表</w:t>
      </w:r>
      <w:r>
        <w:rPr>
          <w:rFonts w:ascii="Times New Roman" w:eastAsia="Times New Roman" w:hAnsi="Times New Roman" w:cs="Times New Roman"/>
          <w:sz w:val="22"/>
          <w:szCs w:val="22"/>
          <w:lang w:val="en-US" w:eastAsia="en-US" w:bidi="en-US"/>
        </w:rPr>
        <w:t xml:space="preserve">3.4-1 </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濠河水环境综合治理工程物理力学参数建议值表</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3.4-1</w:t>
      </w:r>
    </w:p>
    <w:tbl>
      <w:tblPr>
        <w:tblW w:w="0" w:type="auto"/>
        <w:jc w:val="center"/>
        <w:tblLayout w:type="fixed"/>
        <w:tblCellMar>
          <w:left w:w="10" w:type="dxa"/>
          <w:right w:w="10" w:type="dxa"/>
        </w:tblCellMar>
        <w:tblLook w:val="04A0"/>
      </w:tblPr>
      <w:tblGrid>
        <w:gridCol w:w="451"/>
        <w:gridCol w:w="691"/>
        <w:gridCol w:w="557"/>
        <w:gridCol w:w="662"/>
        <w:gridCol w:w="658"/>
        <w:gridCol w:w="451"/>
        <w:gridCol w:w="422"/>
        <w:gridCol w:w="379"/>
        <w:gridCol w:w="422"/>
        <w:gridCol w:w="691"/>
        <w:gridCol w:w="456"/>
        <w:gridCol w:w="662"/>
        <w:gridCol w:w="677"/>
        <w:gridCol w:w="677"/>
        <w:gridCol w:w="605"/>
        <w:gridCol w:w="605"/>
        <w:gridCol w:w="648"/>
        <w:gridCol w:w="658"/>
        <w:gridCol w:w="691"/>
        <w:gridCol w:w="691"/>
        <w:gridCol w:w="542"/>
        <w:gridCol w:w="538"/>
        <w:gridCol w:w="605"/>
        <w:gridCol w:w="538"/>
      </w:tblGrid>
      <w:tr w:rsidR="00970D88">
        <w:trPr>
          <w:trHeight w:hRule="exact" w:val="302"/>
          <w:jc w:val="center"/>
        </w:trPr>
        <w:tc>
          <w:tcPr>
            <w:tcW w:w="451"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地层代号</w:t>
            </w:r>
          </w:p>
        </w:tc>
        <w:tc>
          <w:tcPr>
            <w:tcW w:w="69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土类</w:t>
            </w:r>
          </w:p>
        </w:tc>
        <w:tc>
          <w:tcPr>
            <w:tcW w:w="9230" w:type="dxa"/>
            <w:gridSpan w:val="16"/>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物理力学指标</w:t>
            </w:r>
          </w:p>
        </w:tc>
        <w:tc>
          <w:tcPr>
            <w:tcW w:w="691"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允许承载力</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[R]</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(KPa)</w:t>
            </w:r>
          </w:p>
        </w:tc>
        <w:tc>
          <w:tcPr>
            <w:tcW w:w="691" w:type="dxa"/>
            <w:vMerge w:val="restart"/>
            <w:tcBorders>
              <w:top w:val="single" w:sz="4" w:space="0" w:color="auto"/>
              <w:left w:val="single" w:sz="4" w:space="0" w:color="auto"/>
            </w:tcBorders>
            <w:shd w:val="clear" w:color="auto" w:fill="FFFFFF"/>
            <w:vAlign w:val="center"/>
          </w:tcPr>
          <w:p w:rsidR="00970D88" w:rsidRDefault="00E25DF2">
            <w:pPr>
              <w:pStyle w:val="Other10"/>
              <w:spacing w:line="223" w:lineRule="exact"/>
              <w:jc w:val="center"/>
              <w:rPr>
                <w:rFonts w:ascii="Times New Roman" w:hAnsi="Times New Roman" w:cs="Times New Roman"/>
                <w:sz w:val="17"/>
                <w:szCs w:val="17"/>
              </w:rPr>
            </w:pPr>
            <w:r>
              <w:rPr>
                <w:rFonts w:ascii="Times New Roman" w:hAnsi="Times New Roman" w:cs="Times New Roman"/>
                <w:sz w:val="17"/>
                <w:szCs w:val="17"/>
              </w:rPr>
              <w:t>抗冲刷流速</w:t>
            </w:r>
            <w:r>
              <w:rPr>
                <w:rFonts w:ascii="Times New Roman" w:hAnsi="Times New Roman" w:cs="Times New Roman"/>
                <w:sz w:val="17"/>
                <w:szCs w:val="17"/>
                <w:lang w:val="en-US" w:eastAsia="en-US" w:bidi="en-US"/>
              </w:rPr>
              <w:t>(m/s)</w:t>
            </w:r>
          </w:p>
        </w:tc>
        <w:tc>
          <w:tcPr>
            <w:tcW w:w="542"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摩擦系数</w:t>
            </w:r>
            <w:r>
              <w:rPr>
                <w:rFonts w:ascii="Times New Roman" w:hAnsi="Times New Roman" w:cs="Times New Roman"/>
                <w:i/>
                <w:iCs/>
                <w:sz w:val="17"/>
                <w:szCs w:val="17"/>
                <w:lang w:val="en-US" w:eastAsia="en-US" w:bidi="en-US"/>
              </w:rPr>
              <w:t>f</w:t>
            </w:r>
            <w:r>
              <w:rPr>
                <w:rFonts w:ascii="Times New Roman" w:hAnsi="Times New Roman" w:cs="Times New Roman"/>
                <w:sz w:val="17"/>
                <w:szCs w:val="17"/>
              </w:rPr>
              <w:t>碇</w:t>
            </w:r>
            <w:r>
              <w:rPr>
                <w:rFonts w:ascii="Times New Roman" w:hAnsi="Times New Roman" w:cs="Times New Roman"/>
                <w:sz w:val="17"/>
                <w:szCs w:val="17"/>
              </w:rPr>
              <w:t>/</w:t>
            </w:r>
            <w:r>
              <w:rPr>
                <w:rFonts w:ascii="Times New Roman" w:hAnsi="Times New Roman" w:cs="Times New Roman"/>
                <w:sz w:val="17"/>
                <w:szCs w:val="17"/>
              </w:rPr>
              <w:t>土</w:t>
            </w:r>
          </w:p>
        </w:tc>
        <w:tc>
          <w:tcPr>
            <w:tcW w:w="538"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rPr>
                <w:rFonts w:ascii="Times New Roman" w:hAnsi="Times New Roman" w:cs="Times New Roman"/>
              </w:rPr>
            </w:pPr>
            <w:r>
              <w:rPr>
                <w:rFonts w:ascii="Times New Roman" w:hAnsi="Times New Roman" w:cs="Times New Roman"/>
              </w:rPr>
              <w:t>许透降允渗坡</w:t>
            </w:r>
          </w:p>
        </w:tc>
        <w:tc>
          <w:tcPr>
            <w:tcW w:w="605"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临时开挖坡比</w:t>
            </w:r>
          </w:p>
        </w:tc>
        <w:tc>
          <w:tcPr>
            <w:tcW w:w="538"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永久开挖坡比</w:t>
            </w:r>
          </w:p>
        </w:tc>
      </w:tr>
      <w:tr w:rsidR="00970D88">
        <w:trPr>
          <w:trHeight w:hRule="exact" w:val="269"/>
          <w:jc w:val="center"/>
        </w:trPr>
        <w:tc>
          <w:tcPr>
            <w:tcW w:w="451"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557" w:type="dxa"/>
            <w:vMerge w:val="restart"/>
            <w:tcBorders>
              <w:top w:val="single" w:sz="4" w:space="0" w:color="auto"/>
              <w:left w:val="single" w:sz="4" w:space="0" w:color="auto"/>
            </w:tcBorders>
            <w:shd w:val="clear" w:color="auto" w:fill="FFFFFF"/>
            <w:vAlign w:val="center"/>
          </w:tcPr>
          <w:p w:rsidR="00970D88" w:rsidRDefault="00E25DF2">
            <w:pPr>
              <w:pStyle w:val="Other10"/>
              <w:spacing w:line="222" w:lineRule="exact"/>
              <w:jc w:val="center"/>
              <w:rPr>
                <w:rFonts w:ascii="Times New Roman" w:hAnsi="Times New Roman" w:cs="Times New Roman"/>
                <w:sz w:val="17"/>
                <w:szCs w:val="17"/>
              </w:rPr>
            </w:pPr>
            <w:r>
              <w:rPr>
                <w:rFonts w:ascii="Times New Roman" w:hAnsi="Times New Roman" w:cs="Times New Roman"/>
                <w:sz w:val="17"/>
                <w:szCs w:val="17"/>
              </w:rPr>
              <w:t>天然含水量</w:t>
            </w:r>
            <w:r>
              <w:rPr>
                <w:rFonts w:ascii="Times New Roman" w:hAnsi="Times New Roman" w:cs="Times New Roman"/>
                <w:sz w:val="17"/>
                <w:szCs w:val="17"/>
              </w:rPr>
              <w:t>%</w:t>
            </w:r>
          </w:p>
        </w:tc>
        <w:tc>
          <w:tcPr>
            <w:tcW w:w="1320" w:type="dxa"/>
            <w:gridSpan w:val="2"/>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9"/>
                <w:szCs w:val="19"/>
              </w:rPr>
            </w:pPr>
            <w:r>
              <w:rPr>
                <w:rFonts w:ascii="Times New Roman" w:hAnsi="Times New Roman" w:cs="Times New Roman"/>
                <w:sz w:val="17"/>
                <w:szCs w:val="17"/>
              </w:rPr>
              <w:t>天然密度</w:t>
            </w:r>
            <w:r>
              <w:rPr>
                <w:rFonts w:ascii="Times New Roman" w:eastAsia="Times New Roman" w:hAnsi="Times New Roman" w:cs="Times New Roman"/>
                <w:b/>
                <w:bCs/>
                <w:sz w:val="19"/>
                <w:szCs w:val="19"/>
                <w:lang w:val="en-US" w:eastAsia="en-US" w:bidi="en-US"/>
              </w:rPr>
              <w:t>P</w:t>
            </w:r>
          </w:p>
        </w:tc>
        <w:tc>
          <w:tcPr>
            <w:tcW w:w="451" w:type="dxa"/>
            <w:vMerge w:val="restart"/>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孔隙比</w:t>
            </w:r>
            <w:r>
              <w:rPr>
                <w:rFonts w:ascii="Times New Roman" w:hAnsi="Times New Roman" w:cs="Times New Roman"/>
                <w:sz w:val="17"/>
                <w:szCs w:val="17"/>
                <w:lang w:val="en-US" w:eastAsia="en-US" w:bidi="en-US"/>
              </w:rPr>
              <w:t>e</w:t>
            </w:r>
          </w:p>
        </w:tc>
        <w:tc>
          <w:tcPr>
            <w:tcW w:w="422"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比重</w:t>
            </w:r>
            <w:r>
              <w:rPr>
                <w:rFonts w:ascii="Times New Roman" w:hAnsi="Times New Roman" w:cs="Times New Roman"/>
                <w:sz w:val="17"/>
                <w:szCs w:val="17"/>
                <w:lang w:val="en-US" w:eastAsia="en-US" w:bidi="en-US"/>
              </w:rPr>
              <w:t>Gs</w:t>
            </w:r>
          </w:p>
        </w:tc>
        <w:tc>
          <w:tcPr>
            <w:tcW w:w="379"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240" w:lineRule="auto"/>
              <w:rPr>
                <w:rFonts w:ascii="Times New Roman" w:hAnsi="Times New Roman" w:cs="Times New Roman"/>
              </w:rPr>
            </w:pPr>
            <w:r>
              <w:rPr>
                <w:rFonts w:ascii="Times New Roman" w:hAnsi="Times New Roman" w:cs="Times New Roman"/>
              </w:rPr>
              <w:t>塑性指数</w:t>
            </w:r>
            <w:r>
              <w:rPr>
                <w:rFonts w:ascii="Times New Roman" w:hAnsi="Times New Roman" w:cs="Times New Roman"/>
                <w:lang w:val="en-US" w:eastAsia="en-US" w:bidi="en-US"/>
              </w:rPr>
              <w:t>L</w:t>
            </w:r>
          </w:p>
        </w:tc>
        <w:tc>
          <w:tcPr>
            <w:tcW w:w="422"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182" w:lineRule="exact"/>
              <w:rPr>
                <w:rFonts w:ascii="Times New Roman" w:hAnsi="Times New Roman" w:cs="Times New Roman"/>
              </w:rPr>
            </w:pPr>
            <w:r>
              <w:rPr>
                <w:rFonts w:ascii="Times New Roman" w:hAnsi="Times New Roman" w:cs="Times New Roman"/>
              </w:rPr>
              <w:t>性数</w:t>
            </w:r>
            <w:r>
              <w:rPr>
                <w:rFonts w:ascii="Times New Roman" w:hAnsi="Times New Roman" w:cs="Times New Roman"/>
                <w:lang w:val="en-US" w:eastAsia="en-US" w:bidi="en-US"/>
              </w:rPr>
              <w:t>L</w:t>
            </w:r>
            <w:r>
              <w:rPr>
                <w:rFonts w:ascii="Times New Roman" w:hAnsi="Times New Roman" w:cs="Times New Roman"/>
              </w:rPr>
              <w:t>液指</w:t>
            </w:r>
            <w:r>
              <w:rPr>
                <w:rFonts w:ascii="Times New Roman" w:hAnsi="Times New Roman" w:cs="Times New Roman"/>
              </w:rPr>
              <w:t>I</w:t>
            </w:r>
          </w:p>
        </w:tc>
        <w:tc>
          <w:tcPr>
            <w:tcW w:w="691"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渗透系数</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K</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(cm/s)</w:t>
            </w:r>
          </w:p>
        </w:tc>
        <w:tc>
          <w:tcPr>
            <w:tcW w:w="456"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压缩系数</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&amp;V1-2</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(MPaT</w:t>
            </w:r>
          </w:p>
        </w:tc>
        <w:tc>
          <w:tcPr>
            <w:tcW w:w="662"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压缩模量</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Esl-2</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(MPa)</w:t>
            </w:r>
          </w:p>
        </w:tc>
        <w:tc>
          <w:tcPr>
            <w:tcW w:w="1354"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饱和快剪</w:t>
            </w:r>
          </w:p>
        </w:tc>
        <w:tc>
          <w:tcPr>
            <w:tcW w:w="121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固结快剪</w:t>
            </w:r>
          </w:p>
        </w:tc>
        <w:tc>
          <w:tcPr>
            <w:tcW w:w="1306"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慢剪</w:t>
            </w:r>
          </w:p>
        </w:tc>
        <w:tc>
          <w:tcPr>
            <w:tcW w:w="691"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542" w:type="dxa"/>
            <w:vMerge/>
            <w:tcBorders>
              <w:left w:val="single" w:sz="4" w:space="0" w:color="auto"/>
            </w:tcBorders>
            <w:shd w:val="clear" w:color="auto" w:fill="FFFFFF"/>
            <w:vAlign w:val="center"/>
          </w:tcPr>
          <w:p w:rsidR="00970D88" w:rsidRDefault="00970D88">
            <w:pPr>
              <w:jc w:val="center"/>
            </w:pPr>
          </w:p>
        </w:tc>
        <w:tc>
          <w:tcPr>
            <w:tcW w:w="538" w:type="dxa"/>
            <w:vMerge/>
            <w:tcBorders>
              <w:left w:val="single" w:sz="4" w:space="0" w:color="auto"/>
            </w:tcBorders>
            <w:shd w:val="clear" w:color="auto" w:fill="FFFFFF"/>
            <w:textDirection w:val="tbRlV"/>
            <w:vAlign w:val="center"/>
          </w:tcPr>
          <w:p w:rsidR="00970D88" w:rsidRDefault="00970D88">
            <w:pPr>
              <w:jc w:val="center"/>
            </w:pPr>
          </w:p>
        </w:tc>
        <w:tc>
          <w:tcPr>
            <w:tcW w:w="605" w:type="dxa"/>
            <w:vMerge/>
            <w:tcBorders>
              <w:left w:val="single" w:sz="4" w:space="0" w:color="auto"/>
            </w:tcBorders>
            <w:shd w:val="clear" w:color="auto" w:fill="FFFFFF"/>
            <w:vAlign w:val="center"/>
          </w:tcPr>
          <w:p w:rsidR="00970D88" w:rsidRDefault="00970D88">
            <w:pPr>
              <w:jc w:val="center"/>
            </w:pPr>
          </w:p>
        </w:tc>
        <w:tc>
          <w:tcPr>
            <w:tcW w:w="53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533"/>
          <w:jc w:val="center"/>
        </w:trPr>
        <w:tc>
          <w:tcPr>
            <w:tcW w:w="451"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557" w:type="dxa"/>
            <w:vMerge/>
            <w:tcBorders>
              <w:left w:val="single" w:sz="4" w:space="0" w:color="auto"/>
            </w:tcBorders>
            <w:shd w:val="clear" w:color="auto" w:fill="FFFFFF"/>
            <w:vAlign w:val="center"/>
          </w:tcPr>
          <w:p w:rsidR="00970D88" w:rsidRDefault="00970D88">
            <w:pPr>
              <w:jc w:val="center"/>
            </w:pPr>
          </w:p>
        </w:tc>
        <w:tc>
          <w:tcPr>
            <w:tcW w:w="1320" w:type="dxa"/>
            <w:gridSpan w:val="2"/>
            <w:vMerge/>
            <w:tcBorders>
              <w:left w:val="single" w:sz="4" w:space="0" w:color="auto"/>
            </w:tcBorders>
            <w:shd w:val="clear" w:color="auto" w:fill="FFFFFF"/>
            <w:vAlign w:val="center"/>
          </w:tcPr>
          <w:p w:rsidR="00970D88" w:rsidRDefault="00970D88">
            <w:pPr>
              <w:jc w:val="center"/>
            </w:pPr>
          </w:p>
        </w:tc>
        <w:tc>
          <w:tcPr>
            <w:tcW w:w="451" w:type="dxa"/>
            <w:vMerge/>
            <w:tcBorders>
              <w:left w:val="single" w:sz="4" w:space="0" w:color="auto"/>
            </w:tcBorders>
            <w:shd w:val="clear" w:color="auto" w:fill="FFFFFF"/>
            <w:vAlign w:val="center"/>
          </w:tcPr>
          <w:p w:rsidR="00970D88" w:rsidRDefault="00970D88">
            <w:pPr>
              <w:jc w:val="center"/>
            </w:pPr>
          </w:p>
        </w:tc>
        <w:tc>
          <w:tcPr>
            <w:tcW w:w="422" w:type="dxa"/>
            <w:vMerge/>
            <w:tcBorders>
              <w:left w:val="single" w:sz="4" w:space="0" w:color="auto"/>
            </w:tcBorders>
            <w:shd w:val="clear" w:color="auto" w:fill="FFFFFF"/>
            <w:vAlign w:val="center"/>
          </w:tcPr>
          <w:p w:rsidR="00970D88" w:rsidRDefault="00970D88">
            <w:pPr>
              <w:jc w:val="center"/>
            </w:pPr>
          </w:p>
        </w:tc>
        <w:tc>
          <w:tcPr>
            <w:tcW w:w="379" w:type="dxa"/>
            <w:vMerge/>
            <w:tcBorders>
              <w:left w:val="single" w:sz="4" w:space="0" w:color="auto"/>
            </w:tcBorders>
            <w:shd w:val="clear" w:color="auto" w:fill="FFFFFF"/>
            <w:textDirection w:val="tbRlV"/>
            <w:vAlign w:val="center"/>
          </w:tcPr>
          <w:p w:rsidR="00970D88" w:rsidRDefault="00970D88">
            <w:pPr>
              <w:jc w:val="center"/>
            </w:pPr>
          </w:p>
        </w:tc>
        <w:tc>
          <w:tcPr>
            <w:tcW w:w="422" w:type="dxa"/>
            <w:vMerge/>
            <w:tcBorders>
              <w:left w:val="single" w:sz="4" w:space="0" w:color="auto"/>
            </w:tcBorders>
            <w:shd w:val="clear" w:color="auto" w:fill="FFFFFF"/>
            <w:textDirection w:val="tbRlV"/>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456" w:type="dxa"/>
            <w:vMerge/>
            <w:tcBorders>
              <w:left w:val="single" w:sz="4" w:space="0" w:color="auto"/>
            </w:tcBorders>
            <w:shd w:val="clear" w:color="auto" w:fill="FFFFFF"/>
            <w:vAlign w:val="center"/>
          </w:tcPr>
          <w:p w:rsidR="00970D88" w:rsidRDefault="00970D88">
            <w:pPr>
              <w:jc w:val="center"/>
            </w:pPr>
          </w:p>
        </w:tc>
        <w:tc>
          <w:tcPr>
            <w:tcW w:w="662" w:type="dxa"/>
            <w:vMerge/>
            <w:tcBorders>
              <w:left w:val="single" w:sz="4" w:space="0" w:color="auto"/>
            </w:tcBorders>
            <w:shd w:val="clear" w:color="auto" w:fill="FFFFFF"/>
            <w:vAlign w:val="center"/>
          </w:tcPr>
          <w:p w:rsidR="00970D88" w:rsidRDefault="00970D88">
            <w:pPr>
              <w:jc w:val="center"/>
            </w:pPr>
          </w:p>
        </w:tc>
        <w:tc>
          <w:tcPr>
            <w:tcW w:w="677"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9"/>
                <w:szCs w:val="19"/>
              </w:rPr>
            </w:pPr>
            <w:r>
              <w:rPr>
                <w:rFonts w:ascii="Times New Roman" w:hAnsi="Times New Roman" w:cs="Times New Roman"/>
                <w:sz w:val="17"/>
                <w:szCs w:val="17"/>
              </w:rPr>
              <w:t>内摩擦角</w:t>
            </w:r>
            <w:r>
              <w:rPr>
                <w:rFonts w:ascii="Times New Roman" w:eastAsia="Times New Roman" w:hAnsi="Times New Roman" w:cs="Times New Roman"/>
                <w:sz w:val="19"/>
                <w:szCs w:val="19"/>
              </w:rPr>
              <w:t>4&gt;(°)</w:t>
            </w:r>
          </w:p>
        </w:tc>
        <w:tc>
          <w:tcPr>
            <w:tcW w:w="677" w:type="dxa"/>
            <w:vMerge w:val="restart"/>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凝聚力</w:t>
            </w:r>
            <w:r>
              <w:rPr>
                <w:rFonts w:ascii="Times New Roman" w:hAnsi="Times New Roman" w:cs="Times New Roman"/>
                <w:sz w:val="17"/>
                <w:szCs w:val="17"/>
                <w:lang w:val="en-US" w:eastAsia="en-US" w:bidi="en-US"/>
              </w:rPr>
              <w:t>c(KPa)</w:t>
            </w:r>
          </w:p>
        </w:tc>
        <w:tc>
          <w:tcPr>
            <w:tcW w:w="605"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9"/>
                <w:szCs w:val="19"/>
              </w:rPr>
            </w:pPr>
            <w:r>
              <w:rPr>
                <w:rFonts w:ascii="Times New Roman" w:hAnsi="Times New Roman" w:cs="Times New Roman"/>
                <w:sz w:val="17"/>
                <w:szCs w:val="17"/>
              </w:rPr>
              <w:t>内摩擦角</w:t>
            </w:r>
            <w:r>
              <w:rPr>
                <w:rFonts w:ascii="Times New Roman" w:eastAsia="Times New Roman" w:hAnsi="Times New Roman" w:cs="Times New Roman"/>
                <w:sz w:val="19"/>
                <w:szCs w:val="19"/>
              </w:rPr>
              <w:t>4&gt;(°)</w:t>
            </w:r>
          </w:p>
        </w:tc>
        <w:tc>
          <w:tcPr>
            <w:tcW w:w="605" w:type="dxa"/>
            <w:vMerge w:val="restart"/>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凝聚力</w:t>
            </w:r>
            <w:r>
              <w:rPr>
                <w:rFonts w:ascii="Times New Roman" w:hAnsi="Times New Roman" w:cs="Times New Roman"/>
                <w:sz w:val="17"/>
                <w:szCs w:val="17"/>
                <w:lang w:val="en-US" w:eastAsia="en-US" w:bidi="en-US"/>
              </w:rPr>
              <w:t>c(KPa)</w:t>
            </w:r>
          </w:p>
        </w:tc>
        <w:tc>
          <w:tcPr>
            <w:tcW w:w="648"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内摩擦角</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6(</w:t>
            </w:r>
            <w:r>
              <w:rPr>
                <w:rFonts w:ascii="Times New Roman" w:hAnsi="Times New Roman" w:cs="Times New Roman"/>
                <w:sz w:val="17"/>
                <w:szCs w:val="17"/>
              </w:rPr>
              <w:t>。</w:t>
            </w:r>
            <w:r>
              <w:rPr>
                <w:rFonts w:ascii="Times New Roman" w:hAnsi="Times New Roman" w:cs="Times New Roman"/>
                <w:sz w:val="17"/>
                <w:szCs w:val="17"/>
              </w:rPr>
              <w:t>)</w:t>
            </w:r>
          </w:p>
        </w:tc>
        <w:tc>
          <w:tcPr>
            <w:tcW w:w="658" w:type="dxa"/>
            <w:vMerge w:val="restart"/>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凝聚力</w:t>
            </w:r>
            <w:r>
              <w:rPr>
                <w:rFonts w:ascii="Times New Roman" w:hAnsi="Times New Roman" w:cs="Times New Roman"/>
                <w:sz w:val="17"/>
                <w:szCs w:val="17"/>
                <w:lang w:val="en-US" w:eastAsia="en-US" w:bidi="en-US"/>
              </w:rPr>
              <w:t>c(KPa)</w:t>
            </w:r>
          </w:p>
        </w:tc>
        <w:tc>
          <w:tcPr>
            <w:tcW w:w="691"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542" w:type="dxa"/>
            <w:vMerge/>
            <w:tcBorders>
              <w:left w:val="single" w:sz="4" w:space="0" w:color="auto"/>
            </w:tcBorders>
            <w:shd w:val="clear" w:color="auto" w:fill="FFFFFF"/>
            <w:vAlign w:val="center"/>
          </w:tcPr>
          <w:p w:rsidR="00970D88" w:rsidRDefault="00970D88">
            <w:pPr>
              <w:jc w:val="center"/>
            </w:pPr>
          </w:p>
        </w:tc>
        <w:tc>
          <w:tcPr>
            <w:tcW w:w="538" w:type="dxa"/>
            <w:vMerge/>
            <w:tcBorders>
              <w:left w:val="single" w:sz="4" w:space="0" w:color="auto"/>
            </w:tcBorders>
            <w:shd w:val="clear" w:color="auto" w:fill="FFFFFF"/>
            <w:textDirection w:val="tbRlV"/>
            <w:vAlign w:val="center"/>
          </w:tcPr>
          <w:p w:rsidR="00970D88" w:rsidRDefault="00970D88">
            <w:pPr>
              <w:jc w:val="center"/>
            </w:pPr>
          </w:p>
        </w:tc>
        <w:tc>
          <w:tcPr>
            <w:tcW w:w="605" w:type="dxa"/>
            <w:vMerge/>
            <w:tcBorders>
              <w:left w:val="single" w:sz="4" w:space="0" w:color="auto"/>
            </w:tcBorders>
            <w:shd w:val="clear" w:color="auto" w:fill="FFFFFF"/>
            <w:vAlign w:val="center"/>
          </w:tcPr>
          <w:p w:rsidR="00970D88" w:rsidRDefault="00970D88">
            <w:pPr>
              <w:jc w:val="center"/>
            </w:pPr>
          </w:p>
        </w:tc>
        <w:tc>
          <w:tcPr>
            <w:tcW w:w="53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66"/>
          <w:jc w:val="center"/>
        </w:trPr>
        <w:tc>
          <w:tcPr>
            <w:tcW w:w="451"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557" w:type="dxa"/>
            <w:vMerge/>
            <w:tcBorders>
              <w:left w:val="single" w:sz="4" w:space="0" w:color="auto"/>
            </w:tcBorders>
            <w:shd w:val="clear" w:color="auto" w:fill="FFFFFF"/>
            <w:vAlign w:val="center"/>
          </w:tcPr>
          <w:p w:rsidR="00970D88" w:rsidRDefault="00970D88">
            <w:pPr>
              <w:jc w:val="center"/>
            </w:pP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06" w:lineRule="exact"/>
              <w:jc w:val="center"/>
              <w:rPr>
                <w:rFonts w:ascii="Times New Roman" w:hAnsi="Times New Roman" w:cs="Times New Roman"/>
                <w:sz w:val="17"/>
                <w:szCs w:val="17"/>
              </w:rPr>
            </w:pPr>
            <w:r>
              <w:rPr>
                <w:rFonts w:ascii="Times New Roman" w:hAnsi="Times New Roman" w:cs="Times New Roman"/>
                <w:sz w:val="17"/>
                <w:szCs w:val="17"/>
              </w:rPr>
              <w:t>干</w:t>
            </w:r>
            <w:r>
              <w:rPr>
                <w:rFonts w:ascii="Times New Roman" w:hAnsi="Times New Roman" w:cs="Times New Roman"/>
                <w:sz w:val="17"/>
                <w:szCs w:val="17"/>
                <w:lang w:val="en-US" w:eastAsia="en-US" w:bidi="en-US"/>
              </w:rPr>
              <w:t>(g/cm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湿</w:t>
            </w:r>
            <w:r>
              <w:rPr>
                <w:rFonts w:ascii="Times New Roman" w:hAnsi="Times New Roman" w:cs="Times New Roman"/>
                <w:sz w:val="17"/>
                <w:szCs w:val="17"/>
                <w:lang w:val="en-US" w:eastAsia="en-US" w:bidi="en-US"/>
              </w:rPr>
              <w:t>(g/cm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451" w:type="dxa"/>
            <w:vMerge/>
            <w:tcBorders>
              <w:left w:val="single" w:sz="4" w:space="0" w:color="auto"/>
            </w:tcBorders>
            <w:shd w:val="clear" w:color="auto" w:fill="FFFFFF"/>
            <w:vAlign w:val="center"/>
          </w:tcPr>
          <w:p w:rsidR="00970D88" w:rsidRDefault="00970D88">
            <w:pPr>
              <w:jc w:val="center"/>
            </w:pPr>
          </w:p>
        </w:tc>
        <w:tc>
          <w:tcPr>
            <w:tcW w:w="422" w:type="dxa"/>
            <w:vMerge/>
            <w:tcBorders>
              <w:left w:val="single" w:sz="4" w:space="0" w:color="auto"/>
            </w:tcBorders>
            <w:shd w:val="clear" w:color="auto" w:fill="FFFFFF"/>
            <w:vAlign w:val="center"/>
          </w:tcPr>
          <w:p w:rsidR="00970D88" w:rsidRDefault="00970D88">
            <w:pPr>
              <w:jc w:val="center"/>
            </w:pPr>
          </w:p>
        </w:tc>
        <w:tc>
          <w:tcPr>
            <w:tcW w:w="379" w:type="dxa"/>
            <w:vMerge/>
            <w:tcBorders>
              <w:left w:val="single" w:sz="4" w:space="0" w:color="auto"/>
            </w:tcBorders>
            <w:shd w:val="clear" w:color="auto" w:fill="FFFFFF"/>
            <w:textDirection w:val="tbRlV"/>
            <w:vAlign w:val="center"/>
          </w:tcPr>
          <w:p w:rsidR="00970D88" w:rsidRDefault="00970D88">
            <w:pPr>
              <w:jc w:val="center"/>
            </w:pPr>
          </w:p>
        </w:tc>
        <w:tc>
          <w:tcPr>
            <w:tcW w:w="422" w:type="dxa"/>
            <w:vMerge/>
            <w:tcBorders>
              <w:left w:val="single" w:sz="4" w:space="0" w:color="auto"/>
            </w:tcBorders>
            <w:shd w:val="clear" w:color="auto" w:fill="FFFFFF"/>
            <w:textDirection w:val="tbRlV"/>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456" w:type="dxa"/>
            <w:vMerge/>
            <w:tcBorders>
              <w:left w:val="single" w:sz="4" w:space="0" w:color="auto"/>
            </w:tcBorders>
            <w:shd w:val="clear" w:color="auto" w:fill="FFFFFF"/>
            <w:vAlign w:val="center"/>
          </w:tcPr>
          <w:p w:rsidR="00970D88" w:rsidRDefault="00970D88">
            <w:pPr>
              <w:jc w:val="center"/>
            </w:pPr>
          </w:p>
        </w:tc>
        <w:tc>
          <w:tcPr>
            <w:tcW w:w="662" w:type="dxa"/>
            <w:vMerge/>
            <w:tcBorders>
              <w:left w:val="single" w:sz="4" w:space="0" w:color="auto"/>
            </w:tcBorders>
            <w:shd w:val="clear" w:color="auto" w:fill="FFFFFF"/>
            <w:vAlign w:val="center"/>
          </w:tcPr>
          <w:p w:rsidR="00970D88" w:rsidRDefault="00970D88">
            <w:pPr>
              <w:jc w:val="center"/>
            </w:pPr>
          </w:p>
        </w:tc>
        <w:tc>
          <w:tcPr>
            <w:tcW w:w="677" w:type="dxa"/>
            <w:vMerge/>
            <w:tcBorders>
              <w:left w:val="single" w:sz="4" w:space="0" w:color="auto"/>
            </w:tcBorders>
            <w:shd w:val="clear" w:color="auto" w:fill="FFFFFF"/>
            <w:vAlign w:val="center"/>
          </w:tcPr>
          <w:p w:rsidR="00970D88" w:rsidRDefault="00970D88">
            <w:pPr>
              <w:jc w:val="center"/>
            </w:pPr>
          </w:p>
        </w:tc>
        <w:tc>
          <w:tcPr>
            <w:tcW w:w="677" w:type="dxa"/>
            <w:vMerge/>
            <w:tcBorders>
              <w:left w:val="single" w:sz="4" w:space="0" w:color="auto"/>
            </w:tcBorders>
            <w:shd w:val="clear" w:color="auto" w:fill="FFFFFF"/>
            <w:vAlign w:val="center"/>
          </w:tcPr>
          <w:p w:rsidR="00970D88" w:rsidRDefault="00970D88">
            <w:pPr>
              <w:jc w:val="center"/>
            </w:pPr>
          </w:p>
        </w:tc>
        <w:tc>
          <w:tcPr>
            <w:tcW w:w="605" w:type="dxa"/>
            <w:vMerge/>
            <w:tcBorders>
              <w:left w:val="single" w:sz="4" w:space="0" w:color="auto"/>
            </w:tcBorders>
            <w:shd w:val="clear" w:color="auto" w:fill="FFFFFF"/>
            <w:vAlign w:val="center"/>
          </w:tcPr>
          <w:p w:rsidR="00970D88" w:rsidRDefault="00970D88">
            <w:pPr>
              <w:jc w:val="center"/>
            </w:pPr>
          </w:p>
        </w:tc>
        <w:tc>
          <w:tcPr>
            <w:tcW w:w="605" w:type="dxa"/>
            <w:vMerge/>
            <w:tcBorders>
              <w:left w:val="single" w:sz="4" w:space="0" w:color="auto"/>
            </w:tcBorders>
            <w:shd w:val="clear" w:color="auto" w:fill="FFFFFF"/>
            <w:vAlign w:val="center"/>
          </w:tcPr>
          <w:p w:rsidR="00970D88" w:rsidRDefault="00970D88">
            <w:pPr>
              <w:jc w:val="center"/>
            </w:pPr>
          </w:p>
        </w:tc>
        <w:tc>
          <w:tcPr>
            <w:tcW w:w="648" w:type="dxa"/>
            <w:vMerge/>
            <w:tcBorders>
              <w:left w:val="single" w:sz="4" w:space="0" w:color="auto"/>
            </w:tcBorders>
            <w:shd w:val="clear" w:color="auto" w:fill="FFFFFF"/>
            <w:vAlign w:val="center"/>
          </w:tcPr>
          <w:p w:rsidR="00970D88" w:rsidRDefault="00970D88">
            <w:pPr>
              <w:jc w:val="center"/>
            </w:pPr>
          </w:p>
        </w:tc>
        <w:tc>
          <w:tcPr>
            <w:tcW w:w="658"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691" w:type="dxa"/>
            <w:vMerge/>
            <w:tcBorders>
              <w:left w:val="single" w:sz="4" w:space="0" w:color="auto"/>
            </w:tcBorders>
            <w:shd w:val="clear" w:color="auto" w:fill="FFFFFF"/>
            <w:vAlign w:val="center"/>
          </w:tcPr>
          <w:p w:rsidR="00970D88" w:rsidRDefault="00970D88">
            <w:pPr>
              <w:jc w:val="center"/>
            </w:pPr>
          </w:p>
        </w:tc>
        <w:tc>
          <w:tcPr>
            <w:tcW w:w="542" w:type="dxa"/>
            <w:vMerge/>
            <w:tcBorders>
              <w:left w:val="single" w:sz="4" w:space="0" w:color="auto"/>
            </w:tcBorders>
            <w:shd w:val="clear" w:color="auto" w:fill="FFFFFF"/>
            <w:vAlign w:val="center"/>
          </w:tcPr>
          <w:p w:rsidR="00970D88" w:rsidRDefault="00970D88">
            <w:pPr>
              <w:jc w:val="center"/>
            </w:pPr>
          </w:p>
        </w:tc>
        <w:tc>
          <w:tcPr>
            <w:tcW w:w="538" w:type="dxa"/>
            <w:vMerge/>
            <w:tcBorders>
              <w:left w:val="single" w:sz="4" w:space="0" w:color="auto"/>
            </w:tcBorders>
            <w:shd w:val="clear" w:color="auto" w:fill="FFFFFF"/>
            <w:textDirection w:val="tbRlV"/>
            <w:vAlign w:val="center"/>
          </w:tcPr>
          <w:p w:rsidR="00970D88" w:rsidRDefault="00970D88">
            <w:pPr>
              <w:jc w:val="center"/>
            </w:pPr>
          </w:p>
        </w:tc>
        <w:tc>
          <w:tcPr>
            <w:tcW w:w="605" w:type="dxa"/>
            <w:vMerge/>
            <w:tcBorders>
              <w:left w:val="single" w:sz="4" w:space="0" w:color="auto"/>
            </w:tcBorders>
            <w:shd w:val="clear" w:color="auto" w:fill="FFFFFF"/>
            <w:vAlign w:val="center"/>
          </w:tcPr>
          <w:p w:rsidR="00970D88" w:rsidRDefault="00970D88">
            <w:pPr>
              <w:jc w:val="center"/>
            </w:pPr>
          </w:p>
        </w:tc>
        <w:tc>
          <w:tcPr>
            <w:tcW w:w="53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816"/>
          <w:jc w:val="center"/>
        </w:trPr>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hAnsi="Times New Roman" w:cs="Times New Roman"/>
                <w:sz w:val="22"/>
                <w:szCs w:val="22"/>
                <w:lang w:val="en-US" w:eastAsia="zh-CN"/>
              </w:rPr>
              <w:t>Q</w:t>
            </w:r>
            <w:r>
              <w:rPr>
                <w:rFonts w:ascii="Times New Roman" w:hAnsi="Times New Roman" w:cs="Times New Roman"/>
                <w:sz w:val="22"/>
                <w:szCs w:val="22"/>
                <w:vertAlign w:val="superscript"/>
                <w:lang w:val="en-US" w:eastAsia="zh-CN"/>
              </w:rPr>
              <w:t>s</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33" w:lineRule="exact"/>
              <w:jc w:val="center"/>
              <w:rPr>
                <w:rFonts w:ascii="Times New Roman" w:hAnsi="Times New Roman" w:cs="Times New Roman"/>
                <w:sz w:val="17"/>
                <w:szCs w:val="17"/>
              </w:rPr>
            </w:pPr>
            <w:r>
              <w:rPr>
                <w:rFonts w:ascii="Times New Roman" w:hAnsi="Times New Roman" w:cs="Times New Roman"/>
                <w:sz w:val="17"/>
                <w:szCs w:val="17"/>
              </w:rPr>
              <w:t>人工填土</w:t>
            </w:r>
            <w:r>
              <w:rPr>
                <w:rFonts w:ascii="Times New Roman" w:hAnsi="Times New Roman" w:cs="Times New Roman"/>
                <w:sz w:val="17"/>
                <w:szCs w:val="17"/>
              </w:rPr>
              <w:t>(</w:t>
            </w:r>
            <w:r>
              <w:rPr>
                <w:rFonts w:ascii="Times New Roman" w:hAnsi="Times New Roman" w:cs="Times New Roman"/>
                <w:sz w:val="17"/>
                <w:szCs w:val="17"/>
              </w:rPr>
              <w:t>素填土</w:t>
            </w:r>
            <w:r>
              <w:rPr>
                <w:rFonts w:ascii="Times New Roman" w:hAnsi="Times New Roman" w:cs="Times New Roman"/>
                <w:sz w:val="17"/>
                <w:szCs w:val="17"/>
              </w:rPr>
              <w:t>)</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28.8</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1.46</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1.88</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87</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72</w:t>
            </w:r>
          </w:p>
        </w:tc>
        <w:tc>
          <w:tcPr>
            <w:tcW w:w="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5.2E-5</w:t>
            </w:r>
          </w:p>
        </w:tc>
        <w:tc>
          <w:tcPr>
            <w:tcW w:w="4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0.31</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i/>
                <w:iCs/>
                <w:sz w:val="17"/>
                <w:szCs w:val="17"/>
              </w:rPr>
              <w:t>12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18</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17</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140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50</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w:t>
            </w:r>
          </w:p>
        </w:tc>
        <w:tc>
          <w:tcPr>
            <w:tcW w:w="53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50</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1:1</w:t>
            </w:r>
          </w:p>
        </w:tc>
        <w:tc>
          <w:tcPr>
            <w:tcW w:w="5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after="260"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1:75</w:t>
            </w:r>
          </w:p>
        </w:tc>
      </w:tr>
      <w:tr w:rsidR="00970D88">
        <w:trPr>
          <w:trHeight w:hRule="exact" w:val="710"/>
          <w:jc w:val="center"/>
        </w:trPr>
        <w:tc>
          <w:tcPr>
            <w:tcW w:w="45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35" w:lineRule="exact"/>
              <w:ind w:left="140"/>
              <w:jc w:val="center"/>
              <w:rPr>
                <w:rFonts w:ascii="Times New Roman" w:hAnsi="Times New Roman" w:cs="Times New Roman"/>
                <w:sz w:val="17"/>
                <w:szCs w:val="17"/>
              </w:rPr>
            </w:pPr>
            <w:r>
              <w:rPr>
                <w:rFonts w:ascii="Times New Roman" w:hAnsi="Times New Roman" w:cs="Times New Roman"/>
                <w:sz w:val="17"/>
                <w:szCs w:val="17"/>
              </w:rPr>
              <w:t>粉质粘土</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32</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1.44</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1.90</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89</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2.2E-05</w:t>
            </w:r>
          </w:p>
        </w:tc>
        <w:tc>
          <w:tcPr>
            <w:tcW w:w="4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5</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22</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19</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140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0.5</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w:t>
            </w:r>
          </w:p>
        </w:tc>
        <w:tc>
          <w:tcPr>
            <w:tcW w:w="53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55</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5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after="260"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1:75</w:t>
            </w:r>
          </w:p>
        </w:tc>
      </w:tr>
      <w:tr w:rsidR="00970D88">
        <w:trPr>
          <w:trHeight w:hRule="exact" w:val="787"/>
          <w:jc w:val="center"/>
        </w:trPr>
        <w:tc>
          <w:tcPr>
            <w:tcW w:w="451" w:type="dxa"/>
            <w:vMerge/>
            <w:tcBorders>
              <w:left w:val="single" w:sz="4" w:space="0" w:color="auto"/>
            </w:tcBorders>
            <w:shd w:val="clear" w:color="auto" w:fill="FFFFFF"/>
            <w:vAlign w:val="center"/>
          </w:tcPr>
          <w:p w:rsidR="00970D88" w:rsidRDefault="00970D88">
            <w:pPr>
              <w:jc w:val="center"/>
            </w:pP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淤泥质粉质粘土</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38.5</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1.35</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84</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10</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1.04</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1.1E-05</w:t>
            </w:r>
          </w:p>
        </w:tc>
        <w:tc>
          <w:tcPr>
            <w:tcW w:w="4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58</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16</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9</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14</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70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30</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18</w:t>
            </w:r>
          </w:p>
        </w:tc>
        <w:tc>
          <w:tcPr>
            <w:tcW w:w="53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50</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75</w:t>
            </w:r>
          </w:p>
        </w:tc>
        <w:tc>
          <w:tcPr>
            <w:tcW w:w="5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5</w:t>
            </w:r>
          </w:p>
        </w:tc>
      </w:tr>
      <w:tr w:rsidR="00970D88">
        <w:trPr>
          <w:trHeight w:hRule="exact" w:val="778"/>
          <w:jc w:val="center"/>
        </w:trPr>
        <w:tc>
          <w:tcPr>
            <w:tcW w:w="451" w:type="dxa"/>
            <w:vMerge/>
            <w:tcBorders>
              <w:left w:val="single" w:sz="4" w:space="0" w:color="auto"/>
            </w:tcBorders>
            <w:shd w:val="clear" w:color="auto" w:fill="FFFFFF"/>
            <w:vAlign w:val="center"/>
          </w:tcPr>
          <w:p w:rsidR="00970D88" w:rsidRDefault="00970D88">
            <w:pPr>
              <w:jc w:val="center"/>
            </w:pP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淤泥质壤土</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38.9</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39</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02</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1.8E-04</w:t>
            </w:r>
          </w:p>
        </w:tc>
        <w:tc>
          <w:tcPr>
            <w:tcW w:w="4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48</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0</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14</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10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70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53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75</w:t>
            </w:r>
          </w:p>
        </w:tc>
        <w:tc>
          <w:tcPr>
            <w:tcW w:w="5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5</w:t>
            </w:r>
          </w:p>
        </w:tc>
      </w:tr>
      <w:tr w:rsidR="00970D88">
        <w:trPr>
          <w:trHeight w:hRule="exact" w:val="797"/>
          <w:jc w:val="center"/>
        </w:trPr>
        <w:tc>
          <w:tcPr>
            <w:tcW w:w="451" w:type="dxa"/>
            <w:vMerge/>
            <w:tcBorders>
              <w:left w:val="single" w:sz="4" w:space="0" w:color="auto"/>
            </w:tcBorders>
            <w:shd w:val="clear" w:color="auto" w:fill="FFFFFF"/>
            <w:vAlign w:val="center"/>
          </w:tcPr>
          <w:p w:rsidR="00970D88" w:rsidRDefault="00970D88">
            <w:pPr>
              <w:jc w:val="center"/>
            </w:pP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砂壤土</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29.3</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1.48</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1.93</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80</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70</w:t>
            </w:r>
          </w:p>
        </w:tc>
        <w:tc>
          <w:tcPr>
            <w:tcW w:w="37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7.4E-04</w:t>
            </w:r>
          </w:p>
        </w:tc>
        <w:tc>
          <w:tcPr>
            <w:tcW w:w="4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22</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8.0</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130</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538" w:type="dxa"/>
            <w:tcBorders>
              <w:top w:val="single" w:sz="4" w:space="0" w:color="auto"/>
              <w:left w:val="single" w:sz="4" w:space="0" w:color="auto"/>
            </w:tcBorders>
            <w:shd w:val="clear" w:color="auto" w:fill="FFFFFF"/>
            <w:vAlign w:val="center"/>
          </w:tcPr>
          <w:p w:rsidR="00970D88" w:rsidRDefault="00E25DF2">
            <w:pPr>
              <w:pStyle w:val="Other10"/>
              <w:spacing w:after="260"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w:t>
            </w:r>
          </w:p>
        </w:tc>
        <w:tc>
          <w:tcPr>
            <w:tcW w:w="6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w:t>
            </w:r>
          </w:p>
        </w:tc>
        <w:tc>
          <w:tcPr>
            <w:tcW w:w="5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r>
      <w:tr w:rsidR="00970D88">
        <w:trPr>
          <w:trHeight w:hRule="exact" w:val="850"/>
          <w:jc w:val="center"/>
        </w:trPr>
        <w:tc>
          <w:tcPr>
            <w:tcW w:w="451" w:type="dxa"/>
            <w:vMerge/>
            <w:tcBorders>
              <w:left w:val="single" w:sz="4" w:space="0" w:color="auto"/>
              <w:bottom w:val="single" w:sz="4" w:space="0" w:color="auto"/>
            </w:tcBorders>
            <w:shd w:val="clear" w:color="auto" w:fill="FFFFFF"/>
            <w:vAlign w:val="center"/>
          </w:tcPr>
          <w:p w:rsidR="00970D88" w:rsidRDefault="00970D88">
            <w:pPr>
              <w:jc w:val="center"/>
            </w:pPr>
          </w:p>
        </w:tc>
        <w:tc>
          <w:tcPr>
            <w:tcW w:w="69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粉细砂</w:t>
            </w:r>
          </w:p>
        </w:tc>
        <w:tc>
          <w:tcPr>
            <w:tcW w:w="55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w:t>
            </w:r>
          </w:p>
        </w:tc>
        <w:tc>
          <w:tcPr>
            <w:tcW w:w="6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1.49</w:t>
            </w:r>
          </w:p>
        </w:tc>
        <w:tc>
          <w:tcPr>
            <w:tcW w:w="6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1.95</w:t>
            </w:r>
          </w:p>
        </w:tc>
        <w:tc>
          <w:tcPr>
            <w:tcW w:w="45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80</w:t>
            </w:r>
          </w:p>
        </w:tc>
        <w:tc>
          <w:tcPr>
            <w:tcW w:w="42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70</w:t>
            </w:r>
          </w:p>
        </w:tc>
        <w:tc>
          <w:tcPr>
            <w:tcW w:w="379"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422"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9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1.5E-03</w:t>
            </w:r>
          </w:p>
        </w:tc>
        <w:tc>
          <w:tcPr>
            <w:tcW w:w="4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1</w:t>
            </w:r>
          </w:p>
        </w:tc>
        <w:tc>
          <w:tcPr>
            <w:tcW w:w="67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w:t>
            </w:r>
          </w:p>
        </w:tc>
        <w:tc>
          <w:tcPr>
            <w:tcW w:w="677"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05"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05"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48"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58"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9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130</w:t>
            </w:r>
          </w:p>
        </w:tc>
        <w:tc>
          <w:tcPr>
            <w:tcW w:w="69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54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53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after="260"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18</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0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5</w:t>
            </w:r>
          </w:p>
        </w:tc>
        <w:tc>
          <w:tcPr>
            <w:tcW w:w="53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r>
    </w:tbl>
    <w:p w:rsidR="00970D88" w:rsidRDefault="00E25DF2">
      <w:pPr>
        <w:spacing w:line="1" w:lineRule="exact"/>
        <w:rPr>
          <w:sz w:val="2"/>
          <w:szCs w:val="2"/>
        </w:rPr>
      </w:pPr>
      <w:r>
        <w:br w:type="page"/>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桩侧阻力标准值</w:t>
      </w:r>
      <w:r>
        <w:rPr>
          <w:rFonts w:ascii="Times New Roman" w:eastAsia="Times New Roman" w:hAnsi="Times New Roman" w:cs="Times New Roman"/>
          <w:sz w:val="19"/>
          <w:szCs w:val="19"/>
          <w:lang w:val="en-US" w:eastAsia="en-US" w:bidi="en-US"/>
        </w:rPr>
        <w:t>q</w:t>
      </w:r>
      <w:r>
        <w:rPr>
          <w:rFonts w:ascii="Times New Roman" w:hAnsi="Times New Roman" w:cs="Times New Roman"/>
          <w:b/>
          <w:bCs/>
          <w:sz w:val="22"/>
          <w:szCs w:val="22"/>
        </w:rPr>
        <w:t>皿及端阻力标</w:t>
      </w:r>
      <w:r>
        <w:rPr>
          <w:rFonts w:ascii="Times New Roman" w:hAnsi="Times New Roman" w:cs="Times New Roman"/>
          <w:b/>
          <w:bCs/>
          <w:sz w:val="22"/>
          <w:szCs w:val="22"/>
          <w:lang w:val="zh-CN" w:eastAsia="zh-CN" w:bidi="zh-CN"/>
        </w:rPr>
        <w:t>准值血</w:t>
      </w:r>
      <w:r>
        <w:rPr>
          <w:rFonts w:ascii="Times New Roman" w:hAnsi="Times New Roman" w:cs="Times New Roman"/>
          <w:b/>
          <w:bCs/>
          <w:sz w:val="22"/>
          <w:szCs w:val="22"/>
        </w:rPr>
        <w:t>建议值</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3.4-1</w:t>
      </w:r>
    </w:p>
    <w:tbl>
      <w:tblPr>
        <w:tblW w:w="0" w:type="auto"/>
        <w:jc w:val="center"/>
        <w:tblLayout w:type="fixed"/>
        <w:tblCellMar>
          <w:left w:w="10" w:type="dxa"/>
          <w:right w:w="10" w:type="dxa"/>
        </w:tblCellMar>
        <w:tblLook w:val="04A0"/>
      </w:tblPr>
      <w:tblGrid>
        <w:gridCol w:w="1944"/>
        <w:gridCol w:w="1435"/>
        <w:gridCol w:w="1579"/>
        <w:gridCol w:w="1555"/>
        <w:gridCol w:w="1229"/>
        <w:gridCol w:w="1085"/>
        <w:gridCol w:w="1560"/>
        <w:gridCol w:w="1416"/>
        <w:gridCol w:w="1248"/>
        <w:gridCol w:w="1094"/>
      </w:tblGrid>
      <w:tr w:rsidR="00970D88">
        <w:trPr>
          <w:trHeight w:hRule="exact" w:val="326"/>
          <w:jc w:val="center"/>
        </w:trPr>
        <w:tc>
          <w:tcPr>
            <w:tcW w:w="194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岩性</w:t>
            </w:r>
          </w:p>
        </w:tc>
        <w:tc>
          <w:tcPr>
            <w:tcW w:w="1435"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1000"/>
              <w:rPr>
                <w:rFonts w:ascii="Times New Roman" w:hAnsi="Times New Roman" w:cs="Times New Roman"/>
                <w:sz w:val="17"/>
                <w:szCs w:val="17"/>
              </w:rPr>
            </w:pPr>
            <w:r>
              <w:rPr>
                <w:rFonts w:ascii="Times New Roman" w:hAnsi="Times New Roman" w:cs="Times New Roman"/>
                <w:sz w:val="17"/>
                <w:szCs w:val="17"/>
              </w:rPr>
              <w:t>桩的彳</w:t>
            </w:r>
          </w:p>
        </w:tc>
        <w:tc>
          <w:tcPr>
            <w:tcW w:w="3134" w:type="dxa"/>
            <w:gridSpan w:val="2"/>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9"/>
                <w:szCs w:val="19"/>
              </w:rPr>
            </w:pPr>
            <w:r>
              <w:rPr>
                <w:rFonts w:ascii="Times New Roman" w:hAnsi="Times New Roman" w:cs="Times New Roman"/>
                <w:sz w:val="17"/>
                <w:szCs w:val="17"/>
              </w:rPr>
              <w:t>及限侧阻力标准值如</w:t>
            </w:r>
            <w:r>
              <w:rPr>
                <w:rFonts w:ascii="Times New Roman" w:eastAsia="Times New Roman" w:hAnsi="Times New Roman" w:cs="Times New Roman"/>
                <w:b/>
                <w:bCs/>
                <w:sz w:val="19"/>
                <w:szCs w:val="19"/>
                <w:lang w:val="en-US" w:eastAsia="en-US" w:bidi="en-US"/>
              </w:rPr>
              <w:t>(KPa)</w:t>
            </w:r>
          </w:p>
        </w:tc>
        <w:tc>
          <w:tcPr>
            <w:tcW w:w="7632" w:type="dxa"/>
            <w:gridSpan w:val="6"/>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9"/>
                <w:szCs w:val="19"/>
              </w:rPr>
            </w:pPr>
            <w:r>
              <w:rPr>
                <w:rFonts w:ascii="Times New Roman" w:hAnsi="Times New Roman" w:cs="Times New Roman"/>
                <w:sz w:val="17"/>
                <w:szCs w:val="17"/>
              </w:rPr>
              <w:t>桩的极限端阻力标准值</w:t>
            </w:r>
            <w:r>
              <w:rPr>
                <w:rFonts w:ascii="Times New Roman" w:eastAsia="Times New Roman" w:hAnsi="Times New Roman" w:cs="Times New Roman"/>
                <w:b/>
                <w:bCs/>
                <w:sz w:val="19"/>
                <w:szCs w:val="19"/>
                <w:lang w:val="en-US" w:eastAsia="en-US" w:bidi="en-US"/>
              </w:rPr>
              <w:t>q.(kPa)</w:t>
            </w:r>
          </w:p>
        </w:tc>
      </w:tr>
      <w:tr w:rsidR="00970D88">
        <w:trPr>
          <w:trHeight w:hRule="exact" w:val="470"/>
          <w:jc w:val="center"/>
        </w:trPr>
        <w:tc>
          <w:tcPr>
            <w:tcW w:w="1944" w:type="dxa"/>
            <w:vMerge/>
            <w:tcBorders>
              <w:left w:val="single" w:sz="4" w:space="0" w:color="auto"/>
            </w:tcBorders>
            <w:shd w:val="clear" w:color="auto" w:fill="FFFFFF"/>
            <w:vAlign w:val="center"/>
          </w:tcPr>
          <w:p w:rsidR="00970D88" w:rsidRDefault="00970D88"/>
        </w:tc>
        <w:tc>
          <w:tcPr>
            <w:tcW w:w="143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混凝土预制桩</w:t>
            </w:r>
          </w:p>
        </w:tc>
        <w:tc>
          <w:tcPr>
            <w:tcW w:w="1579" w:type="dxa"/>
            <w:tcBorders>
              <w:top w:val="single" w:sz="4" w:space="0" w:color="auto"/>
              <w:left w:val="single" w:sz="4" w:space="0" w:color="auto"/>
            </w:tcBorders>
            <w:shd w:val="clear" w:color="auto" w:fill="FFFFFF"/>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泥浆护壁钻</w:t>
            </w:r>
            <w:r>
              <w:rPr>
                <w:rFonts w:ascii="Times New Roman" w:hAnsi="Times New Roman" w:cs="Times New Roman"/>
                <w:sz w:val="17"/>
                <w:szCs w:val="17"/>
              </w:rPr>
              <w:t>(</w:t>
            </w:r>
            <w:r>
              <w:rPr>
                <w:rFonts w:ascii="Times New Roman" w:hAnsi="Times New Roman" w:cs="Times New Roman"/>
                <w:sz w:val="17"/>
                <w:szCs w:val="17"/>
              </w:rPr>
              <w:t>冲</w:t>
            </w:r>
            <w:r>
              <w:rPr>
                <w:rFonts w:ascii="Times New Roman" w:hAnsi="Times New Roman" w:cs="Times New Roman"/>
                <w:sz w:val="17"/>
                <w:szCs w:val="17"/>
              </w:rPr>
              <w:t>)</w:t>
            </w:r>
            <w:r>
              <w:rPr>
                <w:rFonts w:ascii="Times New Roman" w:hAnsi="Times New Roman" w:cs="Times New Roman"/>
                <w:sz w:val="17"/>
                <w:szCs w:val="17"/>
              </w:rPr>
              <w:t>孔桩</w:t>
            </w:r>
          </w:p>
        </w:tc>
        <w:tc>
          <w:tcPr>
            <w:tcW w:w="15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干作业钻孔桩</w:t>
            </w:r>
          </w:p>
        </w:tc>
        <w:tc>
          <w:tcPr>
            <w:tcW w:w="2314"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混凝土预制桩桩长</w:t>
            </w:r>
            <w:r>
              <w:rPr>
                <w:rFonts w:ascii="Times New Roman" w:hAnsi="Times New Roman" w:cs="Times New Roman"/>
                <w:i/>
                <w:iCs/>
                <w:sz w:val="17"/>
                <w:szCs w:val="17"/>
              </w:rPr>
              <w:t>1</w:t>
            </w:r>
            <w:r>
              <w:rPr>
                <w:rFonts w:ascii="Times New Roman" w:hAnsi="Times New Roman" w:cs="Times New Roman"/>
                <w:sz w:val="17"/>
                <w:szCs w:val="17"/>
                <w:lang w:val="en-US" w:eastAsia="en-US" w:bidi="en-US"/>
              </w:rPr>
              <w:t>(m)</w:t>
            </w:r>
          </w:p>
        </w:tc>
        <w:tc>
          <w:tcPr>
            <w:tcW w:w="2976"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泥浆护壁钻</w:t>
            </w:r>
            <w:r>
              <w:rPr>
                <w:rFonts w:ascii="Times New Roman" w:hAnsi="Times New Roman" w:cs="Times New Roman"/>
                <w:sz w:val="17"/>
                <w:szCs w:val="17"/>
              </w:rPr>
              <w:t>(</w:t>
            </w:r>
            <w:r>
              <w:rPr>
                <w:rFonts w:ascii="Times New Roman" w:hAnsi="Times New Roman" w:cs="Times New Roman"/>
                <w:sz w:val="17"/>
                <w:szCs w:val="17"/>
              </w:rPr>
              <w:t>冲</w:t>
            </w:r>
            <w:r>
              <w:rPr>
                <w:rFonts w:ascii="Times New Roman" w:hAnsi="Times New Roman" w:cs="Times New Roman"/>
                <w:sz w:val="17"/>
                <w:szCs w:val="17"/>
              </w:rPr>
              <w:t>)</w:t>
            </w:r>
            <w:r>
              <w:rPr>
                <w:rFonts w:ascii="Times New Roman" w:hAnsi="Times New Roman" w:cs="Times New Roman"/>
                <w:sz w:val="17"/>
                <w:szCs w:val="17"/>
              </w:rPr>
              <w:t>孔桩桩长</w:t>
            </w:r>
            <w:r>
              <w:rPr>
                <w:rFonts w:ascii="Times New Roman" w:hAnsi="Times New Roman" w:cs="Times New Roman"/>
                <w:i/>
                <w:iCs/>
                <w:sz w:val="17"/>
                <w:szCs w:val="17"/>
              </w:rPr>
              <w:t>1</w:t>
            </w:r>
            <w:r>
              <w:rPr>
                <w:rFonts w:ascii="Times New Roman" w:hAnsi="Times New Roman" w:cs="Times New Roman"/>
                <w:sz w:val="17"/>
                <w:szCs w:val="17"/>
                <w:lang w:val="en-US" w:eastAsia="en-US" w:bidi="en-US"/>
              </w:rPr>
              <w:t>(m)</w:t>
            </w:r>
          </w:p>
        </w:tc>
        <w:tc>
          <w:tcPr>
            <w:tcW w:w="2342"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干作业钻孔桩桩长</w:t>
            </w:r>
            <w:r>
              <w:rPr>
                <w:rFonts w:ascii="Times New Roman" w:hAnsi="Times New Roman" w:cs="Times New Roman"/>
                <w:i/>
                <w:iCs/>
                <w:sz w:val="17"/>
                <w:szCs w:val="17"/>
              </w:rPr>
              <w:t>1</w:t>
            </w:r>
            <w:r>
              <w:rPr>
                <w:rFonts w:ascii="Times New Roman" w:hAnsi="Times New Roman" w:cs="Times New Roman"/>
                <w:sz w:val="17"/>
                <w:szCs w:val="17"/>
                <w:lang w:val="en-US" w:eastAsia="en-US" w:bidi="en-US"/>
              </w:rPr>
              <w:t>(m)</w:t>
            </w:r>
          </w:p>
        </w:tc>
      </w:tr>
      <w:tr w:rsidR="00970D88">
        <w:trPr>
          <w:trHeight w:hRule="exact" w:val="370"/>
          <w:jc w:val="center"/>
        </w:trPr>
        <w:tc>
          <w:tcPr>
            <w:tcW w:w="1944" w:type="dxa"/>
            <w:vMerge/>
            <w:tcBorders>
              <w:left w:val="single" w:sz="4" w:space="0" w:color="auto"/>
            </w:tcBorders>
            <w:shd w:val="clear" w:color="auto" w:fill="FFFFFF"/>
            <w:vAlign w:val="center"/>
          </w:tcPr>
          <w:p w:rsidR="00970D88" w:rsidRDefault="00970D88"/>
        </w:tc>
        <w:tc>
          <w:tcPr>
            <w:tcW w:w="1435" w:type="dxa"/>
            <w:tcBorders>
              <w:top w:val="single" w:sz="4" w:space="0" w:color="auto"/>
              <w:left w:val="single" w:sz="4" w:space="0" w:color="auto"/>
            </w:tcBorders>
            <w:shd w:val="clear" w:color="auto" w:fill="FFFFFF"/>
          </w:tcPr>
          <w:p w:rsidR="00970D88" w:rsidRDefault="00970D88">
            <w:pPr>
              <w:rPr>
                <w:sz w:val="10"/>
                <w:szCs w:val="10"/>
              </w:rPr>
            </w:pPr>
          </w:p>
        </w:tc>
        <w:tc>
          <w:tcPr>
            <w:tcW w:w="1579" w:type="dxa"/>
            <w:tcBorders>
              <w:top w:val="single" w:sz="4" w:space="0" w:color="auto"/>
              <w:left w:val="single" w:sz="4" w:space="0" w:color="auto"/>
            </w:tcBorders>
            <w:shd w:val="clear" w:color="auto" w:fill="FFFFFF"/>
          </w:tcPr>
          <w:p w:rsidR="00970D88" w:rsidRDefault="00970D88">
            <w:pPr>
              <w:rPr>
                <w:sz w:val="10"/>
                <w:szCs w:val="10"/>
              </w:rPr>
            </w:pPr>
          </w:p>
        </w:tc>
        <w:tc>
          <w:tcPr>
            <w:tcW w:w="1555" w:type="dxa"/>
            <w:tcBorders>
              <w:top w:val="single" w:sz="4" w:space="0" w:color="auto"/>
              <w:left w:val="single" w:sz="4" w:space="0" w:color="auto"/>
            </w:tcBorders>
            <w:shd w:val="clear" w:color="auto" w:fill="FFFFFF"/>
          </w:tcPr>
          <w:p w:rsidR="00970D88" w:rsidRDefault="00970D88">
            <w:pPr>
              <w:rPr>
                <w:sz w:val="10"/>
                <w:szCs w:val="10"/>
              </w:rPr>
            </w:pPr>
          </w:p>
        </w:tc>
        <w:tc>
          <w:tcPr>
            <w:tcW w:w="12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1W9</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9&lt;</w:t>
            </w:r>
            <w:r>
              <w:rPr>
                <w:rFonts w:ascii="Times New Roman" w:hAnsi="Times New Roman" w:cs="Times New Roman"/>
                <w:sz w:val="17"/>
                <w:szCs w:val="17"/>
                <w:lang w:val="en-US" w:eastAsia="en-US" w:bidi="en-US"/>
              </w:rPr>
              <w:t>1W16</w:t>
            </w:r>
          </w:p>
        </w:tc>
        <w:tc>
          <w:tcPr>
            <w:tcW w:w="156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5W1C10</w:t>
            </w:r>
          </w:p>
        </w:tc>
        <w:tc>
          <w:tcPr>
            <w:tcW w:w="14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10WIC15</w:t>
            </w:r>
          </w:p>
        </w:tc>
        <w:tc>
          <w:tcPr>
            <w:tcW w:w="12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bidi="en-US"/>
              </w:rPr>
              <w:t>5</w:t>
            </w:r>
            <w:r>
              <w:rPr>
                <w:rFonts w:ascii="Times New Roman" w:hAnsi="Times New Roman" w:cs="Times New Roman" w:hint="eastAsia"/>
                <w:sz w:val="17"/>
                <w:szCs w:val="17"/>
                <w:lang w:val="en-US" w:eastAsia="zh-CN" w:bidi="en-US"/>
              </w:rPr>
              <w:t>≤</w:t>
            </w:r>
            <w:r>
              <w:rPr>
                <w:rFonts w:ascii="Times New Roman" w:hAnsi="Times New Roman" w:cs="Times New Roman"/>
                <w:i/>
                <w:iCs/>
                <w:sz w:val="17"/>
                <w:szCs w:val="17"/>
              </w:rPr>
              <w:t>1</w:t>
            </w:r>
            <w:r>
              <w:rPr>
                <w:rFonts w:ascii="Times New Roman" w:hAnsi="Times New Roman" w:cs="Times New Roman" w:hint="eastAsia"/>
                <w:sz w:val="17"/>
                <w:szCs w:val="17"/>
                <w:lang w:val="en-US" w:eastAsia="zh-CN" w:bidi="en-US"/>
              </w:rPr>
              <w:t>≤</w:t>
            </w:r>
            <w:r>
              <w:rPr>
                <w:rFonts w:ascii="Times New Roman" w:hAnsi="Times New Roman" w:cs="Times New Roman" w:hint="eastAsia"/>
                <w:sz w:val="17"/>
                <w:szCs w:val="17"/>
                <w:lang w:val="en-US" w:eastAsia="zh-CN" w:bidi="en-US"/>
              </w:rPr>
              <w:t>10</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9"/>
                <w:szCs w:val="19"/>
              </w:rPr>
            </w:pPr>
            <w:r>
              <w:rPr>
                <w:rFonts w:ascii="Times New Roman" w:eastAsia="Times New Roman" w:hAnsi="Times New Roman" w:cs="Times New Roman"/>
                <w:sz w:val="19"/>
                <w:szCs w:val="19"/>
                <w:lang w:val="en-US" w:eastAsia="en-US" w:bidi="en-US"/>
              </w:rPr>
              <w:t>10</w:t>
            </w:r>
            <w:r>
              <w:rPr>
                <w:rFonts w:ascii="Times New Roman" w:hAnsi="Times New Roman" w:cs="Times New Roman" w:hint="eastAsia"/>
                <w:sz w:val="19"/>
                <w:szCs w:val="19"/>
                <w:lang w:val="en-US" w:eastAsia="zh-CN" w:bidi="en-US"/>
              </w:rPr>
              <w:t>≤</w:t>
            </w:r>
            <w:r>
              <w:rPr>
                <w:rFonts w:ascii="Times New Roman" w:hAnsi="Times New Roman" w:cs="Times New Roman"/>
                <w:i/>
                <w:iCs/>
                <w:sz w:val="17"/>
                <w:szCs w:val="17"/>
              </w:rPr>
              <w:t>1</w:t>
            </w:r>
            <w:r>
              <w:rPr>
                <w:rFonts w:ascii="Times New Roman" w:hAnsi="Times New Roman" w:cs="Times New Roman" w:hint="eastAsia"/>
                <w:sz w:val="19"/>
                <w:szCs w:val="19"/>
                <w:lang w:val="en-US" w:eastAsia="zh-CN" w:bidi="en-US"/>
              </w:rPr>
              <w:t>＜</w:t>
            </w:r>
            <w:r>
              <w:rPr>
                <w:rFonts w:ascii="Times New Roman" w:eastAsia="Times New Roman" w:hAnsi="Times New Roman" w:cs="Times New Roman"/>
                <w:sz w:val="19"/>
                <w:szCs w:val="19"/>
                <w:lang w:val="en-US" w:eastAsia="en-US" w:bidi="en-US"/>
              </w:rPr>
              <w:t>15</w:t>
            </w:r>
          </w:p>
        </w:tc>
      </w:tr>
      <w:tr w:rsidR="00970D88">
        <w:trPr>
          <w:trHeight w:hRule="exact" w:val="374"/>
          <w:jc w:val="center"/>
        </w:trPr>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人工填土</w:t>
            </w:r>
          </w:p>
        </w:tc>
        <w:tc>
          <w:tcPr>
            <w:tcW w:w="143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10</w:t>
            </w:r>
            <w:r>
              <w:rPr>
                <w:rFonts w:ascii="Times New Roman" w:hAnsi="Times New Roman" w:cs="Times New Roman"/>
                <w:sz w:val="17"/>
                <w:szCs w:val="17"/>
              </w:rPr>
              <w:t>〜</w:t>
            </w:r>
            <w:r>
              <w:rPr>
                <w:rFonts w:ascii="Times New Roman" w:hAnsi="Times New Roman" w:cs="Times New Roman"/>
                <w:sz w:val="17"/>
                <w:szCs w:val="17"/>
              </w:rPr>
              <w:t>12</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w:t>
            </w:r>
            <w:r>
              <w:rPr>
                <w:rFonts w:ascii="Times New Roman" w:hAnsi="Times New Roman" w:cs="Times New Roman"/>
                <w:sz w:val="17"/>
                <w:szCs w:val="17"/>
              </w:rPr>
              <w:t>〜</w:t>
            </w:r>
            <w:r>
              <w:rPr>
                <w:rFonts w:ascii="Times New Roman" w:hAnsi="Times New Roman" w:cs="Times New Roman"/>
                <w:sz w:val="17"/>
                <w:szCs w:val="17"/>
              </w:rPr>
              <w:t>10</w:t>
            </w:r>
          </w:p>
        </w:tc>
        <w:tc>
          <w:tcPr>
            <w:tcW w:w="15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w:t>
            </w:r>
            <w:r>
              <w:rPr>
                <w:rFonts w:ascii="Times New Roman" w:hAnsi="Times New Roman" w:cs="Times New Roman"/>
                <w:sz w:val="17"/>
                <w:szCs w:val="17"/>
              </w:rPr>
              <w:t>〜</w:t>
            </w:r>
            <w:r>
              <w:rPr>
                <w:rFonts w:ascii="Times New Roman" w:hAnsi="Times New Roman" w:cs="Times New Roman"/>
                <w:sz w:val="17"/>
                <w:szCs w:val="17"/>
              </w:rPr>
              <w:t>10</w:t>
            </w:r>
          </w:p>
        </w:tc>
        <w:tc>
          <w:tcPr>
            <w:tcW w:w="12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600</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1000</w:t>
            </w:r>
          </w:p>
        </w:tc>
        <w:tc>
          <w:tcPr>
            <w:tcW w:w="156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w:t>
            </w:r>
          </w:p>
        </w:tc>
        <w:tc>
          <w:tcPr>
            <w:tcW w:w="14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250</w:t>
            </w:r>
          </w:p>
        </w:tc>
        <w:tc>
          <w:tcPr>
            <w:tcW w:w="12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300</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450</w:t>
            </w:r>
          </w:p>
        </w:tc>
      </w:tr>
      <w:tr w:rsidR="00970D88">
        <w:trPr>
          <w:trHeight w:hRule="exact" w:val="370"/>
          <w:jc w:val="center"/>
        </w:trPr>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粉质粘土</w:t>
            </w:r>
          </w:p>
        </w:tc>
        <w:tc>
          <w:tcPr>
            <w:tcW w:w="143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22</w:t>
            </w:r>
            <w:r>
              <w:rPr>
                <w:rFonts w:ascii="Times New Roman" w:hAnsi="Times New Roman" w:cs="Times New Roman"/>
                <w:sz w:val="17"/>
                <w:szCs w:val="17"/>
              </w:rPr>
              <w:t>〜</w:t>
            </w:r>
            <w:r>
              <w:rPr>
                <w:rFonts w:ascii="Times New Roman" w:hAnsi="Times New Roman" w:cs="Times New Roman"/>
                <w:sz w:val="17"/>
                <w:szCs w:val="17"/>
              </w:rPr>
              <w:t>25</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r>
              <w:rPr>
                <w:rFonts w:ascii="Times New Roman" w:hAnsi="Times New Roman" w:cs="Times New Roman"/>
                <w:sz w:val="17"/>
                <w:szCs w:val="17"/>
              </w:rPr>
              <w:t>〜</w:t>
            </w:r>
            <w:r>
              <w:rPr>
                <w:rFonts w:ascii="Times New Roman" w:hAnsi="Times New Roman" w:cs="Times New Roman"/>
                <w:sz w:val="17"/>
                <w:szCs w:val="17"/>
              </w:rPr>
              <w:t>22</w:t>
            </w:r>
          </w:p>
        </w:tc>
        <w:tc>
          <w:tcPr>
            <w:tcW w:w="15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r>
              <w:rPr>
                <w:rFonts w:ascii="Times New Roman" w:hAnsi="Times New Roman" w:cs="Times New Roman"/>
                <w:sz w:val="17"/>
                <w:szCs w:val="17"/>
              </w:rPr>
              <w:t>〜</w:t>
            </w:r>
            <w:r>
              <w:rPr>
                <w:rFonts w:ascii="Times New Roman" w:hAnsi="Times New Roman" w:cs="Times New Roman"/>
                <w:sz w:val="17"/>
                <w:szCs w:val="17"/>
              </w:rPr>
              <w:t>21</w:t>
            </w:r>
          </w:p>
        </w:tc>
        <w:tc>
          <w:tcPr>
            <w:tcW w:w="12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650</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1050</w:t>
            </w:r>
          </w:p>
        </w:tc>
        <w:tc>
          <w:tcPr>
            <w:tcW w:w="156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220</w:t>
            </w:r>
          </w:p>
        </w:tc>
        <w:tc>
          <w:tcPr>
            <w:tcW w:w="14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270</w:t>
            </w:r>
          </w:p>
        </w:tc>
        <w:tc>
          <w:tcPr>
            <w:tcW w:w="12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350</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r>
      <w:tr w:rsidR="00970D88">
        <w:trPr>
          <w:trHeight w:hRule="exact" w:val="475"/>
          <w:jc w:val="center"/>
        </w:trPr>
        <w:tc>
          <w:tcPr>
            <w:tcW w:w="1944" w:type="dxa"/>
            <w:tcBorders>
              <w:top w:val="single" w:sz="4" w:space="0" w:color="auto"/>
              <w:left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淤泥质粉质粘土</w:t>
            </w:r>
            <w:r>
              <w:rPr>
                <w:rFonts w:ascii="Times New Roman" w:hAnsi="Times New Roman" w:cs="Times New Roman"/>
                <w:sz w:val="17"/>
                <w:szCs w:val="17"/>
              </w:rPr>
              <w:t>(</w:t>
            </w:r>
            <w:r>
              <w:rPr>
                <w:rFonts w:ascii="Times New Roman" w:hAnsi="Times New Roman" w:cs="Times New Roman"/>
                <w:sz w:val="17"/>
                <w:szCs w:val="17"/>
              </w:rPr>
              <w:t>淤泥质壤土</w:t>
            </w:r>
            <w:r>
              <w:rPr>
                <w:rFonts w:ascii="Times New Roman" w:hAnsi="Times New Roman" w:cs="Times New Roman"/>
                <w:sz w:val="17"/>
                <w:szCs w:val="17"/>
              </w:rPr>
              <w:t>)</w:t>
            </w:r>
          </w:p>
        </w:tc>
        <w:tc>
          <w:tcPr>
            <w:tcW w:w="143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r>
              <w:rPr>
                <w:rFonts w:ascii="Times New Roman" w:hAnsi="Times New Roman" w:cs="Times New Roman"/>
                <w:sz w:val="17"/>
                <w:szCs w:val="17"/>
              </w:rPr>
              <w:t>〜</w:t>
            </w:r>
            <w:r>
              <w:rPr>
                <w:rFonts w:ascii="Times New Roman" w:hAnsi="Times New Roman" w:cs="Times New Roman"/>
                <w:sz w:val="17"/>
                <w:szCs w:val="17"/>
              </w:rPr>
              <w:t>8</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r>
              <w:rPr>
                <w:rFonts w:ascii="Times New Roman" w:hAnsi="Times New Roman" w:cs="Times New Roman"/>
                <w:sz w:val="17"/>
                <w:szCs w:val="17"/>
              </w:rPr>
              <w:t>〜</w:t>
            </w:r>
            <w:r>
              <w:rPr>
                <w:rFonts w:ascii="Times New Roman" w:hAnsi="Times New Roman" w:cs="Times New Roman"/>
                <w:sz w:val="17"/>
                <w:szCs w:val="17"/>
              </w:rPr>
              <w:t>7</w:t>
            </w:r>
          </w:p>
        </w:tc>
        <w:tc>
          <w:tcPr>
            <w:tcW w:w="15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r>
              <w:rPr>
                <w:rFonts w:ascii="Times New Roman" w:hAnsi="Times New Roman" w:cs="Times New Roman"/>
                <w:sz w:val="17"/>
                <w:szCs w:val="17"/>
              </w:rPr>
              <w:t>〜</w:t>
            </w:r>
            <w:r>
              <w:rPr>
                <w:rFonts w:ascii="Times New Roman" w:hAnsi="Times New Roman" w:cs="Times New Roman"/>
                <w:sz w:val="17"/>
                <w:szCs w:val="17"/>
              </w:rPr>
              <w:t>7</w:t>
            </w:r>
          </w:p>
        </w:tc>
        <w:tc>
          <w:tcPr>
            <w:tcW w:w="12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150</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400</w:t>
            </w:r>
          </w:p>
        </w:tc>
        <w:tc>
          <w:tcPr>
            <w:tcW w:w="156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w:t>
            </w:r>
          </w:p>
        </w:tc>
        <w:tc>
          <w:tcPr>
            <w:tcW w:w="14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w:t>
            </w:r>
          </w:p>
        </w:tc>
        <w:tc>
          <w:tcPr>
            <w:tcW w:w="12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130</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250</w:t>
            </w:r>
          </w:p>
        </w:tc>
      </w:tr>
      <w:tr w:rsidR="00970D88">
        <w:trPr>
          <w:trHeight w:hRule="exact" w:val="437"/>
          <w:jc w:val="center"/>
        </w:trPr>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砂壤土</w:t>
            </w:r>
          </w:p>
        </w:tc>
        <w:tc>
          <w:tcPr>
            <w:tcW w:w="143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11</w:t>
            </w:r>
            <w:r>
              <w:rPr>
                <w:rFonts w:ascii="Times New Roman" w:hAnsi="Times New Roman" w:cs="Times New Roman"/>
                <w:sz w:val="17"/>
                <w:szCs w:val="17"/>
              </w:rPr>
              <w:t>〜</w:t>
            </w:r>
            <w:r>
              <w:rPr>
                <w:rFonts w:ascii="Times New Roman" w:hAnsi="Times New Roman" w:cs="Times New Roman"/>
                <w:sz w:val="17"/>
                <w:szCs w:val="17"/>
              </w:rPr>
              <w:t>13</w:t>
            </w:r>
          </w:p>
        </w:tc>
        <w:tc>
          <w:tcPr>
            <w:tcW w:w="15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r>
              <w:rPr>
                <w:rFonts w:ascii="Times New Roman" w:hAnsi="Times New Roman" w:cs="Times New Roman"/>
                <w:sz w:val="17"/>
                <w:szCs w:val="17"/>
              </w:rPr>
              <w:t>〜</w:t>
            </w:r>
            <w:r>
              <w:rPr>
                <w:rFonts w:ascii="Times New Roman" w:hAnsi="Times New Roman" w:cs="Times New Roman"/>
                <w:sz w:val="17"/>
                <w:szCs w:val="17"/>
              </w:rPr>
              <w:t>11</w:t>
            </w:r>
          </w:p>
        </w:tc>
        <w:tc>
          <w:tcPr>
            <w:tcW w:w="15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r>
              <w:rPr>
                <w:rFonts w:ascii="Times New Roman" w:hAnsi="Times New Roman" w:cs="Times New Roman"/>
                <w:sz w:val="17"/>
                <w:szCs w:val="17"/>
              </w:rPr>
              <w:t>〜</w:t>
            </w:r>
            <w:r>
              <w:rPr>
                <w:rFonts w:ascii="Times New Roman" w:hAnsi="Times New Roman" w:cs="Times New Roman"/>
                <w:sz w:val="17"/>
                <w:szCs w:val="17"/>
              </w:rPr>
              <w:t>11</w:t>
            </w:r>
          </w:p>
        </w:tc>
        <w:tc>
          <w:tcPr>
            <w:tcW w:w="12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650</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1050</w:t>
            </w:r>
          </w:p>
        </w:tc>
        <w:tc>
          <w:tcPr>
            <w:tcW w:w="156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w:t>
            </w:r>
          </w:p>
        </w:tc>
        <w:tc>
          <w:tcPr>
            <w:tcW w:w="14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250</w:t>
            </w:r>
          </w:p>
        </w:tc>
        <w:tc>
          <w:tcPr>
            <w:tcW w:w="12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300</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580</w:t>
            </w:r>
          </w:p>
        </w:tc>
      </w:tr>
      <w:tr w:rsidR="00970D88">
        <w:trPr>
          <w:trHeight w:hRule="exact" w:val="442"/>
          <w:jc w:val="center"/>
        </w:trPr>
        <w:tc>
          <w:tcPr>
            <w:tcW w:w="194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粉细砂</w:t>
            </w:r>
          </w:p>
        </w:tc>
        <w:tc>
          <w:tcPr>
            <w:tcW w:w="143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12</w:t>
            </w:r>
            <w:r>
              <w:rPr>
                <w:rFonts w:ascii="Times New Roman" w:hAnsi="Times New Roman" w:cs="Times New Roman"/>
                <w:sz w:val="17"/>
                <w:szCs w:val="17"/>
              </w:rPr>
              <w:t>〜</w:t>
            </w:r>
            <w:r>
              <w:rPr>
                <w:rFonts w:ascii="Times New Roman" w:hAnsi="Times New Roman" w:cs="Times New Roman"/>
                <w:sz w:val="17"/>
                <w:szCs w:val="17"/>
              </w:rPr>
              <w:t>14</w:t>
            </w:r>
          </w:p>
        </w:tc>
        <w:tc>
          <w:tcPr>
            <w:tcW w:w="157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r>
              <w:rPr>
                <w:rFonts w:ascii="Times New Roman" w:hAnsi="Times New Roman" w:cs="Times New Roman"/>
                <w:sz w:val="17"/>
                <w:szCs w:val="17"/>
              </w:rPr>
              <w:t>〜</w:t>
            </w:r>
            <w:r>
              <w:rPr>
                <w:rFonts w:ascii="Times New Roman" w:hAnsi="Times New Roman" w:cs="Times New Roman"/>
                <w:sz w:val="17"/>
                <w:szCs w:val="17"/>
              </w:rPr>
              <w:t>12</w:t>
            </w:r>
          </w:p>
        </w:tc>
        <w:tc>
          <w:tcPr>
            <w:tcW w:w="155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r>
              <w:rPr>
                <w:rFonts w:ascii="Times New Roman" w:hAnsi="Times New Roman" w:cs="Times New Roman"/>
                <w:sz w:val="17"/>
                <w:szCs w:val="17"/>
              </w:rPr>
              <w:t>〜</w:t>
            </w:r>
            <w:r>
              <w:rPr>
                <w:rFonts w:ascii="Times New Roman" w:hAnsi="Times New Roman" w:cs="Times New Roman"/>
                <w:sz w:val="17"/>
                <w:szCs w:val="17"/>
              </w:rPr>
              <w:t>12</w:t>
            </w:r>
          </w:p>
        </w:tc>
        <w:tc>
          <w:tcPr>
            <w:tcW w:w="122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700</w:t>
            </w:r>
          </w:p>
        </w:tc>
        <w:tc>
          <w:tcPr>
            <w:tcW w:w="10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1100</w:t>
            </w:r>
          </w:p>
        </w:tc>
        <w:tc>
          <w:tcPr>
            <w:tcW w:w="156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210</w:t>
            </w:r>
          </w:p>
        </w:tc>
        <w:tc>
          <w:tcPr>
            <w:tcW w:w="141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260</w:t>
            </w:r>
          </w:p>
        </w:tc>
        <w:tc>
          <w:tcPr>
            <w:tcW w:w="124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320</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600</w:t>
            </w:r>
          </w:p>
        </w:tc>
      </w:tr>
    </w:tbl>
    <w:p w:rsidR="00970D88" w:rsidRDefault="00970D88">
      <w:pPr>
        <w:sectPr w:rsidR="00970D88">
          <w:headerReference w:type="even" r:id="rId48"/>
          <w:headerReference w:type="default" r:id="rId49"/>
          <w:footerReference w:type="even" r:id="rId50"/>
          <w:footerReference w:type="default" r:id="rId51"/>
          <w:headerReference w:type="first" r:id="rId52"/>
          <w:footerReference w:type="first" r:id="rId53"/>
          <w:pgSz w:w="16840" w:h="11900" w:orient="landscape"/>
          <w:pgMar w:top="1836" w:right="1384" w:bottom="3118" w:left="1310" w:header="0" w:footer="850" w:gutter="0"/>
          <w:cols w:space="720"/>
          <w:titlePg/>
          <w:docGrid w:linePitch="360"/>
        </w:sectPr>
      </w:pPr>
    </w:p>
    <w:p w:rsidR="00970D88" w:rsidRDefault="00E25DF2">
      <w:pPr>
        <w:pStyle w:val="Heading210"/>
        <w:keepNext/>
        <w:keepLines/>
        <w:spacing w:before="320" w:after="400"/>
        <w:jc w:val="both"/>
        <w:rPr>
          <w:rFonts w:ascii="Times New Roman" w:hAnsi="Times New Roman" w:cs="Times New Roman"/>
          <w:b/>
          <w:bCs/>
          <w:sz w:val="30"/>
          <w:szCs w:val="30"/>
        </w:rPr>
      </w:pPr>
      <w:bookmarkStart w:id="186" w:name="_Toc9772"/>
      <w:bookmarkStart w:id="187" w:name="bookmark154"/>
      <w:bookmarkStart w:id="188" w:name="bookmark156"/>
      <w:bookmarkStart w:id="189" w:name="_Toc19562"/>
      <w:bookmarkStart w:id="190" w:name="_Toc24356"/>
      <w:r>
        <w:rPr>
          <w:rFonts w:ascii="Times New Roman" w:eastAsia="Times New Roman" w:hAnsi="Times New Roman" w:cs="Times New Roman"/>
          <w:b/>
          <w:bCs/>
          <w:sz w:val="30"/>
          <w:szCs w:val="30"/>
          <w:lang w:val="en-US" w:eastAsia="en-US" w:bidi="en-US"/>
        </w:rPr>
        <w:lastRenderedPageBreak/>
        <w:t>3.5</w:t>
      </w:r>
      <w:r>
        <w:rPr>
          <w:rFonts w:ascii="Times New Roman" w:hAnsi="Times New Roman" w:cs="Times New Roman"/>
          <w:b/>
          <w:bCs/>
          <w:sz w:val="30"/>
          <w:szCs w:val="30"/>
        </w:rPr>
        <w:t>渠道工程地质条件及主要问题评价</w:t>
      </w:r>
      <w:bookmarkEnd w:id="186"/>
      <w:bookmarkEnd w:id="187"/>
      <w:bookmarkEnd w:id="188"/>
      <w:bookmarkEnd w:id="189"/>
      <w:bookmarkEnd w:id="190"/>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3.5.</w:t>
      </w:r>
      <w:r>
        <w:rPr>
          <w:rFonts w:ascii="Times New Roman" w:eastAsia="Times New Roman" w:hAnsi="Times New Roman" w:cs="Times New Roman"/>
          <w:sz w:val="26"/>
          <w:szCs w:val="26"/>
        </w:rPr>
        <w:t>1</w:t>
      </w:r>
      <w:r>
        <w:rPr>
          <w:rFonts w:ascii="Times New Roman" w:hAnsi="Times New Roman" w:cs="Times New Roman"/>
          <w:b/>
          <w:bCs/>
          <w:sz w:val="22"/>
          <w:szCs w:val="22"/>
        </w:rPr>
        <w:t>基本工程地质条件</w:t>
      </w:r>
    </w:p>
    <w:p w:rsidR="00970D88" w:rsidRDefault="00E25DF2">
      <w:pPr>
        <w:pStyle w:val="Bodytext10"/>
        <w:spacing w:after="280" w:line="516" w:lineRule="exact"/>
        <w:ind w:firstLine="500"/>
        <w:jc w:val="both"/>
        <w:rPr>
          <w:rFonts w:ascii="Times New Roman" w:hAnsi="Times New Roman" w:cs="Times New Roman"/>
          <w:sz w:val="22"/>
          <w:szCs w:val="22"/>
        </w:rPr>
      </w:pPr>
      <w:r>
        <w:rPr>
          <w:rFonts w:ascii="Times New Roman" w:hAnsi="Times New Roman" w:cs="Times New Roman"/>
          <w:sz w:val="22"/>
          <w:szCs w:val="22"/>
        </w:rPr>
        <w:t>根据设计方案，本次设计方案主要涉及北干渠及二六渠、两条渠道的治理，渠道总长约</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lang w:val="en-US" w:eastAsia="en-US" w:bidi="en-US"/>
        </w:rPr>
        <w:t>。</w:t>
      </w:r>
      <w:r>
        <w:rPr>
          <w:rFonts w:ascii="Times New Roman" w:hAnsi="Times New Roman" w:cs="Times New Roman"/>
          <w:sz w:val="22"/>
          <w:szCs w:val="22"/>
        </w:rPr>
        <w:t>主要治理项目内容有清淤、护砌等。根据地质测绘资料，工程区渠道地质情况大致相同，均为土渠，渠道两侧以粉质粘土为主，可塑状，厚度约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zh-CN" w:bidi="en-US"/>
        </w:rPr>
        <w:t>，</w:t>
      </w:r>
      <w:r>
        <w:rPr>
          <w:rFonts w:ascii="Times New Roman" w:hAnsi="Times New Roman" w:cs="Times New Roman"/>
          <w:sz w:val="22"/>
          <w:szCs w:val="22"/>
        </w:rPr>
        <w:t>部分地段岸坡已采用碇或块石护坡；渠道底板以淤泥为主，流塑状，厚度约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1.6m</w:t>
      </w:r>
      <w:r>
        <w:rPr>
          <w:rFonts w:ascii="Times New Roman" w:hAnsi="Times New Roman" w:cs="Times New Roman"/>
          <w:sz w:val="22"/>
          <w:szCs w:val="22"/>
          <w:lang w:val="en-US" w:eastAsia="zh-CN" w:bidi="en-US"/>
        </w:rPr>
        <w:t>，</w:t>
      </w:r>
      <w:r>
        <w:rPr>
          <w:rFonts w:ascii="Times New Roman" w:hAnsi="Times New Roman" w:cs="Times New Roman"/>
          <w:sz w:val="22"/>
          <w:szCs w:val="22"/>
        </w:rPr>
        <w:t>局部地段达</w:t>
      </w:r>
      <w:r>
        <w:rPr>
          <w:rFonts w:ascii="Times New Roman" w:eastAsia="Times New Roman" w:hAnsi="Times New Roman" w:cs="Times New Roman"/>
          <w:sz w:val="22"/>
          <w:szCs w:val="22"/>
          <w:lang w:val="en-US" w:eastAsia="en-US" w:bidi="en-US"/>
        </w:rPr>
        <w:t>2m</w:t>
      </w:r>
      <w:r>
        <w:rPr>
          <w:rFonts w:ascii="Times New Roman" w:hAnsi="Times New Roman" w:cs="Times New Roman"/>
          <w:sz w:val="22"/>
          <w:szCs w:val="22"/>
          <w:lang w:val="en-US" w:eastAsia="zh-CN" w:bidi="en-US"/>
        </w:rPr>
        <w:t>，</w:t>
      </w:r>
      <w:r>
        <w:rPr>
          <w:rFonts w:ascii="Times New Roman" w:hAnsi="Times New Roman" w:cs="Times New Roman"/>
          <w:sz w:val="22"/>
          <w:szCs w:val="22"/>
        </w:rPr>
        <w:t>基本未采取护砌，勘探时揭露在部分地段存在有混凝土块现象，厚度约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lang w:val="en-US" w:eastAsia="en-US" w:bidi="en-US"/>
        </w:rPr>
        <w:t>；</w:t>
      </w:r>
      <w:r>
        <w:rPr>
          <w:rFonts w:ascii="Times New Roman" w:hAnsi="Times New Roman" w:cs="Times New Roman"/>
          <w:sz w:val="22"/>
          <w:szCs w:val="22"/>
        </w:rPr>
        <w:t>渠道底板下部主要为淤泥质粉质粘土，软塑状，厚度约</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10m</w:t>
      </w:r>
      <w:r>
        <w:rPr>
          <w:rFonts w:ascii="Times New Roman" w:hAnsi="Times New Roman" w:cs="Times New Roman"/>
          <w:sz w:val="22"/>
          <w:szCs w:val="22"/>
          <w:lang w:val="en-US" w:eastAsia="en-US" w:bidi="en-US"/>
        </w:rPr>
        <w:t>。</w:t>
      </w:r>
      <w:r>
        <w:rPr>
          <w:rFonts w:ascii="Times New Roman" w:hAnsi="Times New Roman" w:cs="Times New Roman"/>
          <w:sz w:val="22"/>
          <w:szCs w:val="22"/>
        </w:rPr>
        <w:t>各渠道基本工程地质条件如下。</w:t>
      </w:r>
    </w:p>
    <w:p w:rsidR="00970D88" w:rsidRDefault="00E25DF2">
      <w:pPr>
        <w:pStyle w:val="Bodytext20"/>
        <w:numPr>
          <w:ilvl w:val="0"/>
          <w:numId w:val="4"/>
        </w:numPr>
        <w:tabs>
          <w:tab w:val="left" w:pos="1130"/>
        </w:tabs>
        <w:spacing w:after="0" w:line="494" w:lineRule="auto"/>
        <w:ind w:firstLine="640"/>
        <w:jc w:val="both"/>
      </w:pPr>
      <w:bookmarkStart w:id="191" w:name="bookmark157"/>
      <w:bookmarkEnd w:id="191"/>
      <w:r>
        <w:rPr>
          <w:rFonts w:eastAsia="宋体"/>
          <w:lang w:val="zh-TW" w:eastAsia="zh-TW" w:bidi="zh-TW"/>
        </w:rPr>
        <w:t>二六渠</w:t>
      </w:r>
      <w:r>
        <w:rPr>
          <w:rFonts w:eastAsia="宋体"/>
          <w:lang w:val="zh-TW" w:eastAsia="zh-TW" w:bidi="zh-TW"/>
        </w:rPr>
        <w:t>(</w:t>
      </w:r>
      <w:r>
        <w:rPr>
          <w:lang w:val="zh-TW" w:eastAsia="zh-TW" w:bidi="zh-TW"/>
        </w:rPr>
        <w:t>0+000</w:t>
      </w:r>
      <w:r>
        <w:rPr>
          <w:rFonts w:eastAsia="宋体"/>
          <w:lang w:val="zh-TW" w:eastAsia="zh-TW" w:bidi="zh-TW"/>
        </w:rPr>
        <w:t>〜</w:t>
      </w:r>
      <w:r>
        <w:rPr>
          <w:lang w:val="zh-TW" w:eastAsia="zh-TW" w:bidi="zh-TW"/>
        </w:rPr>
        <w:t>3+645)</w:t>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hAnsi="Times New Roman" w:cs="Times New Roman"/>
          <w:sz w:val="22"/>
          <w:szCs w:val="22"/>
        </w:rPr>
        <w:t>渠道大致呈</w:t>
      </w:r>
      <w:r>
        <w:rPr>
          <w:rFonts w:ascii="Times New Roman" w:eastAsia="Times New Roman" w:hAnsi="Times New Roman" w:cs="Times New Roman"/>
          <w:sz w:val="22"/>
          <w:szCs w:val="22"/>
          <w:lang w:val="en-US" w:eastAsia="en-US" w:bidi="en-US"/>
        </w:rPr>
        <w:t>“Z”</w:t>
      </w:r>
      <w:r>
        <w:rPr>
          <w:rFonts w:ascii="Times New Roman" w:hAnsi="Times New Roman" w:cs="Times New Roman"/>
          <w:sz w:val="22"/>
          <w:szCs w:val="22"/>
        </w:rPr>
        <w:t>字型走向，自起点由</w:t>
      </w:r>
      <w:r>
        <w:rPr>
          <w:rFonts w:ascii="Times New Roman" w:eastAsia="Times New Roman" w:hAnsi="Times New Roman" w:cs="Times New Roman"/>
          <w:sz w:val="22"/>
          <w:szCs w:val="22"/>
          <w:lang w:val="en-US" w:eastAsia="en-US" w:bidi="en-US"/>
        </w:rPr>
        <w:t>E—W</w:t>
      </w:r>
      <w:r>
        <w:rPr>
          <w:rFonts w:ascii="Times New Roman" w:hAnsi="Times New Roman" w:cs="Times New Roman"/>
          <w:sz w:val="22"/>
          <w:szCs w:val="22"/>
        </w:rPr>
        <w:t>向在</w:t>
      </w:r>
      <w:r>
        <w:rPr>
          <w:rFonts w:ascii="Times New Roman" w:eastAsia="Times New Roman" w:hAnsi="Times New Roman" w:cs="Times New Roman"/>
          <w:sz w:val="22"/>
          <w:szCs w:val="22"/>
        </w:rPr>
        <w:t>0+580</w:t>
      </w:r>
      <w:r>
        <w:rPr>
          <w:rFonts w:ascii="Times New Roman" w:hAnsi="Times New Roman" w:cs="Times New Roman"/>
          <w:sz w:val="22"/>
          <w:szCs w:val="22"/>
        </w:rPr>
        <w:t>处转为</w:t>
      </w:r>
      <w:r>
        <w:rPr>
          <w:rFonts w:ascii="Times New Roman" w:eastAsia="Times New Roman" w:hAnsi="Times New Roman" w:cs="Times New Roman"/>
          <w:sz w:val="22"/>
          <w:szCs w:val="22"/>
          <w:lang w:val="en-US" w:eastAsia="en-US" w:bidi="en-US"/>
        </w:rPr>
        <w:t>S—N</w:t>
      </w:r>
      <w:r>
        <w:rPr>
          <w:rFonts w:ascii="Times New Roman" w:hAnsi="Times New Roman" w:cs="Times New Roman"/>
          <w:sz w:val="22"/>
          <w:szCs w:val="22"/>
        </w:rPr>
        <w:t>向，后在</w:t>
      </w:r>
      <w:r>
        <w:rPr>
          <w:rFonts w:ascii="Times New Roman" w:eastAsia="Times New Roman" w:hAnsi="Times New Roman" w:cs="Times New Roman"/>
          <w:sz w:val="22"/>
          <w:szCs w:val="22"/>
        </w:rPr>
        <w:t>1+060</w:t>
      </w:r>
      <w:r>
        <w:rPr>
          <w:rFonts w:ascii="Times New Roman" w:hAnsi="Times New Roman" w:cs="Times New Roman"/>
          <w:sz w:val="22"/>
          <w:szCs w:val="22"/>
        </w:rPr>
        <w:t>位置又转为</w:t>
      </w:r>
      <w:r>
        <w:rPr>
          <w:rFonts w:ascii="Times New Roman" w:eastAsia="Times New Roman" w:hAnsi="Times New Roman" w:cs="Times New Roman"/>
          <w:sz w:val="22"/>
          <w:szCs w:val="22"/>
          <w:lang w:val="en-US" w:eastAsia="en-US" w:bidi="en-US"/>
        </w:rPr>
        <w:t>E—W</w:t>
      </w:r>
      <w:r>
        <w:rPr>
          <w:rFonts w:ascii="Times New Roman" w:hAnsi="Times New Roman" w:cs="Times New Roman"/>
          <w:sz w:val="22"/>
          <w:szCs w:val="22"/>
        </w:rPr>
        <w:t>向自终点，全长</w:t>
      </w:r>
      <w:r>
        <w:rPr>
          <w:rFonts w:ascii="Times New Roman" w:eastAsia="Times New Roman" w:hAnsi="Times New Roman" w:cs="Times New Roman"/>
          <w:sz w:val="22"/>
          <w:szCs w:val="22"/>
          <w:lang w:val="en-US" w:eastAsia="en-US" w:bidi="en-US"/>
        </w:rPr>
        <w:t>3645m</w:t>
      </w:r>
      <w:r>
        <w:rPr>
          <w:rFonts w:ascii="Times New Roman" w:hAnsi="Times New Roman" w:cs="Times New Roman"/>
          <w:sz w:val="22"/>
          <w:szCs w:val="22"/>
          <w:lang w:val="en-US" w:eastAsia="zh-CN" w:bidi="en-US"/>
        </w:rPr>
        <w:t>，</w:t>
      </w:r>
      <w:r>
        <w:rPr>
          <w:rFonts w:ascii="Times New Roman" w:hAnsi="Times New Roman" w:cs="Times New Roman"/>
          <w:sz w:val="22"/>
          <w:szCs w:val="22"/>
        </w:rPr>
        <w:t>终点与北干渠自然相连。顶宽约</w:t>
      </w:r>
      <w:r>
        <w:rPr>
          <w:rFonts w:ascii="Times New Roman" w:eastAsia="Times New Roman" w:hAnsi="Times New Roman" w:cs="Times New Roman"/>
          <w:sz w:val="22"/>
          <w:szCs w:val="22"/>
        </w:rPr>
        <w:t>7</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13m</w:t>
      </w:r>
      <w:r>
        <w:rPr>
          <w:rFonts w:ascii="Times New Roman" w:hAnsi="Times New Roman" w:cs="Times New Roman"/>
          <w:sz w:val="22"/>
          <w:szCs w:val="22"/>
          <w:lang w:val="en-US" w:eastAsia="zh-CN" w:bidi="en-US"/>
        </w:rPr>
        <w:t>，</w:t>
      </w:r>
      <w:r>
        <w:rPr>
          <w:rFonts w:ascii="Times New Roman" w:hAnsi="Times New Roman" w:cs="Times New Roman"/>
          <w:sz w:val="22"/>
          <w:szCs w:val="22"/>
        </w:rPr>
        <w:t>高约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4m</w:t>
      </w:r>
      <w:r>
        <w:rPr>
          <w:rFonts w:ascii="Times New Roman" w:hAnsi="Times New Roman" w:cs="Times New Roman"/>
          <w:sz w:val="22"/>
          <w:szCs w:val="22"/>
          <w:lang w:val="en-US" w:eastAsia="zh-CN" w:bidi="en-US"/>
        </w:rPr>
        <w:t>，</w:t>
      </w:r>
      <w:r>
        <w:rPr>
          <w:rFonts w:ascii="Times New Roman" w:hAnsi="Times New Roman" w:cs="Times New Roman"/>
          <w:sz w:val="22"/>
          <w:szCs w:val="22"/>
        </w:rPr>
        <w:t>坡度约</w:t>
      </w:r>
      <w:r>
        <w:rPr>
          <w:rFonts w:ascii="Times New Roman" w:eastAsia="Times New Roman" w:hAnsi="Times New Roman" w:cs="Times New Roman"/>
          <w:sz w:val="22"/>
          <w:szCs w:val="22"/>
        </w:rPr>
        <w:t>30</w:t>
      </w:r>
      <w:r>
        <w:rPr>
          <w:rFonts w:ascii="Times New Roman" w:hAnsi="Times New Roman" w:cs="Times New Roman"/>
          <w:sz w:val="22"/>
          <w:szCs w:val="22"/>
        </w:rPr>
        <w:t>〜</w:t>
      </w:r>
      <w:r>
        <w:rPr>
          <w:rFonts w:ascii="Times New Roman" w:eastAsia="Times New Roman" w:hAnsi="Times New Roman" w:cs="Times New Roman"/>
          <w:sz w:val="22"/>
          <w:szCs w:val="22"/>
        </w:rPr>
        <w:t>45°</w:t>
      </w:r>
      <w:r>
        <w:rPr>
          <w:rFonts w:ascii="Times New Roman" w:hAnsi="Times New Roman" w:cs="Times New Roman"/>
          <w:sz w:val="22"/>
          <w:szCs w:val="22"/>
          <w:lang w:eastAsia="zh-CN"/>
        </w:rPr>
        <w:t>，</w:t>
      </w:r>
      <w:r>
        <w:rPr>
          <w:rFonts w:ascii="Times New Roman" w:hAnsi="Times New Roman" w:cs="Times New Roman"/>
          <w:sz w:val="22"/>
          <w:szCs w:val="22"/>
        </w:rPr>
        <w:t>基本未护坡；两侧多为旱地，地面髙程一般在</w:t>
      </w:r>
      <w:r>
        <w:rPr>
          <w:rFonts w:ascii="Times New Roman" w:eastAsia="Times New Roman" w:hAnsi="Times New Roman" w:cs="Times New Roman"/>
          <w:sz w:val="22"/>
          <w:szCs w:val="22"/>
          <w:lang w:val="en-US" w:eastAsia="en-US" w:bidi="en-US"/>
        </w:rPr>
        <w:t>27.0~28.9m</w:t>
      </w:r>
      <w:r>
        <w:rPr>
          <w:rFonts w:ascii="Times New Roman" w:hAnsi="Times New Roman" w:cs="Times New Roman"/>
          <w:sz w:val="22"/>
          <w:szCs w:val="22"/>
          <w:lang w:val="en-US" w:eastAsia="zh-CN" w:bidi="en-US"/>
        </w:rPr>
        <w:t>，</w:t>
      </w:r>
      <w:r>
        <w:rPr>
          <w:rFonts w:ascii="Times New Roman" w:hAnsi="Times New Roman" w:cs="Times New Roman"/>
          <w:sz w:val="22"/>
          <w:szCs w:val="22"/>
        </w:rPr>
        <w:t>渠道底板高程约</w:t>
      </w:r>
      <w:r>
        <w:rPr>
          <w:rFonts w:ascii="Times New Roman" w:hAnsi="Times New Roman" w:cs="Times New Roman" w:hint="eastAsia"/>
          <w:sz w:val="22"/>
          <w:szCs w:val="22"/>
          <w:lang w:val="en-US" w:eastAsia="zh-CN"/>
        </w:rPr>
        <w:t>24</w:t>
      </w:r>
      <w:r>
        <w:rPr>
          <w:rFonts w:ascii="Times New Roman" w:eastAsia="Times New Roman" w:hAnsi="Times New Roman" w:cs="Times New Roman"/>
          <w:i/>
          <w:iCs/>
          <w:sz w:val="24"/>
          <w:szCs w:val="24"/>
          <w:lang w:val="en-US" w:eastAsia="en-US" w:bidi="en-US"/>
        </w:rPr>
        <w:t>.</w:t>
      </w:r>
      <w:r>
        <w:rPr>
          <w:rFonts w:ascii="Times New Roman" w:eastAsia="Times New Roman" w:hAnsi="Times New Roman" w:cs="Times New Roman"/>
          <w:sz w:val="22"/>
          <w:szCs w:val="22"/>
          <w:lang w:val="en-US" w:eastAsia="en-US" w:bidi="en-US"/>
        </w:rPr>
        <w:t>5~26.04m</w:t>
      </w:r>
      <w:r>
        <w:rPr>
          <w:rFonts w:ascii="Times New Roman" w:hAnsi="Times New Roman" w:cs="Times New Roman"/>
          <w:sz w:val="22"/>
          <w:szCs w:val="22"/>
          <w:lang w:val="en-US" w:eastAsia="en-US" w:bidi="en-US"/>
        </w:rPr>
        <w:t>。</w:t>
      </w:r>
      <w:r>
        <w:rPr>
          <w:rFonts w:ascii="Times New Roman" w:hAnsi="Times New Roman" w:cs="Times New Roman"/>
          <w:sz w:val="22"/>
          <w:szCs w:val="22"/>
        </w:rPr>
        <w:t>目前渠道底部淤积严重。</w:t>
      </w:r>
    </w:p>
    <w:p w:rsidR="00970D88" w:rsidRDefault="00E25DF2">
      <w:pPr>
        <w:pStyle w:val="Bodytext10"/>
        <w:spacing w:after="280" w:line="520" w:lineRule="exact"/>
        <w:ind w:firstLine="500"/>
        <w:jc w:val="both"/>
        <w:rPr>
          <w:rFonts w:ascii="Times New Roman" w:hAnsi="Times New Roman" w:cs="Times New Roman"/>
          <w:sz w:val="22"/>
          <w:szCs w:val="22"/>
        </w:rPr>
      </w:pPr>
      <w:r>
        <w:rPr>
          <w:rFonts w:ascii="Times New Roman" w:hAnsi="Times New Roman" w:cs="Times New Roman"/>
          <w:sz w:val="22"/>
          <w:szCs w:val="22"/>
        </w:rPr>
        <w:t>渠道及沿线主要地层岩性为：</w:t>
      </w:r>
      <w:r>
        <w:rPr>
          <w:rFonts w:ascii="Times New Roman" w:hAnsi="Times New Roman" w:cs="Times New Roman"/>
          <w:sz w:val="22"/>
          <w:szCs w:val="22"/>
        </w:rPr>
        <w:t>①</w:t>
      </w:r>
      <w:r>
        <w:rPr>
          <w:rFonts w:ascii="Times New Roman" w:hAnsi="Times New Roman" w:cs="Times New Roman"/>
          <w:sz w:val="22"/>
          <w:szCs w:val="22"/>
        </w:rPr>
        <w:t>粉质粘土</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rPr>
        <w:t>黄褐色，可塑，主要分布在渠道两侧，局部地段在渠道底板有分布，厚度约</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en-US" w:bidi="en-US"/>
        </w:rPr>
        <w:t>；</w:t>
      </w:r>
      <w:r>
        <w:rPr>
          <w:rFonts w:ascii="Times New Roman" w:hAnsi="Times New Roman" w:cs="Times New Roman"/>
          <w:sz w:val="22"/>
          <w:szCs w:val="22"/>
        </w:rPr>
        <w:t>②</w:t>
      </w:r>
      <w:r>
        <w:rPr>
          <w:rFonts w:ascii="Times New Roman" w:hAnsi="Times New Roman" w:cs="Times New Roman"/>
          <w:sz w:val="22"/>
          <w:szCs w:val="22"/>
        </w:rPr>
        <w:t>淤泥</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rPr>
        <w:t>灰褐、灰黑色，流塑状，厚度约</w:t>
      </w:r>
      <w:r>
        <w:rPr>
          <w:rFonts w:ascii="Times New Roman" w:eastAsia="Times New Roman" w:hAnsi="Times New Roman" w:cs="Times New Roman"/>
          <w:sz w:val="22"/>
          <w:szCs w:val="22"/>
          <w:lang w:val="en-US" w:eastAsia="en-US" w:bidi="en-US"/>
        </w:rPr>
        <w:t>0.7</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1.3m</w:t>
      </w:r>
      <w:r>
        <w:rPr>
          <w:rFonts w:ascii="Times New Roman" w:hAnsi="Times New Roman" w:cs="Times New Roman"/>
          <w:sz w:val="22"/>
          <w:szCs w:val="22"/>
          <w:lang w:val="en-US" w:eastAsia="en-US" w:bidi="en-US"/>
        </w:rPr>
        <w:t>；</w:t>
      </w:r>
      <w:r>
        <w:rPr>
          <w:rFonts w:ascii="Times New Roman" w:hAnsi="Times New Roman" w:cs="Times New Roman"/>
          <w:sz w:val="22"/>
          <w:szCs w:val="22"/>
        </w:rPr>
        <w:t>③</w:t>
      </w:r>
      <w:r>
        <w:rPr>
          <w:rFonts w:ascii="Times New Roman" w:hAnsi="Times New Roman" w:cs="Times New Roman"/>
          <w:sz w:val="22"/>
          <w:szCs w:val="22"/>
        </w:rPr>
        <w:t>淤泥质粉质粘土</w:t>
      </w:r>
      <w:r>
        <w:rPr>
          <w:rFonts w:ascii="Times New Roman" w:hAnsi="Times New Roman" w:cs="Times New Roman"/>
          <w:sz w:val="22"/>
          <w:szCs w:val="22"/>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hAnsi="Times New Roman" w:cs="Times New Roman"/>
          <w:sz w:val="22"/>
          <w:szCs w:val="22"/>
        </w:rPr>
        <w:t>)</w:t>
      </w:r>
      <w:r>
        <w:rPr>
          <w:rFonts w:ascii="Times New Roman" w:hAnsi="Times New Roman" w:cs="Times New Roman"/>
          <w:sz w:val="22"/>
          <w:szCs w:val="22"/>
        </w:rPr>
        <w:t>：灰褐色，软塑状，厚度一般大于</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en-US" w:bidi="en-US"/>
        </w:rPr>
        <w:t>。</w:t>
      </w:r>
      <w:r>
        <w:rPr>
          <w:rFonts w:ascii="Times New Roman" w:hAnsi="Times New Roman" w:cs="Times New Roman"/>
          <w:sz w:val="22"/>
          <w:szCs w:val="22"/>
        </w:rPr>
        <w:t>地下水埋深</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4m</w:t>
      </w:r>
      <w:r>
        <w:rPr>
          <w:rFonts w:ascii="Times New Roman" w:hAnsi="Times New Roman" w:cs="Times New Roman"/>
          <w:sz w:val="22"/>
          <w:szCs w:val="22"/>
          <w:lang w:val="en-US" w:eastAsia="en-US" w:bidi="en-US"/>
        </w:rPr>
        <w:t>。</w:t>
      </w:r>
    </w:p>
    <w:p w:rsidR="00970D88" w:rsidRDefault="00E25DF2">
      <w:pPr>
        <w:pStyle w:val="Bodytext20"/>
        <w:numPr>
          <w:ilvl w:val="0"/>
          <w:numId w:val="4"/>
        </w:numPr>
        <w:tabs>
          <w:tab w:val="left" w:pos="1130"/>
        </w:tabs>
        <w:spacing w:after="0" w:line="494" w:lineRule="auto"/>
        <w:ind w:firstLine="640"/>
        <w:jc w:val="both"/>
      </w:pPr>
      <w:bookmarkStart w:id="192" w:name="bookmark158"/>
      <w:bookmarkEnd w:id="192"/>
      <w:r>
        <w:rPr>
          <w:rFonts w:eastAsia="宋体"/>
          <w:lang w:val="zh-TW" w:eastAsia="zh-TW" w:bidi="zh-TW"/>
        </w:rPr>
        <w:t>北干渠</w:t>
      </w:r>
      <w:r>
        <w:rPr>
          <w:rFonts w:eastAsia="宋体"/>
          <w:lang w:val="zh-TW" w:eastAsia="zh-TW" w:bidi="zh-TW"/>
        </w:rPr>
        <w:t>(</w:t>
      </w:r>
      <w:r>
        <w:rPr>
          <w:lang w:val="zh-TW" w:eastAsia="zh-TW" w:bidi="zh-TW"/>
        </w:rPr>
        <w:t>0+000</w:t>
      </w:r>
      <w:r>
        <w:rPr>
          <w:rFonts w:eastAsia="宋体"/>
          <w:lang w:val="zh-TW" w:eastAsia="zh-TW" w:bidi="zh-TW"/>
        </w:rPr>
        <w:t>〜</w:t>
      </w:r>
      <w:r>
        <w:rPr>
          <w:lang w:val="zh-TW" w:eastAsia="zh-TW" w:bidi="zh-TW"/>
        </w:rPr>
        <w:t>5+820)</w:t>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hAnsi="Times New Roman" w:cs="Times New Roman"/>
          <w:sz w:val="22"/>
          <w:szCs w:val="22"/>
        </w:rPr>
        <w:t>全长</w:t>
      </w:r>
      <w:r>
        <w:rPr>
          <w:rFonts w:ascii="Times New Roman" w:eastAsia="Times New Roman" w:hAnsi="Times New Roman" w:cs="Times New Roman"/>
          <w:sz w:val="22"/>
          <w:szCs w:val="22"/>
          <w:lang w:val="en-US" w:eastAsia="en-US" w:bidi="en-US"/>
        </w:rPr>
        <w:t>5820m</w:t>
      </w:r>
      <w:r>
        <w:rPr>
          <w:rFonts w:ascii="Times New Roman" w:hAnsi="Times New Roman" w:cs="Times New Roman"/>
          <w:sz w:val="22"/>
          <w:szCs w:val="22"/>
          <w:lang w:val="en-US" w:eastAsia="zh-CN" w:bidi="en-US"/>
        </w:rPr>
        <w:t>，</w:t>
      </w:r>
      <w:r>
        <w:rPr>
          <w:rFonts w:ascii="Times New Roman" w:hAnsi="Times New Roman" w:cs="Times New Roman"/>
          <w:sz w:val="22"/>
          <w:szCs w:val="22"/>
        </w:rPr>
        <w:t>渠道较顺直，自</w:t>
      </w:r>
      <w:r>
        <w:rPr>
          <w:rFonts w:ascii="Times New Roman" w:eastAsia="Times New Roman" w:hAnsi="Times New Roman" w:cs="Times New Roman"/>
          <w:sz w:val="22"/>
          <w:szCs w:val="22"/>
          <w:lang w:val="en-US" w:eastAsia="en-US" w:bidi="en-US"/>
        </w:rPr>
        <w:t>NW—SE</w:t>
      </w:r>
      <w:r>
        <w:rPr>
          <w:rFonts w:ascii="Times New Roman" w:hAnsi="Times New Roman" w:cs="Times New Roman"/>
          <w:sz w:val="22"/>
          <w:szCs w:val="22"/>
        </w:rPr>
        <w:t>在</w:t>
      </w:r>
      <w:r>
        <w:rPr>
          <w:rFonts w:ascii="Times New Roman" w:eastAsia="Times New Roman" w:hAnsi="Times New Roman" w:cs="Times New Roman"/>
          <w:sz w:val="22"/>
          <w:szCs w:val="22"/>
        </w:rPr>
        <w:t>1+420</w:t>
      </w:r>
      <w:r>
        <w:rPr>
          <w:rFonts w:ascii="Times New Roman" w:hAnsi="Times New Roman" w:cs="Times New Roman"/>
          <w:sz w:val="22"/>
          <w:szCs w:val="22"/>
        </w:rPr>
        <w:t>处转为</w:t>
      </w:r>
      <w:r>
        <w:rPr>
          <w:rFonts w:ascii="Times New Roman" w:eastAsia="Times New Roman" w:hAnsi="Times New Roman" w:cs="Times New Roman"/>
          <w:sz w:val="22"/>
          <w:szCs w:val="22"/>
          <w:lang w:val="en-US" w:eastAsia="en-US" w:bidi="en-US"/>
        </w:rPr>
        <w:t>S—N</w:t>
      </w:r>
      <w:r>
        <w:rPr>
          <w:rFonts w:ascii="Times New Roman" w:hAnsi="Times New Roman" w:cs="Times New Roman"/>
          <w:sz w:val="22"/>
          <w:szCs w:val="22"/>
        </w:rPr>
        <w:t>走向，顶宽从前往后渐变窄，约</w:t>
      </w:r>
      <w:r>
        <w:rPr>
          <w:rFonts w:ascii="Times New Roman" w:eastAsia="Times New Roman" w:hAnsi="Times New Roman" w:cs="Times New Roman"/>
          <w:sz w:val="22"/>
          <w:szCs w:val="22"/>
        </w:rPr>
        <w:t>16</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40m</w:t>
      </w:r>
      <w:r>
        <w:rPr>
          <w:rFonts w:ascii="Times New Roman" w:hAnsi="Times New Roman" w:cs="Times New Roman"/>
          <w:sz w:val="22"/>
          <w:szCs w:val="22"/>
          <w:lang w:val="en-US" w:eastAsia="zh-CN" w:bidi="en-US"/>
        </w:rPr>
        <w:t>，</w:t>
      </w:r>
      <w:r>
        <w:rPr>
          <w:rFonts w:ascii="Times New Roman" w:hAnsi="Times New Roman" w:cs="Times New Roman"/>
          <w:sz w:val="22"/>
          <w:szCs w:val="22"/>
        </w:rPr>
        <w:t>高约</w:t>
      </w:r>
      <w:r>
        <w:rPr>
          <w:rFonts w:ascii="Times New Roman" w:eastAsia="Times New Roman" w:hAnsi="Times New Roman" w:cs="Times New Roman"/>
          <w:sz w:val="22"/>
          <w:szCs w:val="22"/>
          <w:lang w:val="en-US" w:eastAsia="en-US" w:bidi="en-US"/>
        </w:rPr>
        <w:t>3.</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7m</w:t>
      </w:r>
      <w:r>
        <w:rPr>
          <w:rFonts w:ascii="Times New Roman" w:hAnsi="Times New Roman" w:cs="Times New Roman"/>
          <w:sz w:val="22"/>
          <w:szCs w:val="22"/>
          <w:lang w:val="en-US" w:eastAsia="zh-CN" w:bidi="en-US"/>
        </w:rPr>
        <w:t>，</w:t>
      </w:r>
      <w:r>
        <w:rPr>
          <w:rFonts w:ascii="Times New Roman" w:hAnsi="Times New Roman" w:cs="Times New Roman"/>
          <w:sz w:val="22"/>
          <w:szCs w:val="22"/>
        </w:rPr>
        <w:t>坡度约</w:t>
      </w:r>
      <w:r>
        <w:rPr>
          <w:rFonts w:ascii="Times New Roman" w:eastAsia="Times New Roman" w:hAnsi="Times New Roman" w:cs="Times New Roman"/>
          <w:sz w:val="22"/>
          <w:szCs w:val="22"/>
          <w:lang w:val="en-US" w:eastAsia="en-US" w:bidi="en-US"/>
        </w:rPr>
        <w:t>20—30°</w:t>
      </w:r>
      <w:r>
        <w:rPr>
          <w:rFonts w:ascii="Times New Roman" w:hAnsi="Times New Roman" w:cs="Times New Roman"/>
          <w:sz w:val="22"/>
          <w:szCs w:val="22"/>
          <w:lang w:eastAsia="zh-CN"/>
        </w:rPr>
        <w:t>，</w:t>
      </w:r>
      <w:r>
        <w:rPr>
          <w:rFonts w:ascii="Times New Roman" w:hAnsi="Times New Roman" w:cs="Times New Roman"/>
          <w:sz w:val="22"/>
          <w:szCs w:val="22"/>
        </w:rPr>
        <w:t>除</w:t>
      </w:r>
      <w:r>
        <w:rPr>
          <w:rFonts w:ascii="Times New Roman" w:eastAsia="Times New Roman" w:hAnsi="Times New Roman" w:cs="Times New Roman"/>
          <w:sz w:val="22"/>
          <w:szCs w:val="22"/>
          <w:lang w:val="en-US" w:eastAsia="en-US" w:bidi="en-US"/>
        </w:rPr>
        <w:t>0+000—1+420</w:t>
      </w:r>
      <w:r>
        <w:rPr>
          <w:rFonts w:ascii="Times New Roman" w:hAnsi="Times New Roman" w:cs="Times New Roman"/>
          <w:sz w:val="22"/>
          <w:szCs w:val="22"/>
        </w:rPr>
        <w:t>段已护坡外，其余段基本未防护；两侧地面高程一般在</w:t>
      </w:r>
      <w:r>
        <w:rPr>
          <w:rFonts w:ascii="Times New Roman" w:eastAsia="Times New Roman" w:hAnsi="Times New Roman" w:cs="Times New Roman"/>
          <w:sz w:val="22"/>
          <w:szCs w:val="22"/>
          <w:lang w:val="en-US" w:eastAsia="en-US" w:bidi="en-US"/>
        </w:rPr>
        <w:t>26.2-32.2m</w:t>
      </w:r>
      <w:r>
        <w:rPr>
          <w:rFonts w:ascii="Times New Roman" w:hAnsi="Times New Roman" w:cs="Times New Roman"/>
          <w:sz w:val="22"/>
          <w:szCs w:val="22"/>
          <w:lang w:val="en-US" w:eastAsia="zh-CN" w:bidi="en-US"/>
        </w:rPr>
        <w:t>，</w:t>
      </w:r>
      <w:r>
        <w:rPr>
          <w:rFonts w:ascii="Times New Roman" w:hAnsi="Times New Roman" w:cs="Times New Roman"/>
          <w:sz w:val="22"/>
          <w:szCs w:val="22"/>
        </w:rPr>
        <w:t>渠道底板高程约</w:t>
      </w:r>
      <w:r>
        <w:rPr>
          <w:rFonts w:ascii="Times New Roman" w:eastAsia="Times New Roman" w:hAnsi="Times New Roman" w:cs="Times New Roman"/>
          <w:sz w:val="22"/>
          <w:szCs w:val="22"/>
          <w:lang w:val="en-US" w:eastAsia="en-US" w:bidi="en-US"/>
        </w:rPr>
        <w:t>22.</w:t>
      </w:r>
      <w:r>
        <w:rPr>
          <w:rFonts w:ascii="Times New Roman" w:eastAsia="Times New Roman" w:hAnsi="Times New Roman" w:cs="Times New Roman"/>
          <w:sz w:val="22"/>
          <w:szCs w:val="22"/>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24.6m</w:t>
      </w:r>
      <w:r>
        <w:rPr>
          <w:rFonts w:ascii="Times New Roman" w:hAnsi="Times New Roman" w:cs="Times New Roman"/>
          <w:sz w:val="22"/>
          <w:szCs w:val="22"/>
          <w:lang w:val="en-US" w:eastAsia="en-US" w:bidi="en-US"/>
        </w:rPr>
        <w:t>。</w:t>
      </w:r>
      <w:r>
        <w:rPr>
          <w:rFonts w:ascii="Times New Roman" w:hAnsi="Times New Roman" w:cs="Times New Roman"/>
          <w:sz w:val="22"/>
          <w:szCs w:val="22"/>
        </w:rPr>
        <w:t>目前渠道底部淤积严重。</w:t>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hAnsi="Times New Roman" w:cs="Times New Roman"/>
          <w:sz w:val="22"/>
          <w:szCs w:val="22"/>
        </w:rPr>
        <w:t>渠道及沿线主要地层岩性为：</w:t>
      </w:r>
    </w:p>
    <w:p w:rsidR="00970D88" w:rsidRDefault="00E25DF2">
      <w:pPr>
        <w:pStyle w:val="Bodytext10"/>
        <w:spacing w:after="0" w:line="520" w:lineRule="exact"/>
        <w:ind w:firstLine="480"/>
        <w:jc w:val="both"/>
        <w:rPr>
          <w:rFonts w:ascii="Times New Roman" w:hAnsi="Times New Roman" w:cs="Times New Roman"/>
          <w:sz w:val="22"/>
          <w:szCs w:val="22"/>
        </w:rPr>
      </w:pPr>
      <w:r>
        <w:rPr>
          <w:rFonts w:ascii="Times New Roman" w:hAnsi="Times New Roman" w:cs="Times New Roman"/>
          <w:sz w:val="22"/>
          <w:szCs w:val="22"/>
        </w:rPr>
        <w:lastRenderedPageBreak/>
        <w:t>①</w:t>
      </w:r>
      <w:r>
        <w:rPr>
          <w:rFonts w:ascii="Times New Roman" w:hAnsi="Times New Roman" w:cs="Times New Roman"/>
          <w:sz w:val="22"/>
          <w:szCs w:val="22"/>
        </w:rPr>
        <w:t>粉质粘土</w:t>
      </w:r>
      <w:r>
        <w:rPr>
          <w:rFonts w:ascii="Times New Roman" w:hAnsi="Times New Roman" w:cs="Times New Roman"/>
          <w:smallCaps/>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hAnsi="Times New Roman" w:cs="Times New Roman"/>
          <w:smallCaps/>
          <w:lang w:val="en-US" w:eastAsia="en-US" w:bidi="en-US"/>
        </w:rPr>
        <w:t>)</w:t>
      </w:r>
      <w:r>
        <w:rPr>
          <w:rFonts w:ascii="Times New Roman" w:hAnsi="Times New Roman" w:cs="Times New Roman"/>
          <w:smallCaps/>
          <w:lang w:val="en-US" w:eastAsia="en-US" w:bidi="en-US"/>
        </w:rPr>
        <w:t>：</w:t>
      </w:r>
      <w:r>
        <w:rPr>
          <w:rFonts w:ascii="Times New Roman" w:hAnsi="Times New Roman" w:cs="Times New Roman"/>
          <w:sz w:val="22"/>
          <w:szCs w:val="22"/>
        </w:rPr>
        <w:t>黄褐色，可塑，主要分布在渠道两侧，局部地段在渠道底板有分布，厚度约</w:t>
      </w:r>
      <w:r>
        <w:rPr>
          <w:rFonts w:ascii="Times New Roman" w:eastAsia="Times New Roman" w:hAnsi="Times New Roman" w:cs="Times New Roman"/>
          <w:sz w:val="22"/>
          <w:szCs w:val="22"/>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7m</w:t>
      </w:r>
      <w:r>
        <w:rPr>
          <w:rFonts w:ascii="Times New Roman" w:hAnsi="Times New Roman" w:cs="Times New Roman"/>
          <w:sz w:val="22"/>
          <w:szCs w:val="22"/>
          <w:lang w:val="en-US" w:eastAsia="en-US" w:bidi="en-US"/>
        </w:rPr>
        <w:t>；</w:t>
      </w:r>
      <w:r>
        <w:rPr>
          <w:rFonts w:ascii="Times New Roman" w:hAnsi="Times New Roman" w:cs="Times New Roman"/>
          <w:sz w:val="22"/>
          <w:szCs w:val="22"/>
        </w:rPr>
        <w:t>②</w:t>
      </w:r>
      <w:r>
        <w:rPr>
          <w:rFonts w:ascii="Times New Roman" w:hAnsi="Times New Roman" w:cs="Times New Roman"/>
          <w:sz w:val="22"/>
          <w:szCs w:val="22"/>
        </w:rPr>
        <w:t>淤泥</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rPr>
        <w:t>灰褐、灰黑色，流塑状，厚度约</w:t>
      </w:r>
      <w:r>
        <w:rPr>
          <w:rFonts w:ascii="Times New Roman" w:eastAsia="Times New Roman" w:hAnsi="Times New Roman" w:cs="Times New Roman"/>
          <w:sz w:val="22"/>
          <w:szCs w:val="22"/>
          <w:lang w:val="en-US" w:eastAsia="en-US" w:bidi="en-US"/>
        </w:rPr>
        <w:t>0.3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1.5m</w:t>
      </w:r>
      <w:r>
        <w:rPr>
          <w:rFonts w:ascii="Times New Roman" w:hAnsi="Times New Roman" w:cs="Times New Roman"/>
          <w:sz w:val="22"/>
          <w:szCs w:val="22"/>
          <w:lang w:val="en-US" w:eastAsia="zh-CN" w:bidi="en-US"/>
        </w:rPr>
        <w:t>，</w:t>
      </w:r>
      <w:r>
        <w:rPr>
          <w:rFonts w:ascii="Times New Roman" w:hAnsi="Times New Roman" w:cs="Times New Roman"/>
          <w:sz w:val="22"/>
          <w:szCs w:val="22"/>
        </w:rPr>
        <w:t>局部地段厚度达</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r>
        <w:rPr>
          <w:rFonts w:ascii="Times New Roman" w:hAnsi="Times New Roman" w:cs="Times New Roman"/>
          <w:sz w:val="22"/>
          <w:szCs w:val="22"/>
        </w:rPr>
        <w:t>在淤泥下部局部存在有混凝土块现象；</w:t>
      </w:r>
      <w:r>
        <w:rPr>
          <w:rFonts w:ascii="Times New Roman" w:hAnsi="Times New Roman" w:cs="Times New Roman"/>
          <w:sz w:val="22"/>
          <w:szCs w:val="22"/>
        </w:rPr>
        <w:t>③</w:t>
      </w:r>
      <w:r>
        <w:rPr>
          <w:rFonts w:ascii="Times New Roman" w:hAnsi="Times New Roman" w:cs="Times New Roman"/>
          <w:sz w:val="22"/>
          <w:szCs w:val="22"/>
        </w:rPr>
        <w:t>淤泥质粉质粘土</w:t>
      </w:r>
    </w:p>
    <w:p w:rsidR="00970D88" w:rsidRDefault="00E25DF2">
      <w:pPr>
        <w:pStyle w:val="Bodytext10"/>
        <w:spacing w:after="400" w:line="523" w:lineRule="exact"/>
        <w:ind w:firstLine="160"/>
        <w:jc w:val="both"/>
        <w:rPr>
          <w:rFonts w:ascii="Times New Roman" w:hAnsi="Times New Roman" w:cs="Times New Roman"/>
          <w:sz w:val="22"/>
          <w:szCs w:val="22"/>
        </w:rPr>
      </w:pP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rPr>
        <w:t>灰褐色，软塑状，厚度一般大于</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en-US" w:bidi="en-US"/>
        </w:rPr>
        <w:t>。</w:t>
      </w:r>
      <w:r>
        <w:rPr>
          <w:rFonts w:ascii="Times New Roman" w:hAnsi="Times New Roman" w:cs="Times New Roman"/>
          <w:sz w:val="22"/>
          <w:szCs w:val="22"/>
        </w:rPr>
        <w:t>地下水埋深</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4m</w:t>
      </w:r>
      <w:r>
        <w:rPr>
          <w:rFonts w:ascii="Times New Roman" w:hAnsi="Times New Roman" w:cs="Times New Roman"/>
          <w:sz w:val="22"/>
          <w:szCs w:val="22"/>
          <w:lang w:val="en-US" w:eastAsia="en-US" w:bidi="en-US"/>
        </w:rPr>
        <w:t>。</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3.5.</w:t>
      </w:r>
      <w:r>
        <w:rPr>
          <w:rFonts w:ascii="Times New Roman" w:eastAsia="Times New Roman" w:hAnsi="Times New Roman" w:cs="Times New Roman"/>
          <w:sz w:val="26"/>
          <w:szCs w:val="26"/>
        </w:rPr>
        <w:t>2</w:t>
      </w:r>
      <w:r>
        <w:rPr>
          <w:rFonts w:ascii="Times New Roman" w:hAnsi="Times New Roman" w:cs="Times New Roman"/>
          <w:b/>
          <w:bCs/>
          <w:sz w:val="22"/>
          <w:szCs w:val="22"/>
        </w:rPr>
        <w:t>渠道岩土特性及疏挖级别</w:t>
      </w:r>
    </w:p>
    <w:p w:rsidR="00970D88" w:rsidRDefault="00E25DF2">
      <w:pPr>
        <w:pStyle w:val="Bodytext10"/>
        <w:spacing w:after="0" w:line="520" w:lineRule="exact"/>
        <w:ind w:firstLine="560"/>
        <w:jc w:val="both"/>
        <w:rPr>
          <w:rFonts w:ascii="Times New Roman" w:hAnsi="Times New Roman" w:cs="Times New Roman"/>
          <w:sz w:val="22"/>
          <w:szCs w:val="22"/>
        </w:rPr>
      </w:pPr>
      <w:r>
        <w:rPr>
          <w:rFonts w:ascii="Times New Roman" w:hAnsi="Times New Roman" w:cs="Times New Roman"/>
          <w:sz w:val="22"/>
          <w:szCs w:val="22"/>
        </w:rPr>
        <w:t>根据平面地质测绘及钻孔揭露，北干渠及二六渠渠道沿线均为冲湖积沉积环境下形成的黏性土、软土及砂土。地层岩性自上而下主要为：粉质粘土、淤泥、淤泥质粉质粘土、粉细砂。</w:t>
      </w:r>
    </w:p>
    <w:p w:rsidR="00970D88" w:rsidRDefault="00E25DF2">
      <w:pPr>
        <w:pStyle w:val="Bodytext10"/>
        <w:spacing w:after="0" w:line="520" w:lineRule="exact"/>
        <w:ind w:firstLine="560"/>
        <w:jc w:val="both"/>
        <w:rPr>
          <w:rFonts w:ascii="Times New Roman" w:hAnsi="Times New Roman" w:cs="Times New Roman"/>
          <w:sz w:val="22"/>
          <w:szCs w:val="22"/>
        </w:rPr>
      </w:pPr>
      <w:r>
        <w:rPr>
          <w:rFonts w:ascii="Times New Roman" w:hAnsi="Times New Roman" w:cs="Times New Roman"/>
          <w:sz w:val="22"/>
          <w:szCs w:val="22"/>
        </w:rPr>
        <w:t>粉质粘土</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z w:val="22"/>
          <w:szCs w:val="22"/>
        </w:rPr>
        <w:t>)</w:t>
      </w:r>
      <w:r>
        <w:rPr>
          <w:rFonts w:ascii="Times New Roman" w:hAnsi="Times New Roman" w:cs="Times New Roman"/>
          <w:sz w:val="22"/>
          <w:szCs w:val="22"/>
        </w:rPr>
        <w:t>：呈黄褐色、褐色，局部地段砂及粉粒含量稍高，为壤土或粉质壤土，属粘性土类，一般呈可塑状态，具中低压缩性，据试验成果，液性指数</w:t>
      </w:r>
      <w:r>
        <w:rPr>
          <w:rFonts w:ascii="Times New Roman" w:eastAsia="Times New Roman" w:hAnsi="Times New Roman" w:cs="Times New Roman"/>
          <w:sz w:val="22"/>
          <w:szCs w:val="22"/>
          <w:lang w:val="en-US" w:eastAsia="en-US" w:bidi="en-US"/>
        </w:rPr>
        <w:t>L</w:t>
      </w:r>
      <w:r>
        <w:rPr>
          <w:rFonts w:ascii="Times New Roman" w:hAnsi="Times New Roman" w:cs="Times New Roman"/>
          <w:sz w:val="22"/>
          <w:szCs w:val="22"/>
        </w:rPr>
        <w:t>一般为</w:t>
      </w:r>
      <w:r>
        <w:rPr>
          <w:rFonts w:ascii="Times New Roman" w:eastAsia="Times New Roman" w:hAnsi="Times New Roman" w:cs="Times New Roman"/>
          <w:sz w:val="22"/>
          <w:szCs w:val="22"/>
          <w:lang w:val="en-US" w:eastAsia="en-US" w:bidi="en-US"/>
        </w:rPr>
        <w:t>0.33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0.58</w:t>
      </w:r>
      <w:r>
        <w:rPr>
          <w:rFonts w:ascii="Times New Roman" w:hAnsi="Times New Roman" w:cs="Times New Roman"/>
          <w:sz w:val="22"/>
          <w:szCs w:val="22"/>
          <w:lang w:val="en-US" w:eastAsia="zh-CN" w:bidi="en-US"/>
        </w:rPr>
        <w:t>，</w:t>
      </w:r>
      <w:r>
        <w:rPr>
          <w:rFonts w:ascii="Times New Roman" w:hAnsi="Times New Roman" w:cs="Times New Roman"/>
          <w:sz w:val="22"/>
          <w:szCs w:val="22"/>
        </w:rPr>
        <w:t>标贯击数约</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rPr>
        <w:t>7</w:t>
      </w:r>
      <w:r>
        <w:rPr>
          <w:rFonts w:ascii="Times New Roman" w:hAnsi="Times New Roman" w:cs="Times New Roman"/>
          <w:sz w:val="22"/>
          <w:szCs w:val="22"/>
        </w:rPr>
        <w:t>击。具结构强度，附着力中等。根据《疏浚岩土分类标准》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JTJ/T320</w:t>
      </w:r>
      <w:r>
        <w:rPr>
          <w:rFonts w:ascii="Times New Roman" w:eastAsia="Times New Roman" w:hAnsi="Times New Roman" w:cs="Times New Roman"/>
          <w:sz w:val="22"/>
          <w:szCs w:val="22"/>
        </w:rPr>
        <w:t>-96)</w:t>
      </w:r>
      <w:r>
        <w:rPr>
          <w:rFonts w:ascii="Times New Roman" w:hAnsi="Times New Roman" w:cs="Times New Roman"/>
          <w:sz w:val="22"/>
          <w:szCs w:val="22"/>
        </w:rPr>
        <w:t>关于</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疏浚</w:t>
      </w:r>
      <w:r>
        <w:rPr>
          <w:rFonts w:ascii="Times New Roman" w:hAnsi="Times New Roman" w:cs="Times New Roman"/>
          <w:sz w:val="22"/>
          <w:szCs w:val="22"/>
        </w:rPr>
        <w:t>岩土工程地质特性和分级</w:t>
      </w:r>
      <w:r>
        <w:rPr>
          <w:rFonts w:ascii="Times New Roman" w:hAnsi="Times New Roman" w:cs="Times New Roman"/>
          <w:sz w:val="22"/>
          <w:szCs w:val="22"/>
        </w:rPr>
        <w:t>”</w:t>
      </w:r>
      <w:r>
        <w:rPr>
          <w:rFonts w:ascii="Times New Roman" w:hAnsi="Times New Roman" w:cs="Times New Roman"/>
          <w:sz w:val="22"/>
          <w:szCs w:val="22"/>
        </w:rPr>
        <w:t>的规定，疏挖级别为</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rPr>
        <w:t>5</w:t>
      </w:r>
      <w:r>
        <w:rPr>
          <w:rFonts w:ascii="Times New Roman" w:hAnsi="Times New Roman" w:cs="Times New Roman"/>
          <w:sz w:val="22"/>
          <w:szCs w:val="22"/>
        </w:rPr>
        <w:t>级。</w:t>
      </w:r>
    </w:p>
    <w:p w:rsidR="00970D88" w:rsidRDefault="00E25DF2">
      <w:pPr>
        <w:pStyle w:val="Bodytext10"/>
        <w:spacing w:after="0" w:line="520" w:lineRule="exact"/>
        <w:ind w:firstLine="560"/>
        <w:jc w:val="both"/>
        <w:rPr>
          <w:rFonts w:ascii="Times New Roman" w:hAnsi="Times New Roman" w:cs="Times New Roman"/>
          <w:sz w:val="22"/>
          <w:szCs w:val="22"/>
        </w:rPr>
      </w:pPr>
      <w:r>
        <w:rPr>
          <w:rFonts w:ascii="Times New Roman" w:hAnsi="Times New Roman" w:cs="Times New Roman"/>
          <w:sz w:val="22"/>
          <w:szCs w:val="22"/>
        </w:rPr>
        <w:t>淤泥：呈灰褐色、灰黑色，呈流塑状。主要分布在沟渠及池塘底部，为沟渠修建后由于水流中携带的泥砂在静水环境下沉积以及地表水对土体长期浸泡饱和等形成，具含水量高、性状差、孔隙比大、压缩性高、抗剪指标低等特征。据标贯试验，一般击数在</w:t>
      </w:r>
      <w:r>
        <w:rPr>
          <w:rFonts w:ascii="Times New Roman" w:eastAsia="Times New Roman" w:hAnsi="Times New Roman" w:cs="Times New Roman"/>
          <w:sz w:val="22"/>
          <w:szCs w:val="22"/>
        </w:rPr>
        <w:t>1</w:t>
      </w:r>
      <w:r>
        <w:rPr>
          <w:rFonts w:ascii="Times New Roman" w:hAnsi="Times New Roman" w:cs="Times New Roman"/>
          <w:sz w:val="22"/>
          <w:szCs w:val="22"/>
        </w:rPr>
        <w:t>击以下。根据《疏浚岩土分类标准》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JTJ/T320-96)</w:t>
      </w:r>
      <w:r>
        <w:rPr>
          <w:rFonts w:ascii="Times New Roman" w:hAnsi="Times New Roman" w:cs="Times New Roman"/>
          <w:sz w:val="22"/>
          <w:szCs w:val="22"/>
        </w:rPr>
        <w:t>关于</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疏</w:t>
      </w:r>
      <w:r>
        <w:rPr>
          <w:rFonts w:ascii="Times New Roman" w:hAnsi="Times New Roman" w:cs="Times New Roman"/>
          <w:sz w:val="22"/>
          <w:szCs w:val="22"/>
        </w:rPr>
        <w:t>浚岩土工程地质特性和分级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的</w:t>
      </w:r>
      <w:r>
        <w:rPr>
          <w:rFonts w:ascii="Times New Roman" w:hAnsi="Times New Roman" w:cs="Times New Roman"/>
          <w:sz w:val="22"/>
          <w:szCs w:val="22"/>
        </w:rPr>
        <w:t>规定，疏挖级别为</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2</w:t>
      </w:r>
      <w:r>
        <w:rPr>
          <w:rFonts w:ascii="Times New Roman" w:hAnsi="Times New Roman" w:cs="Times New Roman"/>
          <w:sz w:val="22"/>
          <w:szCs w:val="22"/>
        </w:rPr>
        <w:t>级。</w:t>
      </w:r>
    </w:p>
    <w:p w:rsidR="00970D88" w:rsidRDefault="00E25DF2">
      <w:pPr>
        <w:pStyle w:val="Bodytext10"/>
        <w:spacing w:after="0" w:line="520" w:lineRule="exact"/>
        <w:ind w:firstLine="560"/>
        <w:jc w:val="both"/>
        <w:rPr>
          <w:rFonts w:ascii="Times New Roman" w:hAnsi="Times New Roman" w:cs="Times New Roman"/>
          <w:sz w:val="22"/>
          <w:szCs w:val="22"/>
        </w:rPr>
      </w:pPr>
      <w:r>
        <w:rPr>
          <w:rFonts w:ascii="Times New Roman" w:hAnsi="Times New Roman" w:cs="Times New Roman"/>
          <w:sz w:val="22"/>
          <w:szCs w:val="22"/>
        </w:rPr>
        <w:t>淤泥质粉质粘土：灰褐色、灰黑色，主要位于粉质粘土或淤泥下部，软塑状，具高压缩性、高孔隙比、抗剪指标低等特征，性状比淤泥好，据试验成果，其孔隙比</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99</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1.26</w:t>
      </w:r>
      <w:r>
        <w:rPr>
          <w:rFonts w:ascii="Times New Roman" w:hAnsi="Times New Roman" w:cs="Times New Roman"/>
          <w:sz w:val="22"/>
          <w:szCs w:val="22"/>
          <w:lang w:val="en-US" w:eastAsia="zh-CN" w:bidi="en-US"/>
        </w:rPr>
        <w:t>，</w:t>
      </w:r>
      <w:r>
        <w:rPr>
          <w:rFonts w:ascii="Times New Roman" w:hAnsi="Times New Roman" w:cs="Times New Roman"/>
          <w:sz w:val="22"/>
          <w:szCs w:val="22"/>
        </w:rPr>
        <w:t>含</w:t>
      </w:r>
      <w:r>
        <w:rPr>
          <w:rFonts w:ascii="Times New Roman" w:hAnsi="Times New Roman" w:cs="Times New Roman"/>
          <w:sz w:val="22"/>
          <w:szCs w:val="22"/>
        </w:rPr>
        <w:t>水量</w:t>
      </w:r>
      <w:r>
        <w:rPr>
          <w:rFonts w:ascii="Times New Roman" w:eastAsia="Times New Roman" w:hAnsi="Times New Roman" w:cs="Times New Roman"/>
          <w:sz w:val="22"/>
          <w:szCs w:val="22"/>
        </w:rPr>
        <w:t>38%</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43.</w:t>
      </w:r>
      <w:r>
        <w:rPr>
          <w:rFonts w:ascii="Times New Roman" w:eastAsia="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rPr>
        <w:t>液性指数</w:t>
      </w:r>
      <w:r>
        <w:rPr>
          <w:rFonts w:ascii="Times New Roman" w:eastAsia="Times New Roman" w:hAnsi="Times New Roman" w:cs="Times New Roman"/>
          <w:sz w:val="22"/>
          <w:szCs w:val="22"/>
          <w:lang w:val="en-US" w:eastAsia="en-US" w:bidi="en-US"/>
        </w:rPr>
        <w:t>L</w:t>
      </w:r>
      <w:r>
        <w:rPr>
          <w:rFonts w:ascii="Times New Roman" w:hAnsi="Times New Roman" w:cs="Times New Roman"/>
          <w:sz w:val="22"/>
          <w:szCs w:val="22"/>
        </w:rPr>
        <w:t>为</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90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99</w:t>
      </w:r>
      <w:r>
        <w:rPr>
          <w:rFonts w:ascii="Times New Roman" w:hAnsi="Times New Roman" w:cs="Times New Roman"/>
          <w:sz w:val="22"/>
          <w:szCs w:val="22"/>
          <w:lang w:eastAsia="zh-CN"/>
        </w:rPr>
        <w:t>，</w:t>
      </w:r>
      <w:r>
        <w:rPr>
          <w:rFonts w:ascii="Times New Roman" w:hAnsi="Times New Roman" w:cs="Times New Roman"/>
          <w:sz w:val="22"/>
          <w:szCs w:val="22"/>
        </w:rPr>
        <w:t>标贯击数一般在</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rPr>
        <w:t>4</w:t>
      </w:r>
      <w:r>
        <w:rPr>
          <w:rFonts w:ascii="Times New Roman" w:hAnsi="Times New Roman" w:cs="Times New Roman"/>
          <w:sz w:val="22"/>
          <w:szCs w:val="22"/>
        </w:rPr>
        <w:t>击，局部含少量有机质。稍具结构强度，有附着力。部分地段由于粉粒、砂粒含量较高，为淤泥质壤土。根据《疏浚岩土分类标准》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JTJ/T320</w:t>
      </w:r>
      <w:r>
        <w:rPr>
          <w:rFonts w:ascii="Times New Roman" w:eastAsia="Times New Roman" w:hAnsi="Times New Roman" w:cs="Times New Roman"/>
          <w:sz w:val="22"/>
          <w:szCs w:val="22"/>
        </w:rPr>
        <w:t>-96)</w:t>
      </w:r>
      <w:r>
        <w:rPr>
          <w:rFonts w:ascii="Times New Roman" w:hAnsi="Times New Roman" w:cs="Times New Roman"/>
          <w:sz w:val="22"/>
          <w:szCs w:val="22"/>
        </w:rPr>
        <w:t>关于</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疏</w:t>
      </w:r>
      <w:r>
        <w:rPr>
          <w:rFonts w:ascii="Times New Roman" w:hAnsi="Times New Roman" w:cs="Times New Roman"/>
          <w:sz w:val="22"/>
          <w:szCs w:val="22"/>
        </w:rPr>
        <w:t>浚岩土工程地质特性和分级</w:t>
      </w:r>
      <w:r>
        <w:rPr>
          <w:rFonts w:ascii="Times New Roman" w:hAnsi="Times New Roman" w:cs="Times New Roman"/>
          <w:sz w:val="22"/>
          <w:szCs w:val="22"/>
        </w:rPr>
        <w:t>”</w:t>
      </w:r>
      <w:r>
        <w:rPr>
          <w:rFonts w:ascii="Times New Roman" w:hAnsi="Times New Roman" w:cs="Times New Roman"/>
          <w:sz w:val="22"/>
          <w:szCs w:val="22"/>
        </w:rPr>
        <w:t>的规定，疏挖级别为</w:t>
      </w:r>
      <w:r>
        <w:rPr>
          <w:rFonts w:ascii="Times New Roman" w:eastAsia="Times New Roman" w:hAnsi="Times New Roman" w:cs="Times New Roman"/>
          <w:sz w:val="22"/>
          <w:szCs w:val="22"/>
        </w:rPr>
        <w:t>3</w:t>
      </w:r>
      <w:r>
        <w:rPr>
          <w:rFonts w:ascii="Times New Roman" w:hAnsi="Times New Roman" w:cs="Times New Roman"/>
          <w:sz w:val="22"/>
          <w:szCs w:val="22"/>
        </w:rPr>
        <w:t>〜</w:t>
      </w:r>
      <w:r>
        <w:rPr>
          <w:rFonts w:ascii="Times New Roman" w:eastAsia="Times New Roman" w:hAnsi="Times New Roman" w:cs="Times New Roman"/>
          <w:sz w:val="22"/>
          <w:szCs w:val="22"/>
        </w:rPr>
        <w:t>4</w:t>
      </w:r>
      <w:r>
        <w:rPr>
          <w:rFonts w:ascii="Times New Roman" w:hAnsi="Times New Roman" w:cs="Times New Roman"/>
          <w:sz w:val="22"/>
          <w:szCs w:val="22"/>
        </w:rPr>
        <w:t>级。</w:t>
      </w:r>
    </w:p>
    <w:p w:rsidR="00970D88" w:rsidRDefault="00E25DF2">
      <w:pPr>
        <w:pStyle w:val="Bodytext10"/>
        <w:spacing w:after="160" w:line="520" w:lineRule="exact"/>
        <w:ind w:firstLine="560"/>
        <w:jc w:val="both"/>
        <w:rPr>
          <w:rFonts w:ascii="Times New Roman" w:hAnsi="Times New Roman" w:cs="Times New Roman"/>
          <w:sz w:val="22"/>
          <w:szCs w:val="22"/>
        </w:rPr>
      </w:pPr>
      <w:r>
        <w:rPr>
          <w:rFonts w:ascii="Times New Roman" w:hAnsi="Times New Roman" w:cs="Times New Roman"/>
          <w:sz w:val="22"/>
          <w:szCs w:val="22"/>
        </w:rPr>
        <w:t>粉细砂：属砂性土类，灰褐色、青灰色，主要位于淤泥质土内透镜体或淤泥质土下部，结构松散，透水性中等，标贯击数约</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8</w:t>
      </w:r>
      <w:r>
        <w:rPr>
          <w:rFonts w:ascii="Times New Roman" w:hAnsi="Times New Roman" w:cs="Times New Roman"/>
          <w:sz w:val="22"/>
          <w:szCs w:val="22"/>
        </w:rPr>
        <w:t>〜</w:t>
      </w:r>
      <w:r>
        <w:rPr>
          <w:rFonts w:ascii="Times New Roman" w:eastAsia="Times New Roman" w:hAnsi="Times New Roman" w:cs="Times New Roman"/>
          <w:sz w:val="22"/>
          <w:szCs w:val="22"/>
        </w:rPr>
        <w:t>9</w:t>
      </w:r>
      <w:r>
        <w:rPr>
          <w:rFonts w:ascii="Times New Roman" w:hAnsi="Times New Roman" w:cs="Times New Roman"/>
          <w:sz w:val="22"/>
          <w:szCs w:val="22"/>
        </w:rPr>
        <w:t>击。根据《疏浚岩土分类标准》</w:t>
      </w:r>
      <w:r>
        <w:rPr>
          <w:rFonts w:ascii="Times New Roman" w:eastAsia="Times New Roman" w:hAnsi="Times New Roman" w:cs="Times New Roman"/>
          <w:sz w:val="22"/>
          <w:szCs w:val="22"/>
          <w:lang w:val="en-US" w:eastAsia="en-US" w:bidi="en-US"/>
        </w:rPr>
        <w:t>(JTJ/T320-96)</w:t>
      </w:r>
      <w:r>
        <w:rPr>
          <w:rFonts w:ascii="Times New Roman" w:hAnsi="Times New Roman" w:cs="Times New Roman"/>
          <w:sz w:val="22"/>
          <w:szCs w:val="22"/>
        </w:rPr>
        <w:t>关于</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疏浚</w:t>
      </w:r>
      <w:r>
        <w:rPr>
          <w:rFonts w:ascii="Times New Roman" w:hAnsi="Times New Roman" w:cs="Times New Roman"/>
          <w:sz w:val="22"/>
          <w:szCs w:val="22"/>
        </w:rPr>
        <w:t>岩土工程地质特性和分级</w:t>
      </w:r>
      <w:r>
        <w:rPr>
          <w:rFonts w:ascii="Times New Roman" w:hAnsi="Times New Roman" w:cs="Times New Roman"/>
          <w:sz w:val="22"/>
          <w:szCs w:val="22"/>
        </w:rPr>
        <w:t>”</w:t>
      </w:r>
      <w:r>
        <w:rPr>
          <w:rFonts w:ascii="Times New Roman" w:hAnsi="Times New Roman" w:cs="Times New Roman"/>
          <w:sz w:val="22"/>
          <w:szCs w:val="22"/>
        </w:rPr>
        <w:t>的规定，疏挖级别为</w:t>
      </w:r>
      <w:r>
        <w:rPr>
          <w:rFonts w:ascii="Times New Roman" w:eastAsia="Times New Roman" w:hAnsi="Times New Roman" w:cs="Times New Roman"/>
          <w:sz w:val="22"/>
          <w:szCs w:val="22"/>
        </w:rPr>
        <w:t>8</w:t>
      </w:r>
      <w:r>
        <w:rPr>
          <w:rFonts w:ascii="Times New Roman" w:hAnsi="Times New Roman" w:cs="Times New Roman"/>
          <w:sz w:val="22"/>
          <w:szCs w:val="22"/>
        </w:rPr>
        <w:t>级。</w:t>
      </w:r>
    </w:p>
    <w:p w:rsidR="00970D88" w:rsidRDefault="00E25DF2">
      <w:pPr>
        <w:pStyle w:val="Bodytext10"/>
        <w:spacing w:after="44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3.5.3</w:t>
      </w:r>
      <w:r>
        <w:rPr>
          <w:rFonts w:ascii="Times New Roman" w:hAnsi="Times New Roman" w:cs="Times New Roman"/>
          <w:b/>
          <w:bCs/>
          <w:sz w:val="22"/>
          <w:szCs w:val="22"/>
        </w:rPr>
        <w:t>主要工程地质问题及评价</w:t>
      </w:r>
    </w:p>
    <w:p w:rsidR="00970D88" w:rsidRDefault="00E25DF2">
      <w:pPr>
        <w:pStyle w:val="Bodytext10"/>
        <w:numPr>
          <w:ilvl w:val="0"/>
          <w:numId w:val="5"/>
        </w:numPr>
        <w:tabs>
          <w:tab w:val="left" w:pos="1110"/>
        </w:tabs>
        <w:spacing w:after="0" w:line="497" w:lineRule="auto"/>
        <w:ind w:firstLine="640"/>
        <w:jc w:val="both"/>
        <w:rPr>
          <w:rFonts w:ascii="Times New Roman" w:hAnsi="Times New Roman" w:cs="Times New Roman"/>
          <w:sz w:val="22"/>
          <w:szCs w:val="22"/>
        </w:rPr>
      </w:pPr>
      <w:bookmarkStart w:id="193" w:name="bookmark159"/>
      <w:bookmarkEnd w:id="193"/>
      <w:r>
        <w:rPr>
          <w:rFonts w:ascii="Times New Roman" w:hAnsi="Times New Roman" w:cs="Times New Roman"/>
          <w:sz w:val="22"/>
          <w:szCs w:val="22"/>
        </w:rPr>
        <w:lastRenderedPageBreak/>
        <w:t>边坡稳定问题</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工程区渠道均为土渠，其地层上部多为</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16"/>
          <w:szCs w:val="16"/>
          <w:lang w:val="en-US" w:eastAsia="en-US" w:bidi="en-US"/>
        </w:rPr>
        <w:t>'</w:t>
      </w:r>
      <w:r>
        <w:rPr>
          <w:rFonts w:ascii="Times New Roman" w:hAnsi="Times New Roman" w:cs="Times New Roman"/>
          <w:sz w:val="22"/>
          <w:szCs w:val="22"/>
          <w:lang w:val="en-US" w:eastAsia="en-US" w:bidi="en-US"/>
        </w:rPr>
        <w:t>)</w:t>
      </w:r>
      <w:r>
        <w:rPr>
          <w:rFonts w:ascii="Times New Roman" w:hAnsi="Times New Roman" w:cs="Times New Roman"/>
          <w:sz w:val="22"/>
          <w:szCs w:val="22"/>
        </w:rPr>
        <w:t>褐色〜黄褐色粉质粘土，厚</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6m</w:t>
      </w:r>
      <w:r>
        <w:rPr>
          <w:rFonts w:ascii="Times New Roman" w:hAnsi="Times New Roman" w:cs="Times New Roman"/>
          <w:sz w:val="22"/>
          <w:szCs w:val="22"/>
          <w:lang w:val="en-US" w:eastAsia="zh-CN" w:bidi="en-US"/>
        </w:rPr>
        <w:t>，</w:t>
      </w:r>
      <w:r>
        <w:rPr>
          <w:rFonts w:ascii="Times New Roman" w:hAnsi="Times New Roman" w:cs="Times New Roman"/>
          <w:sz w:val="22"/>
          <w:szCs w:val="22"/>
        </w:rPr>
        <w:t>可塑状，局部为结构松散的人工堆积</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Q</w:t>
      </w:r>
      <w:r>
        <w:rPr>
          <w:rFonts w:ascii="Times New Roman" w:hAnsi="Times New Roman" w:cs="Times New Roman"/>
          <w:sz w:val="22"/>
          <w:szCs w:val="22"/>
          <w:vertAlign w:val="superscript"/>
          <w:lang w:val="en-US" w:eastAsia="zh-CN" w:bidi="en-US"/>
        </w:rPr>
        <w:t>S</w:t>
      </w:r>
      <w:r>
        <w:rPr>
          <w:rFonts w:ascii="Times New Roman" w:hAnsi="Times New Roman" w:cs="Times New Roman"/>
          <w:sz w:val="22"/>
          <w:szCs w:val="22"/>
          <w:lang w:val="en-US" w:eastAsia="en-US" w:bidi="en-US"/>
        </w:rPr>
        <w:t>)</w:t>
      </w:r>
      <w:r>
        <w:rPr>
          <w:rFonts w:ascii="Times New Roman" w:hAnsi="Times New Roman" w:cs="Times New Roman"/>
          <w:sz w:val="22"/>
          <w:szCs w:val="22"/>
        </w:rPr>
        <w:t>覆盖。渠道沿线两侧地面高程</w:t>
      </w:r>
      <w:r>
        <w:rPr>
          <w:rFonts w:ascii="Times New Roman" w:eastAsia="Times New Roman" w:hAnsi="Times New Roman" w:cs="Times New Roman"/>
          <w:sz w:val="22"/>
          <w:szCs w:val="22"/>
        </w:rPr>
        <w:t>25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32m</w:t>
      </w:r>
      <w:r>
        <w:rPr>
          <w:rFonts w:ascii="Times New Roman" w:hAnsi="Times New Roman" w:cs="Times New Roman"/>
          <w:sz w:val="22"/>
          <w:szCs w:val="22"/>
        </w:rPr>
        <w:t>不等，目前渠道高约</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7m</w:t>
      </w:r>
      <w:r>
        <w:rPr>
          <w:rFonts w:ascii="Times New Roman" w:hAnsi="Times New Roman" w:cs="Times New Roman"/>
          <w:sz w:val="22"/>
          <w:szCs w:val="22"/>
          <w:lang w:val="en-US" w:eastAsia="zh-CN" w:bidi="en-US"/>
        </w:rPr>
        <w:t>，</w:t>
      </w:r>
      <w:r>
        <w:rPr>
          <w:rFonts w:ascii="Times New Roman" w:hAnsi="Times New Roman" w:cs="Times New Roman"/>
          <w:sz w:val="22"/>
          <w:szCs w:val="22"/>
        </w:rPr>
        <w:t>根据调查，在二六渠渠道部分地段，渠道存在断面过小、边坡坡度过陡、底板淤泥严重等情况，因此，在渠道清淤及整坡等过程中，增大了渠道边坡的高度，有可能形成较高的人工边坡，且由于坡度土体在地表水的长期浸泡下软化，抗剪强度低，清淤或开挖后存在边坡稳定问题。</w:t>
      </w:r>
    </w:p>
    <w:p w:rsidR="00970D88" w:rsidRDefault="00E25DF2">
      <w:pPr>
        <w:pStyle w:val="Bodytext10"/>
        <w:spacing w:after="260" w:line="522" w:lineRule="exact"/>
        <w:ind w:firstLine="520"/>
        <w:jc w:val="both"/>
        <w:rPr>
          <w:rFonts w:ascii="Times New Roman" w:hAnsi="Times New Roman" w:cs="Times New Roman"/>
          <w:sz w:val="22"/>
          <w:szCs w:val="22"/>
        </w:rPr>
      </w:pPr>
      <w:r>
        <w:rPr>
          <w:rFonts w:ascii="Times New Roman" w:hAnsi="Times New Roman" w:cs="Times New Roman"/>
          <w:sz w:val="22"/>
          <w:szCs w:val="22"/>
        </w:rPr>
        <w:t>同时，边坡开挖后，由于护坡等，增加了边坡的自重，而边坡下部基础主要为淤泥质粉质粘土，其承载力低、抗剪指标低，当上部荷载超出其承受范围之外时，有可能使边坡产生滑动，建议设计进行复核。</w:t>
      </w:r>
    </w:p>
    <w:p w:rsidR="00970D88" w:rsidRDefault="00E25DF2">
      <w:pPr>
        <w:pStyle w:val="Bodytext10"/>
        <w:numPr>
          <w:ilvl w:val="0"/>
          <w:numId w:val="5"/>
        </w:numPr>
        <w:tabs>
          <w:tab w:val="left" w:pos="1115"/>
        </w:tabs>
        <w:spacing w:after="0" w:line="492" w:lineRule="auto"/>
        <w:ind w:firstLine="640"/>
        <w:jc w:val="both"/>
        <w:rPr>
          <w:rFonts w:ascii="Times New Roman" w:hAnsi="Times New Roman" w:cs="Times New Roman"/>
          <w:sz w:val="22"/>
          <w:szCs w:val="22"/>
        </w:rPr>
      </w:pPr>
      <w:bookmarkStart w:id="194" w:name="bookmark160"/>
      <w:bookmarkEnd w:id="194"/>
      <w:r>
        <w:rPr>
          <w:rFonts w:ascii="Times New Roman" w:hAnsi="Times New Roman" w:cs="Times New Roman"/>
          <w:sz w:val="22"/>
          <w:szCs w:val="22"/>
        </w:rPr>
        <w:t>抗冲刷稳定问题</w:t>
      </w:r>
    </w:p>
    <w:p w:rsidR="00970D88" w:rsidRDefault="00E25DF2">
      <w:pPr>
        <w:pStyle w:val="Bodytext10"/>
        <w:spacing w:after="260" w:line="519" w:lineRule="exact"/>
        <w:ind w:firstLine="520"/>
        <w:jc w:val="both"/>
        <w:rPr>
          <w:rFonts w:ascii="Times New Roman" w:hAnsi="Times New Roman" w:cs="Times New Roman"/>
          <w:sz w:val="22"/>
          <w:szCs w:val="22"/>
        </w:rPr>
      </w:pPr>
      <w:r>
        <w:rPr>
          <w:rFonts w:ascii="Times New Roman" w:hAnsi="Times New Roman" w:cs="Times New Roman"/>
          <w:sz w:val="22"/>
          <w:szCs w:val="22"/>
        </w:rPr>
        <w:t>工程区渠系均为土渠，且现状条件下大部分无护砌，渠道边坡地层基本为</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新近冲湖积堆积的松散土体，以粉质粘土、淤泥质土为主，土体结构松散，抗冲刷能力低，渠道经清淤拓宽后，水流通畅，在地表水长期冲刷和浸泡作用下，岸坡土体饱和，抗剪强度降低，易受冲刷和掏蚀破坏，并导致岸坡土体坍岸问题，目前可见渠道沿线土质岸坡临水侧部分地段有不同程度的坍岸现象，形成陡坎状土质岸坡，岸坡坡角达</w:t>
      </w:r>
      <w:r>
        <w:rPr>
          <w:rFonts w:ascii="Times New Roman" w:eastAsia="Times New Roman" w:hAnsi="Times New Roman" w:cs="Times New Roman"/>
          <w:sz w:val="22"/>
          <w:szCs w:val="22"/>
        </w:rPr>
        <w:t>45</w:t>
      </w:r>
      <w:r>
        <w:rPr>
          <w:rFonts w:ascii="Times New Roman" w:hAnsi="Times New Roman" w:cs="Times New Roman"/>
          <w:sz w:val="22"/>
          <w:szCs w:val="22"/>
        </w:rPr>
        <w:t>〜</w:t>
      </w:r>
      <w:r>
        <w:rPr>
          <w:rFonts w:ascii="Times New Roman" w:eastAsia="Times New Roman" w:hAnsi="Times New Roman" w:cs="Times New Roman"/>
          <w:sz w:val="22"/>
          <w:szCs w:val="22"/>
        </w:rPr>
        <w:t>60°</w:t>
      </w:r>
      <w:r>
        <w:rPr>
          <w:rFonts w:ascii="Times New Roman" w:hAnsi="Times New Roman" w:cs="Times New Roman"/>
          <w:sz w:val="22"/>
          <w:szCs w:val="22"/>
          <w:lang w:eastAsia="zh-CN"/>
        </w:rPr>
        <w:t>，</w:t>
      </w:r>
      <w:r>
        <w:rPr>
          <w:rFonts w:ascii="Times New Roman" w:hAnsi="Times New Roman" w:cs="Times New Roman"/>
          <w:sz w:val="22"/>
          <w:szCs w:val="22"/>
        </w:rPr>
        <w:t>局部近似直立状态。</w:t>
      </w:r>
    </w:p>
    <w:p w:rsidR="00970D88" w:rsidRDefault="00E25DF2">
      <w:pPr>
        <w:pStyle w:val="Bodytext10"/>
        <w:numPr>
          <w:ilvl w:val="0"/>
          <w:numId w:val="5"/>
        </w:numPr>
        <w:tabs>
          <w:tab w:val="left" w:pos="1115"/>
        </w:tabs>
        <w:spacing w:after="0" w:line="492" w:lineRule="auto"/>
        <w:ind w:firstLine="640"/>
        <w:jc w:val="both"/>
        <w:rPr>
          <w:rFonts w:ascii="Times New Roman" w:hAnsi="Times New Roman" w:cs="Times New Roman"/>
          <w:sz w:val="22"/>
          <w:szCs w:val="22"/>
        </w:rPr>
      </w:pPr>
      <w:bookmarkStart w:id="195" w:name="bookmark161"/>
      <w:bookmarkEnd w:id="195"/>
      <w:r>
        <w:rPr>
          <w:rFonts w:ascii="Times New Roman" w:hAnsi="Times New Roman" w:cs="Times New Roman"/>
          <w:sz w:val="22"/>
          <w:szCs w:val="22"/>
        </w:rPr>
        <w:t>地基沉陷变形问题</w:t>
      </w:r>
    </w:p>
    <w:p w:rsidR="00970D88" w:rsidRDefault="00E25DF2">
      <w:pPr>
        <w:pStyle w:val="Bodytext10"/>
        <w:spacing w:after="320" w:line="519" w:lineRule="exact"/>
        <w:ind w:firstLine="520"/>
        <w:jc w:val="both"/>
        <w:rPr>
          <w:rFonts w:ascii="Times New Roman" w:hAnsi="Times New Roman" w:cs="Times New Roman"/>
          <w:sz w:val="22"/>
          <w:szCs w:val="22"/>
        </w:rPr>
      </w:pPr>
      <w:r>
        <w:rPr>
          <w:rFonts w:ascii="Times New Roman" w:hAnsi="Times New Roman" w:cs="Times New Roman"/>
          <w:sz w:val="22"/>
          <w:szCs w:val="22"/>
        </w:rPr>
        <w:t>工程区渠道表部为新近淤积的淤泥，下部为</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灰褐色淤泥质粉质粘土层，淤泥呈流塑状，饱水，未经过加载等，基本不具承载力，不能做为护渠道护底、边坡护坡的基</w:t>
      </w:r>
      <w:r>
        <w:rPr>
          <w:rFonts w:ascii="Times New Roman" w:hAnsi="Times New Roman" w:cs="Times New Roman"/>
          <w:sz w:val="22"/>
          <w:szCs w:val="22"/>
        </w:rPr>
        <w:t>础，故建议清除该层；淤泥质土呈软塑状态，具含水量高、性状差、孔隙比大、压缩性高、承载力及抗剪指标低等特征，渠道拓宽及衬砌后，两侧边坡的衬砌体及护底等物在上部荷载及自重作用下易产生沉陷变形问题。故存在地基沉陷变形问题。</w:t>
      </w:r>
    </w:p>
    <w:p w:rsidR="00970D88" w:rsidRDefault="00E25DF2">
      <w:pPr>
        <w:pStyle w:val="Bodytext10"/>
        <w:spacing w:after="0" w:line="523" w:lineRule="exact"/>
        <w:ind w:firstLine="640"/>
        <w:jc w:val="both"/>
        <w:rPr>
          <w:rFonts w:ascii="Times New Roman" w:hAnsi="Times New Roman" w:cs="Times New Roman"/>
          <w:sz w:val="22"/>
          <w:szCs w:val="22"/>
        </w:rPr>
      </w:pPr>
      <w:bookmarkStart w:id="196" w:name="bookmark162"/>
      <w:r>
        <w:rPr>
          <w:rFonts w:ascii="Times New Roman" w:eastAsia="Times New Roman" w:hAnsi="Times New Roman" w:cs="Times New Roman"/>
          <w:sz w:val="22"/>
          <w:szCs w:val="22"/>
        </w:rPr>
        <w:t>（</w:t>
      </w:r>
      <w:bookmarkEnd w:id="196"/>
      <w:r>
        <w:rPr>
          <w:rFonts w:ascii="Times New Roman" w:eastAsia="Times New Roman" w:hAnsi="Times New Roman" w:cs="Times New Roman"/>
          <w:sz w:val="22"/>
          <w:szCs w:val="22"/>
        </w:rPr>
        <w:t>4）</w:t>
      </w:r>
      <w:r>
        <w:rPr>
          <w:rFonts w:ascii="Times New Roman" w:hAnsi="Times New Roman" w:cs="Times New Roman"/>
          <w:sz w:val="22"/>
          <w:szCs w:val="22"/>
        </w:rPr>
        <w:t>渠道渗漏问题</w:t>
      </w:r>
    </w:p>
    <w:p w:rsidR="00970D88" w:rsidRDefault="00E25DF2">
      <w:pPr>
        <w:pStyle w:val="Bodytext10"/>
        <w:spacing w:after="400" w:line="522" w:lineRule="exact"/>
        <w:ind w:firstLine="520"/>
        <w:jc w:val="both"/>
        <w:rPr>
          <w:rFonts w:ascii="Times New Roman" w:hAnsi="Times New Roman" w:cs="Times New Roman"/>
          <w:sz w:val="22"/>
          <w:szCs w:val="22"/>
        </w:rPr>
      </w:pPr>
      <w:r>
        <w:rPr>
          <w:rFonts w:ascii="Times New Roman" w:hAnsi="Times New Roman" w:cs="Times New Roman"/>
          <w:sz w:val="22"/>
          <w:szCs w:val="22"/>
        </w:rPr>
        <w:t>工程区渠道底板地层多为</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z w:val="22"/>
          <w:szCs w:val="22"/>
          <w:lang w:val="en-US" w:eastAsia="en-US" w:bidi="en-US"/>
        </w:rPr>
        <w:t>）</w:t>
      </w:r>
      <w:r>
        <w:rPr>
          <w:rFonts w:ascii="Times New Roman" w:hAnsi="Times New Roman" w:cs="Times New Roman"/>
          <w:sz w:val="22"/>
          <w:szCs w:val="22"/>
        </w:rPr>
        <w:t>灰褐色淤泥质粉质粘土层，根据钻探揭露，在淤泥质</w:t>
      </w:r>
      <w:r>
        <w:rPr>
          <w:rFonts w:ascii="Times New Roman" w:hAnsi="Times New Roman" w:cs="Times New Roman"/>
          <w:sz w:val="22"/>
          <w:szCs w:val="22"/>
        </w:rPr>
        <w:lastRenderedPageBreak/>
        <w:t>土层内，不同程度的夹有单层或多层薄层粉细砂层，厚度约</w:t>
      </w:r>
      <w:r>
        <w:rPr>
          <w:rFonts w:ascii="Times New Roman" w:eastAsia="Times New Roman" w:hAnsi="Times New Roman" w:cs="Times New Roman"/>
          <w:sz w:val="22"/>
          <w:szCs w:val="22"/>
          <w:lang w:val="en-US" w:eastAsia="en-US" w:bidi="en-US"/>
        </w:rPr>
        <w:t>2~10cm</w:t>
      </w:r>
      <w:r>
        <w:rPr>
          <w:rFonts w:ascii="Times New Roman" w:hAnsi="Times New Roman" w:cs="Times New Roman"/>
          <w:sz w:val="22"/>
          <w:szCs w:val="22"/>
        </w:rPr>
        <w:t>不等，且粉细砂颗粒级配较差，结构松散，透水性强。由于渠道清淤后，上部粘性土盖层变薄</w:t>
      </w:r>
      <w:r>
        <w:rPr>
          <w:rFonts w:ascii="Times New Roman" w:hAnsi="Times New Roman" w:cs="Times New Roman"/>
          <w:sz w:val="22"/>
          <w:szCs w:val="22"/>
          <w:lang w:eastAsia="zh-CN"/>
        </w:rPr>
        <w:t>，</w:t>
      </w:r>
      <w:r>
        <w:rPr>
          <w:rFonts w:ascii="Times New Roman" w:hAnsi="Times New Roman" w:cs="Times New Roman"/>
          <w:sz w:val="22"/>
          <w:szCs w:val="22"/>
        </w:rPr>
        <w:t>每到汛期高洪水位时，堤内外水位差增大，地下水渗透压力增强时，在上覆粘性土盖层较薄的沟渠等部位易被击穿，形成地下水渗流通道，地层中的粉细砂等细小颗粒则随地下水潜移而涌出地表，对垸内及堤防构成威胁，存在渗漏问题。</w:t>
      </w:r>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3.5.4</w:t>
      </w:r>
      <w:r>
        <w:rPr>
          <w:rFonts w:ascii="Times New Roman" w:hAnsi="Times New Roman" w:cs="Times New Roman"/>
          <w:b/>
          <w:bCs/>
          <w:sz w:val="22"/>
          <w:szCs w:val="22"/>
        </w:rPr>
        <w:t>处理措施建议</w:t>
      </w:r>
    </w:p>
    <w:p w:rsidR="00970D88" w:rsidRDefault="00E25DF2">
      <w:pPr>
        <w:pStyle w:val="Bodytext10"/>
        <w:tabs>
          <w:tab w:val="left" w:pos="1143"/>
        </w:tabs>
        <w:spacing w:after="0" w:line="523" w:lineRule="exact"/>
        <w:ind w:firstLine="640"/>
        <w:jc w:val="both"/>
        <w:rPr>
          <w:rFonts w:ascii="Times New Roman" w:hAnsi="Times New Roman" w:cs="Times New Roman"/>
          <w:sz w:val="22"/>
          <w:szCs w:val="22"/>
        </w:rPr>
      </w:pPr>
      <w:bookmarkStart w:id="197" w:name="bookmark163"/>
      <w:r>
        <w:rPr>
          <w:rFonts w:ascii="Times New Roman" w:hAnsi="Times New Roman" w:cs="Times New Roman"/>
          <w:sz w:val="22"/>
          <w:szCs w:val="22"/>
        </w:rPr>
        <w:t>（</w:t>
      </w:r>
      <w:bookmarkEnd w:id="197"/>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对于边坡稳定问题，建议严格按坡比进行开挖，当边坡高度过大时，考虑设置马道等措施，施工时可考虑适当的临时支挡。</w:t>
      </w:r>
    </w:p>
    <w:p w:rsidR="00970D88" w:rsidRDefault="00E25DF2">
      <w:pPr>
        <w:pStyle w:val="Bodytext10"/>
        <w:tabs>
          <w:tab w:val="left" w:pos="1139"/>
        </w:tabs>
        <w:spacing w:after="0" w:line="523" w:lineRule="exact"/>
        <w:ind w:firstLine="640"/>
        <w:jc w:val="both"/>
        <w:rPr>
          <w:rFonts w:ascii="Times New Roman" w:hAnsi="Times New Roman" w:cs="Times New Roman"/>
          <w:sz w:val="22"/>
          <w:szCs w:val="22"/>
        </w:rPr>
      </w:pPr>
      <w:bookmarkStart w:id="198" w:name="bookmark164"/>
      <w:r>
        <w:rPr>
          <w:rFonts w:ascii="Times New Roman" w:hAnsi="Times New Roman" w:cs="Times New Roman"/>
          <w:sz w:val="22"/>
          <w:szCs w:val="22"/>
        </w:rPr>
        <w:t>（</w:t>
      </w:r>
      <w:bookmarkEnd w:id="198"/>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对于抗冲刷问题，建议对渠道的两侧及底板进行护坡及护底等措施，护坡、护底的方式和材料等应接合地质条件、当地实际情况选取适当的方式。</w:t>
      </w:r>
    </w:p>
    <w:p w:rsidR="00970D88" w:rsidRDefault="00E25DF2">
      <w:pPr>
        <w:pStyle w:val="Bodytext10"/>
        <w:tabs>
          <w:tab w:val="left" w:pos="1139"/>
        </w:tabs>
        <w:spacing w:after="0" w:line="523" w:lineRule="exact"/>
        <w:ind w:firstLine="640"/>
        <w:jc w:val="both"/>
        <w:rPr>
          <w:rFonts w:ascii="Times New Roman" w:hAnsi="Times New Roman" w:cs="Times New Roman"/>
          <w:sz w:val="22"/>
          <w:szCs w:val="22"/>
        </w:rPr>
      </w:pPr>
      <w:bookmarkStart w:id="199" w:name="bookmark165"/>
      <w:r>
        <w:rPr>
          <w:rFonts w:ascii="Times New Roman" w:hAnsi="Times New Roman" w:cs="Times New Roman"/>
          <w:sz w:val="22"/>
          <w:szCs w:val="22"/>
        </w:rPr>
        <w:t>（</w:t>
      </w:r>
      <w:bookmarkEnd w:id="199"/>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Pr>
          <w:rFonts w:ascii="Times New Roman" w:hAnsi="Times New Roman" w:cs="Times New Roman"/>
          <w:sz w:val="22"/>
          <w:szCs w:val="22"/>
        </w:rPr>
        <w:t>对沉陷变形问题，建议对渠道底板的淤泥进出口行清除，对淤泥质土根据设计承载力要求等进行换填处理，或进行柔性护砌处理。</w:t>
      </w:r>
    </w:p>
    <w:p w:rsidR="00970D88" w:rsidRDefault="00E25DF2">
      <w:pPr>
        <w:pStyle w:val="Bodytext10"/>
        <w:tabs>
          <w:tab w:val="left" w:pos="1155"/>
        </w:tabs>
        <w:spacing w:after="0" w:line="533" w:lineRule="exact"/>
        <w:ind w:firstLine="640"/>
        <w:jc w:val="both"/>
        <w:rPr>
          <w:rFonts w:ascii="Times New Roman" w:hAnsi="Times New Roman" w:cs="Times New Roman"/>
          <w:sz w:val="22"/>
          <w:szCs w:val="22"/>
        </w:rPr>
      </w:pPr>
      <w:bookmarkStart w:id="200" w:name="bookmark166"/>
      <w:r>
        <w:rPr>
          <w:rFonts w:ascii="Times New Roman" w:hAnsi="Times New Roman" w:cs="Times New Roman"/>
          <w:sz w:val="22"/>
          <w:szCs w:val="22"/>
        </w:rPr>
        <w:t>（</w:t>
      </w:r>
      <w:bookmarkEnd w:id="200"/>
      <w:r>
        <w:rPr>
          <w:rFonts w:ascii="Times New Roman" w:eastAsia="Times New Roman" w:hAnsi="Times New Roman" w:cs="Times New Roman"/>
          <w:sz w:val="22"/>
          <w:szCs w:val="22"/>
        </w:rPr>
        <w:t>4）</w:t>
      </w:r>
      <w:r>
        <w:rPr>
          <w:rFonts w:ascii="Times New Roman" w:eastAsia="Times New Roman" w:hAnsi="Times New Roman" w:cs="Times New Roman"/>
          <w:sz w:val="22"/>
          <w:szCs w:val="22"/>
        </w:rPr>
        <w:tab/>
      </w:r>
      <w:r>
        <w:rPr>
          <w:rFonts w:ascii="Times New Roman" w:hAnsi="Times New Roman" w:cs="Times New Roman"/>
          <w:sz w:val="22"/>
          <w:szCs w:val="22"/>
        </w:rPr>
        <w:t>建议对渠道底板清淤后釆取适当的防渗处理措施。</w:t>
      </w:r>
    </w:p>
    <w:p w:rsidR="00970D88" w:rsidRDefault="00E25DF2">
      <w:pPr>
        <w:pStyle w:val="Bodytext10"/>
        <w:tabs>
          <w:tab w:val="left" w:pos="1148"/>
        </w:tabs>
        <w:spacing w:after="500" w:line="533" w:lineRule="exact"/>
        <w:ind w:firstLine="640"/>
        <w:jc w:val="both"/>
        <w:rPr>
          <w:rFonts w:ascii="Times New Roman" w:hAnsi="Times New Roman" w:cs="Times New Roman"/>
          <w:sz w:val="22"/>
          <w:szCs w:val="22"/>
        </w:rPr>
      </w:pPr>
      <w:bookmarkStart w:id="201" w:name="bookmark167"/>
      <w:r>
        <w:rPr>
          <w:rFonts w:ascii="Times New Roman" w:hAnsi="Times New Roman" w:cs="Times New Roman"/>
          <w:sz w:val="22"/>
          <w:szCs w:val="22"/>
        </w:rPr>
        <w:t>（</w:t>
      </w:r>
      <w:bookmarkEnd w:id="201"/>
      <w:r>
        <w:rPr>
          <w:rFonts w:ascii="Times New Roman" w:eastAsia="Times New Roman" w:hAnsi="Times New Roman" w:cs="Times New Roman"/>
          <w:sz w:val="22"/>
          <w:szCs w:val="22"/>
        </w:rPr>
        <w:t>5）</w:t>
      </w:r>
      <w:r>
        <w:rPr>
          <w:rFonts w:ascii="Times New Roman" w:eastAsia="Times New Roman" w:hAnsi="Times New Roman" w:cs="Times New Roman"/>
          <w:sz w:val="22"/>
          <w:szCs w:val="22"/>
        </w:rPr>
        <w:tab/>
      </w:r>
      <w:r>
        <w:rPr>
          <w:rFonts w:ascii="Times New Roman" w:hAnsi="Times New Roman" w:cs="Times New Roman"/>
          <w:sz w:val="22"/>
          <w:szCs w:val="22"/>
        </w:rPr>
        <w:t>建议清淤后的淤泥集中堆放，并对其进行有机质、</w:t>
      </w:r>
      <w:r>
        <w:rPr>
          <w:rFonts w:ascii="Times New Roman" w:eastAsia="Times New Roman" w:hAnsi="Times New Roman" w:cs="Times New Roman"/>
          <w:sz w:val="22"/>
          <w:szCs w:val="22"/>
          <w:lang w:val="en-US" w:eastAsia="en-US" w:bidi="en-US"/>
        </w:rPr>
        <w:t>PH</w:t>
      </w:r>
      <w:r>
        <w:rPr>
          <w:rFonts w:ascii="Times New Roman" w:hAnsi="Times New Roman" w:cs="Times New Roman"/>
          <w:sz w:val="22"/>
          <w:szCs w:val="22"/>
        </w:rPr>
        <w:t>值、氮、磷、重金属等项目检测，根据检测报告对淤泥采取一定的保护或处理措施，防止对环境造成破坏。</w:t>
      </w:r>
    </w:p>
    <w:p w:rsidR="00970D88" w:rsidRDefault="00E25DF2">
      <w:pPr>
        <w:pStyle w:val="Heading210"/>
        <w:keepNext/>
        <w:keepLines/>
        <w:spacing w:after="60"/>
        <w:jc w:val="left"/>
        <w:rPr>
          <w:rFonts w:ascii="Times New Roman" w:hAnsi="Times New Roman" w:cs="Times New Roman"/>
          <w:b/>
          <w:bCs/>
          <w:sz w:val="30"/>
          <w:szCs w:val="30"/>
        </w:rPr>
      </w:pPr>
      <w:bookmarkStart w:id="202" w:name="bookmark170"/>
      <w:bookmarkStart w:id="203" w:name="bookmark168"/>
      <w:bookmarkStart w:id="204" w:name="_Toc12816"/>
      <w:bookmarkStart w:id="205" w:name="_Toc16042"/>
      <w:bookmarkStart w:id="206" w:name="_Toc5093"/>
      <w:r>
        <w:rPr>
          <w:rFonts w:ascii="Times New Roman" w:eastAsia="Times New Roman" w:hAnsi="Times New Roman" w:cs="Times New Roman"/>
          <w:b/>
          <w:bCs/>
          <w:sz w:val="30"/>
          <w:szCs w:val="30"/>
          <w:lang w:val="en-US" w:eastAsia="en-US" w:bidi="en-US"/>
        </w:rPr>
        <w:t>3.6</w:t>
      </w:r>
      <w:r>
        <w:rPr>
          <w:rFonts w:ascii="Times New Roman" w:hAnsi="Times New Roman" w:cs="Times New Roman"/>
          <w:b/>
          <w:bCs/>
          <w:sz w:val="30"/>
          <w:szCs w:val="30"/>
        </w:rPr>
        <w:t>濠河清淤段工程地质条件及主要问题评价</w:t>
      </w:r>
      <w:bookmarkEnd w:id="202"/>
      <w:bookmarkEnd w:id="203"/>
      <w:bookmarkEnd w:id="204"/>
      <w:bookmarkEnd w:id="205"/>
      <w:bookmarkEnd w:id="206"/>
    </w:p>
    <w:p w:rsidR="00970D88" w:rsidRDefault="00E25DF2">
      <w:pPr>
        <w:pStyle w:val="Bodytext10"/>
        <w:spacing w:after="0" w:line="536" w:lineRule="exact"/>
        <w:ind w:firstLine="520"/>
        <w:jc w:val="both"/>
        <w:rPr>
          <w:rFonts w:ascii="Times New Roman" w:hAnsi="Times New Roman" w:cs="Times New Roman"/>
          <w:sz w:val="22"/>
          <w:szCs w:val="22"/>
        </w:rPr>
      </w:pPr>
      <w:r>
        <w:rPr>
          <w:rFonts w:ascii="Times New Roman" w:hAnsi="Times New Roman" w:cs="Times New Roman"/>
          <w:sz w:val="22"/>
          <w:szCs w:val="22"/>
        </w:rPr>
        <w:t>濠河位于君山垸的南侧，大致呈</w:t>
      </w:r>
      <w:r>
        <w:rPr>
          <w:rFonts w:ascii="Times New Roman" w:eastAsia="Times New Roman" w:hAnsi="Times New Roman" w:cs="Times New Roman"/>
          <w:sz w:val="22"/>
          <w:szCs w:val="22"/>
          <w:lang w:val="en-US" w:eastAsia="en-US" w:bidi="en-US"/>
        </w:rPr>
        <w:t>“U”</w:t>
      </w:r>
      <w:r>
        <w:rPr>
          <w:rFonts w:ascii="Times New Roman" w:hAnsi="Times New Roman" w:cs="Times New Roman"/>
          <w:sz w:val="22"/>
          <w:szCs w:val="22"/>
        </w:rPr>
        <w:t>型，长度约</w:t>
      </w:r>
      <w:r>
        <w:rPr>
          <w:rFonts w:ascii="Times New Roman" w:eastAsia="Times New Roman" w:hAnsi="Times New Roman" w:cs="Times New Roman"/>
          <w:sz w:val="22"/>
          <w:szCs w:val="22"/>
          <w:lang w:val="en-US" w:eastAsia="en-US" w:bidi="en-US"/>
        </w:rPr>
        <w:t>6.7km</w:t>
      </w:r>
      <w:r>
        <w:rPr>
          <w:rFonts w:ascii="Times New Roman" w:hAnsi="Times New Roman" w:cs="Times New Roman"/>
          <w:sz w:val="22"/>
          <w:szCs w:val="22"/>
          <w:lang w:val="en-US" w:eastAsia="zh-CN" w:bidi="en-US"/>
        </w:rPr>
        <w:t>，</w:t>
      </w:r>
      <w:r>
        <w:rPr>
          <w:rFonts w:ascii="Times New Roman" w:hAnsi="Times New Roman" w:cs="Times New Roman"/>
          <w:sz w:val="22"/>
          <w:szCs w:val="22"/>
        </w:rPr>
        <w:t>宽约</w:t>
      </w:r>
      <w:r>
        <w:rPr>
          <w:rFonts w:ascii="Times New Roman" w:eastAsia="Times New Roman" w:hAnsi="Times New Roman" w:cs="Times New Roman"/>
          <w:sz w:val="22"/>
          <w:szCs w:val="22"/>
        </w:rPr>
        <w:t>100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700m</w:t>
      </w:r>
      <w:r>
        <w:rPr>
          <w:rFonts w:ascii="Times New Roman" w:hAnsi="Times New Roman" w:cs="Times New Roman"/>
          <w:sz w:val="22"/>
          <w:szCs w:val="22"/>
          <w:lang w:val="en-US" w:eastAsia="zh-CN" w:bidi="en-US"/>
        </w:rPr>
        <w:t>，</w:t>
      </w:r>
      <w:r>
        <w:rPr>
          <w:rFonts w:ascii="Times New Roman" w:hAnsi="Times New Roman" w:cs="Times New Roman"/>
          <w:sz w:val="22"/>
          <w:szCs w:val="22"/>
        </w:rPr>
        <w:t>水深约</w:t>
      </w:r>
      <w:r>
        <w:rPr>
          <w:rFonts w:ascii="Times New Roman" w:eastAsia="Times New Roman" w:hAnsi="Times New Roman" w:cs="Times New Roman"/>
          <w:sz w:val="22"/>
          <w:szCs w:val="22"/>
          <w:lang w:val="en-US" w:eastAsia="en-US" w:bidi="en-US"/>
        </w:rPr>
        <w:t>1.3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rPr>
        <w:t>。清淤段主要位于濠河西侧，南干渠入口处，呈西北〜东南方向，长约</w:t>
      </w:r>
      <w:r>
        <w:rPr>
          <w:rFonts w:ascii="Times New Roman" w:eastAsia="Times New Roman" w:hAnsi="Times New Roman" w:cs="Times New Roman"/>
          <w:sz w:val="22"/>
          <w:szCs w:val="22"/>
          <w:lang w:val="en-US" w:eastAsia="en-US" w:bidi="en-US"/>
        </w:rPr>
        <w:t>1273m</w:t>
      </w:r>
      <w:r>
        <w:rPr>
          <w:rFonts w:ascii="Times New Roman" w:hAnsi="Times New Roman" w:cs="Times New Roman"/>
          <w:sz w:val="22"/>
          <w:szCs w:val="22"/>
          <w:lang w:val="en-US" w:eastAsia="zh-CN" w:bidi="en-US"/>
        </w:rPr>
        <w:t>，</w:t>
      </w:r>
      <w:r>
        <w:rPr>
          <w:rFonts w:ascii="Times New Roman" w:hAnsi="Times New Roman" w:cs="Times New Roman"/>
          <w:sz w:val="22"/>
          <w:szCs w:val="22"/>
        </w:rPr>
        <w:t>水面宽约</w:t>
      </w:r>
      <w:r>
        <w:rPr>
          <w:rFonts w:ascii="Times New Roman" w:eastAsia="Times New Roman" w:hAnsi="Times New Roman" w:cs="Times New Roman"/>
          <w:sz w:val="22"/>
          <w:szCs w:val="22"/>
        </w:rPr>
        <w:t>120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300m</w:t>
      </w:r>
      <w:r>
        <w:rPr>
          <w:rFonts w:ascii="Times New Roman" w:hAnsi="Times New Roman" w:cs="Times New Roman"/>
          <w:sz w:val="22"/>
          <w:szCs w:val="22"/>
          <w:lang w:val="en-US" w:eastAsia="zh-CN" w:bidi="en-US"/>
        </w:rPr>
        <w:t>，</w:t>
      </w:r>
      <w:r>
        <w:rPr>
          <w:rFonts w:ascii="Times New Roman" w:hAnsi="Times New Roman" w:cs="Times New Roman"/>
          <w:sz w:val="22"/>
          <w:szCs w:val="22"/>
        </w:rPr>
        <w:t>水深约</w:t>
      </w:r>
      <w:r>
        <w:rPr>
          <w:rFonts w:ascii="Times New Roman" w:eastAsia="Times New Roman" w:hAnsi="Times New Roman" w:cs="Times New Roman"/>
          <w:sz w:val="22"/>
          <w:szCs w:val="22"/>
        </w:rPr>
        <w:t>1</w:t>
      </w:r>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lang w:val="en-US" w:eastAsia="en-US" w:bidi="en-US"/>
        </w:rPr>
        <w:t>。</w:t>
      </w:r>
      <w:r>
        <w:rPr>
          <w:rFonts w:ascii="Times New Roman" w:hAnsi="Times New Roman" w:cs="Times New Roman"/>
          <w:sz w:val="22"/>
          <w:szCs w:val="22"/>
        </w:rPr>
        <w:t>两侧地形平坦，岸坡高约</w:t>
      </w:r>
      <w:r>
        <w:rPr>
          <w:rFonts w:ascii="Times New Roman" w:eastAsia="Times New Roman" w:hAnsi="Times New Roman" w:cs="Times New Roman"/>
          <w:sz w:val="22"/>
          <w:szCs w:val="22"/>
        </w:rPr>
        <w:t>1</w:t>
      </w:r>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zh-CN" w:bidi="en-US"/>
        </w:rPr>
        <w:t>，</w:t>
      </w:r>
      <w:r>
        <w:rPr>
          <w:rFonts w:ascii="Times New Roman" w:hAnsi="Times New Roman" w:cs="Times New Roman"/>
          <w:sz w:val="22"/>
          <w:szCs w:val="22"/>
        </w:rPr>
        <w:t>坡度约</w:t>
      </w:r>
      <w:r>
        <w:rPr>
          <w:rFonts w:ascii="Times New Roman" w:eastAsia="Times New Roman" w:hAnsi="Times New Roman" w:cs="Times New Roman"/>
          <w:sz w:val="22"/>
          <w:szCs w:val="22"/>
        </w:rPr>
        <w:t>10</w:t>
      </w:r>
      <w:r>
        <w:rPr>
          <w:rFonts w:ascii="Times New Roman" w:hAnsi="Times New Roman" w:cs="Times New Roman"/>
          <w:sz w:val="22"/>
          <w:szCs w:val="22"/>
        </w:rPr>
        <w:t>〜</w:t>
      </w:r>
      <w:r>
        <w:rPr>
          <w:rFonts w:ascii="Times New Roman" w:eastAsia="Times New Roman" w:hAnsi="Times New Roman" w:cs="Times New Roman"/>
          <w:sz w:val="22"/>
          <w:szCs w:val="22"/>
        </w:rPr>
        <w:t>15°</w:t>
      </w:r>
      <w:r>
        <w:rPr>
          <w:rFonts w:ascii="Times New Roman" w:hAnsi="Times New Roman" w:cs="Times New Roman"/>
          <w:sz w:val="22"/>
          <w:szCs w:val="22"/>
          <w:lang w:eastAsia="zh-CN"/>
        </w:rPr>
        <w:t>，</w:t>
      </w:r>
      <w:r>
        <w:rPr>
          <w:rFonts w:ascii="Times New Roman" w:hAnsi="Times New Roman" w:cs="Times New Roman"/>
          <w:sz w:val="22"/>
          <w:szCs w:val="22"/>
        </w:rPr>
        <w:t>地面高程一般在</w:t>
      </w:r>
      <w:r>
        <w:rPr>
          <w:rFonts w:ascii="Times New Roman" w:eastAsia="Times New Roman" w:hAnsi="Times New Roman" w:cs="Times New Roman"/>
          <w:sz w:val="22"/>
          <w:szCs w:val="22"/>
          <w:lang w:val="en-US" w:eastAsia="en-US" w:bidi="en-US"/>
        </w:rPr>
        <w:t>26.</w:t>
      </w:r>
      <w:r>
        <w:rPr>
          <w:rFonts w:ascii="Times New Roman" w:eastAsia="Times New Roman" w:hAnsi="Times New Roman" w:cs="Times New Roman"/>
          <w:sz w:val="22"/>
          <w:szCs w:val="22"/>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27.0m</w:t>
      </w:r>
      <w:r>
        <w:rPr>
          <w:rFonts w:ascii="Times New Roman" w:hAnsi="Times New Roman" w:cs="Times New Roman"/>
          <w:sz w:val="22"/>
          <w:szCs w:val="22"/>
        </w:rPr>
        <w:t>之间，多分布有池塘，塘底高程约</w:t>
      </w:r>
      <w:r>
        <w:rPr>
          <w:rFonts w:ascii="Times New Roman" w:eastAsia="Times New Roman" w:hAnsi="Times New Roman" w:cs="Times New Roman"/>
          <w:sz w:val="22"/>
          <w:szCs w:val="22"/>
          <w:lang w:val="en-US" w:eastAsia="en-US" w:bidi="en-US"/>
        </w:rPr>
        <w:t>22.9~25.4m</w:t>
      </w:r>
      <w:r>
        <w:rPr>
          <w:rFonts w:ascii="Times New Roman" w:hAnsi="Times New Roman" w:cs="Times New Roman"/>
          <w:sz w:val="22"/>
          <w:szCs w:val="22"/>
          <w:lang w:val="en-US" w:eastAsia="zh-CN" w:bidi="en-US"/>
        </w:rPr>
        <w:t>，</w:t>
      </w:r>
      <w:r>
        <w:rPr>
          <w:rFonts w:ascii="Times New Roman" w:hAnsi="Times New Roman" w:cs="Times New Roman"/>
          <w:sz w:val="22"/>
          <w:szCs w:val="22"/>
        </w:rPr>
        <w:t>水深约</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en-US" w:bidi="en-US"/>
        </w:rPr>
        <w:t>。</w:t>
      </w:r>
      <w:r>
        <w:rPr>
          <w:rFonts w:ascii="Times New Roman" w:hAnsi="Times New Roman" w:cs="Times New Roman"/>
          <w:sz w:val="22"/>
          <w:szCs w:val="22"/>
        </w:rPr>
        <w:t>渔龙渠位于濠河的北侧。</w:t>
      </w:r>
    </w:p>
    <w:p w:rsidR="00970D88" w:rsidRDefault="00E25DF2">
      <w:pPr>
        <w:pStyle w:val="Bodytext10"/>
        <w:spacing w:after="0" w:line="536" w:lineRule="exact"/>
        <w:ind w:firstLine="520"/>
        <w:jc w:val="both"/>
        <w:rPr>
          <w:rFonts w:ascii="Times New Roman" w:hAnsi="Times New Roman" w:cs="Times New Roman"/>
          <w:sz w:val="22"/>
          <w:szCs w:val="22"/>
        </w:rPr>
      </w:pPr>
      <w:r>
        <w:rPr>
          <w:rFonts w:ascii="Times New Roman" w:hAnsi="Times New Roman" w:cs="Times New Roman"/>
          <w:sz w:val="22"/>
          <w:szCs w:val="22"/>
        </w:rPr>
        <w:t>清淤段地层岩性从上至下依次为：（</w:t>
      </w:r>
      <w:r>
        <w:rPr>
          <w:rFonts w:ascii="Times New Roman" w:eastAsia="Times New Roman" w:hAnsi="Times New Roman" w:cs="Times New Roman"/>
          <w:sz w:val="22"/>
          <w:szCs w:val="22"/>
        </w:rPr>
        <w:t>1）</w:t>
      </w:r>
      <w:r>
        <w:rPr>
          <w:rFonts w:ascii="Times New Roman" w:hAnsi="Times New Roman" w:cs="Times New Roman"/>
          <w:sz w:val="22"/>
          <w:szCs w:val="22"/>
        </w:rPr>
        <w:t>淤泥</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灰褐色，流塑状，厚度约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zh-CN" w:bidi="en-US"/>
        </w:rPr>
        <w:t>，</w:t>
      </w:r>
      <w:r>
        <w:rPr>
          <w:rFonts w:ascii="Times New Roman" w:hAnsi="Times New Roman" w:cs="Times New Roman"/>
          <w:sz w:val="22"/>
          <w:szCs w:val="22"/>
        </w:rPr>
        <w:t>主要为河床新近淤积物；（</w:t>
      </w:r>
      <w:r>
        <w:rPr>
          <w:rFonts w:ascii="Times New Roman" w:eastAsia="Times New Roman" w:hAnsi="Times New Roman" w:cs="Times New Roman"/>
          <w:sz w:val="22"/>
          <w:szCs w:val="22"/>
        </w:rPr>
        <w:t>2）</w:t>
      </w:r>
      <w:r>
        <w:rPr>
          <w:rFonts w:ascii="Times New Roman" w:hAnsi="Times New Roman" w:cs="Times New Roman"/>
          <w:sz w:val="22"/>
          <w:szCs w:val="22"/>
        </w:rPr>
        <w:t>淤泥质粉质粘土</w:t>
      </w:r>
      <w:r>
        <w:rPr>
          <w:rFonts w:ascii="Times New Roman" w:hAnsi="Times New Roman" w:cs="Times New Roman"/>
          <w:smallCaps/>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mallCaps/>
          <w:lang w:val="en-US" w:eastAsia="en-US" w:bidi="en-US"/>
        </w:rPr>
        <w:t>）</w:t>
      </w:r>
      <w:r>
        <w:rPr>
          <w:rFonts w:ascii="Times New Roman" w:hAnsi="Times New Roman" w:cs="Times New Roman"/>
          <w:smallCaps/>
          <w:lang w:val="en-US" w:eastAsia="zh-CN" w:bidi="en-US"/>
        </w:rPr>
        <w:t>，</w:t>
      </w:r>
      <w:r>
        <w:rPr>
          <w:rFonts w:ascii="Times New Roman" w:hAnsi="Times New Roman" w:cs="Times New Roman"/>
          <w:sz w:val="22"/>
          <w:szCs w:val="22"/>
        </w:rPr>
        <w:t>灰褐色，软塑状，粘性较强，局部地段含砂量较高，厚度大于</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en-US" w:bidi="en-US"/>
        </w:rPr>
        <w:t>。</w:t>
      </w:r>
    </w:p>
    <w:p w:rsidR="00970D88" w:rsidRDefault="00E25DF2">
      <w:pPr>
        <w:pStyle w:val="Bodytext10"/>
        <w:spacing w:after="0" w:line="535" w:lineRule="exact"/>
        <w:ind w:firstLine="520"/>
        <w:jc w:val="both"/>
        <w:rPr>
          <w:rFonts w:ascii="Times New Roman" w:hAnsi="Times New Roman" w:cs="Times New Roman"/>
          <w:sz w:val="22"/>
          <w:szCs w:val="22"/>
        </w:rPr>
      </w:pPr>
      <w:r>
        <w:rPr>
          <w:rFonts w:ascii="Times New Roman" w:hAnsi="Times New Roman" w:cs="Times New Roman"/>
          <w:sz w:val="22"/>
          <w:szCs w:val="22"/>
        </w:rPr>
        <w:lastRenderedPageBreak/>
        <w:t>根据《疏浚岩土分类标准》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JTJ/T320</w:t>
      </w:r>
      <w:r>
        <w:rPr>
          <w:rFonts w:ascii="Times New Roman" w:eastAsia="Times New Roman" w:hAnsi="Times New Roman" w:cs="Times New Roman"/>
          <w:sz w:val="22"/>
          <w:szCs w:val="22"/>
        </w:rPr>
        <w:t>-96）</w:t>
      </w:r>
      <w:r>
        <w:rPr>
          <w:rFonts w:ascii="Times New Roman" w:hAnsi="Times New Roman" w:cs="Times New Roman"/>
          <w:sz w:val="22"/>
          <w:szCs w:val="22"/>
        </w:rPr>
        <w:t>中的</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疏浚</w:t>
      </w:r>
      <w:r>
        <w:rPr>
          <w:rFonts w:ascii="Times New Roman" w:hAnsi="Times New Roman" w:cs="Times New Roman"/>
          <w:sz w:val="22"/>
          <w:szCs w:val="22"/>
        </w:rPr>
        <w:t>岩土工程地质特性和分级</w:t>
      </w:r>
      <w:r>
        <w:rPr>
          <w:rFonts w:ascii="Times New Roman" w:hAnsi="Times New Roman" w:cs="Times New Roman"/>
          <w:sz w:val="22"/>
          <w:szCs w:val="22"/>
        </w:rPr>
        <w:t>”</w:t>
      </w:r>
      <w:r>
        <w:rPr>
          <w:rFonts w:ascii="Times New Roman" w:hAnsi="Times New Roman" w:cs="Times New Roman"/>
          <w:sz w:val="22"/>
          <w:szCs w:val="22"/>
        </w:rPr>
        <w:t>的表</w:t>
      </w:r>
      <w:r>
        <w:rPr>
          <w:rFonts w:ascii="Times New Roman" w:eastAsia="Times New Roman" w:hAnsi="Times New Roman" w:cs="Times New Roman"/>
          <w:sz w:val="22"/>
          <w:szCs w:val="22"/>
          <w:lang w:val="en-US" w:eastAsia="en-US" w:bidi="en-US"/>
        </w:rPr>
        <w:t>4.2.3</w:t>
      </w:r>
      <w:r>
        <w:rPr>
          <w:rFonts w:ascii="Times New Roman" w:hAnsi="Times New Roman" w:cs="Times New Roman"/>
          <w:sz w:val="22"/>
          <w:szCs w:val="22"/>
          <w:lang w:val="en-US" w:eastAsia="zh-CN" w:bidi="en-US"/>
        </w:rPr>
        <w:t>，</w:t>
      </w:r>
      <w:r>
        <w:rPr>
          <w:rFonts w:ascii="Times New Roman" w:hAnsi="Times New Roman" w:cs="Times New Roman"/>
          <w:sz w:val="22"/>
          <w:szCs w:val="22"/>
        </w:rPr>
        <w:t>淤泥的疏浚等级为</w:t>
      </w:r>
      <w:r>
        <w:rPr>
          <w:rFonts w:ascii="Times New Roman" w:eastAsia="Times New Roman" w:hAnsi="Times New Roman" w:cs="Times New Roman"/>
          <w:sz w:val="22"/>
          <w:szCs w:val="22"/>
        </w:rPr>
        <w:t>2</w:t>
      </w:r>
      <w:r>
        <w:rPr>
          <w:rFonts w:ascii="Times New Roman" w:hAnsi="Times New Roman" w:cs="Times New Roman"/>
          <w:sz w:val="22"/>
          <w:szCs w:val="22"/>
        </w:rPr>
        <w:t>级，淤泥质粉质粘土的疏浚等级为</w:t>
      </w:r>
      <w:r>
        <w:rPr>
          <w:rFonts w:ascii="Times New Roman" w:eastAsia="Times New Roman" w:hAnsi="Times New Roman" w:cs="Times New Roman"/>
          <w:sz w:val="22"/>
          <w:szCs w:val="22"/>
        </w:rPr>
        <w:t>3</w:t>
      </w:r>
      <w:r>
        <w:rPr>
          <w:rFonts w:ascii="Times New Roman" w:hAnsi="Times New Roman" w:cs="Times New Roman"/>
          <w:sz w:val="22"/>
          <w:szCs w:val="22"/>
        </w:rPr>
        <w:t>〜</w:t>
      </w:r>
      <w:r>
        <w:rPr>
          <w:rFonts w:ascii="Times New Roman" w:eastAsia="Times New Roman" w:hAnsi="Times New Roman" w:cs="Times New Roman"/>
          <w:sz w:val="22"/>
          <w:szCs w:val="22"/>
        </w:rPr>
        <w:t>4</w:t>
      </w:r>
      <w:r>
        <w:rPr>
          <w:rFonts w:ascii="Times New Roman" w:hAnsi="Times New Roman" w:cs="Times New Roman"/>
          <w:sz w:val="22"/>
          <w:szCs w:val="22"/>
        </w:rPr>
        <w:t>级。</w:t>
      </w:r>
    </w:p>
    <w:p w:rsidR="00970D88" w:rsidRDefault="00E25DF2">
      <w:pPr>
        <w:pStyle w:val="Bodytext10"/>
        <w:spacing w:after="0" w:line="536" w:lineRule="exact"/>
        <w:ind w:firstLine="520"/>
        <w:jc w:val="both"/>
        <w:rPr>
          <w:rFonts w:ascii="Times New Roman" w:hAnsi="Times New Roman" w:cs="Times New Roman"/>
          <w:sz w:val="22"/>
          <w:szCs w:val="22"/>
        </w:rPr>
      </w:pPr>
      <w:r>
        <w:rPr>
          <w:rFonts w:ascii="Times New Roman" w:hAnsi="Times New Roman" w:cs="Times New Roman"/>
          <w:sz w:val="22"/>
          <w:szCs w:val="22"/>
        </w:rPr>
        <w:t>疏挖后，工程区主要存在岸坡稳定问题。</w:t>
      </w:r>
    </w:p>
    <w:p w:rsidR="00970D88" w:rsidRDefault="00E25DF2">
      <w:pPr>
        <w:pStyle w:val="Bodytext10"/>
        <w:spacing w:after="460" w:line="536" w:lineRule="exact"/>
        <w:ind w:firstLine="520"/>
        <w:jc w:val="both"/>
        <w:rPr>
          <w:rFonts w:ascii="Times New Roman" w:hAnsi="Times New Roman" w:cs="Times New Roman"/>
          <w:sz w:val="22"/>
          <w:szCs w:val="22"/>
        </w:rPr>
      </w:pPr>
      <w:r>
        <w:rPr>
          <w:rFonts w:ascii="Times New Roman" w:hAnsi="Times New Roman" w:cs="Times New Roman"/>
          <w:sz w:val="22"/>
          <w:szCs w:val="22"/>
        </w:rPr>
        <w:t>由于濠河四周全为土质岸坡，岸坡高约</w:t>
      </w:r>
      <w:r>
        <w:rPr>
          <w:rFonts w:ascii="Times New Roman" w:eastAsia="Times New Roman" w:hAnsi="Times New Roman" w:cs="Times New Roman"/>
          <w:sz w:val="22"/>
          <w:szCs w:val="22"/>
        </w:rPr>
        <w:t>1</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zh-CN" w:bidi="en-US"/>
        </w:rPr>
        <w:t>，</w:t>
      </w:r>
      <w:r>
        <w:rPr>
          <w:rFonts w:ascii="Times New Roman" w:hAnsi="Times New Roman" w:cs="Times New Roman"/>
          <w:sz w:val="22"/>
          <w:szCs w:val="22"/>
        </w:rPr>
        <w:t>河底淤泥厚</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zh-CN" w:bidi="en-US"/>
        </w:rPr>
        <w:t>，</w:t>
      </w:r>
      <w:r>
        <w:rPr>
          <w:rFonts w:ascii="Times New Roman" w:hAnsi="Times New Roman" w:cs="Times New Roman"/>
          <w:sz w:val="22"/>
          <w:szCs w:val="22"/>
        </w:rPr>
        <w:t>疏挖后岸坡高度达</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6m</w:t>
      </w:r>
      <w:r>
        <w:rPr>
          <w:rFonts w:ascii="Times New Roman" w:hAnsi="Times New Roman" w:cs="Times New Roman"/>
          <w:sz w:val="22"/>
          <w:szCs w:val="22"/>
          <w:lang w:val="en-US" w:eastAsia="zh-CN" w:bidi="en-US"/>
        </w:rPr>
        <w:t>，</w:t>
      </w:r>
      <w:r>
        <w:rPr>
          <w:rFonts w:ascii="Times New Roman" w:hAnsi="Times New Roman" w:cs="Times New Roman"/>
          <w:sz w:val="22"/>
          <w:szCs w:val="22"/>
        </w:rPr>
        <w:t>且岸坡土体多为</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4</w:t>
      </w:r>
      <w:r>
        <w:rPr>
          <w:rFonts w:ascii="Times New Roman" w:hAnsi="Times New Roman" w:cs="Times New Roman"/>
          <w:sz w:val="22"/>
          <w:szCs w:val="22"/>
          <w:vertAlign w:val="superscript"/>
          <w:lang w:val="en-US" w:eastAsia="zh-CN" w:bidi="en-US"/>
        </w:rPr>
        <w:t>al+l</w:t>
      </w:r>
      <w:r>
        <w:rPr>
          <w:rFonts w:ascii="Times New Roman" w:hAnsi="Times New Roman" w:cs="Times New Roman"/>
          <w:sz w:val="22"/>
          <w:szCs w:val="22"/>
          <w:lang w:val="en-US" w:eastAsia="en-US" w:bidi="en-US"/>
        </w:rPr>
        <w:t>）</w:t>
      </w:r>
      <w:r>
        <w:rPr>
          <w:rFonts w:ascii="Times New Roman" w:hAnsi="Times New Roman" w:cs="Times New Roman"/>
          <w:sz w:val="22"/>
          <w:szCs w:val="22"/>
        </w:rPr>
        <w:t>灰黄色〜黄褐色粉质粘土、粉质壤土层，均为新近河湖相松散沉积，在河水的长期浸泡下，其力学强度及稳定坡角降低，导致土质岸坡自稳能力降低，产生坍岸，存在岸坡稳定问题。建议清淤时在岸坡附近减少清淤厚度及放缓岸坡坡度等措施；同时清淤后的淤泥集中堆放，并对其进行有机质、</w:t>
      </w:r>
      <w:r>
        <w:rPr>
          <w:rFonts w:ascii="Times New Roman" w:eastAsia="Times New Roman" w:hAnsi="Times New Roman" w:cs="Times New Roman"/>
          <w:sz w:val="22"/>
          <w:szCs w:val="22"/>
          <w:lang w:val="en-US" w:eastAsia="en-US" w:bidi="en-US"/>
        </w:rPr>
        <w:t>PH</w:t>
      </w:r>
      <w:r>
        <w:rPr>
          <w:rFonts w:ascii="Times New Roman" w:hAnsi="Times New Roman" w:cs="Times New Roman"/>
          <w:sz w:val="22"/>
          <w:szCs w:val="22"/>
        </w:rPr>
        <w:t>值、氮、磷、重金属等项目检测，根据检测报告对淤泥采取一定的保护或处理措施，防止对环境造成破坏。</w:t>
      </w:r>
    </w:p>
    <w:p w:rsidR="00970D88" w:rsidRDefault="00E25DF2">
      <w:pPr>
        <w:pStyle w:val="Heading210"/>
        <w:keepNext/>
        <w:keepLines/>
        <w:spacing w:after="400"/>
        <w:jc w:val="left"/>
        <w:rPr>
          <w:rFonts w:ascii="Times New Roman" w:hAnsi="Times New Roman" w:cs="Times New Roman"/>
          <w:b/>
          <w:bCs/>
          <w:sz w:val="30"/>
          <w:szCs w:val="30"/>
        </w:rPr>
      </w:pPr>
      <w:bookmarkStart w:id="207" w:name="bookmark173"/>
      <w:bookmarkStart w:id="208" w:name="_Toc1934"/>
      <w:bookmarkStart w:id="209" w:name="_Toc27866"/>
      <w:bookmarkStart w:id="210" w:name="_Toc21263"/>
      <w:bookmarkStart w:id="211" w:name="bookmark171"/>
      <w:r>
        <w:rPr>
          <w:rFonts w:ascii="Times New Roman" w:eastAsia="Times New Roman" w:hAnsi="Times New Roman" w:cs="Times New Roman"/>
          <w:b/>
          <w:bCs/>
          <w:sz w:val="30"/>
          <w:szCs w:val="30"/>
          <w:lang w:val="en-US" w:eastAsia="en-US" w:bidi="en-US"/>
        </w:rPr>
        <w:t>3.</w:t>
      </w:r>
      <w:r>
        <w:rPr>
          <w:rFonts w:ascii="Times New Roman" w:eastAsia="Times New Roman" w:hAnsi="Times New Roman" w:cs="Times New Roman"/>
          <w:b/>
          <w:bCs/>
          <w:sz w:val="30"/>
          <w:szCs w:val="30"/>
        </w:rPr>
        <w:t>7</w:t>
      </w:r>
      <w:r>
        <w:rPr>
          <w:rFonts w:ascii="Times New Roman" w:hAnsi="Times New Roman" w:cs="Times New Roman"/>
          <w:b/>
          <w:bCs/>
          <w:sz w:val="30"/>
          <w:szCs w:val="30"/>
        </w:rPr>
        <w:t>天然建筑材料</w:t>
      </w:r>
      <w:bookmarkEnd w:id="207"/>
      <w:bookmarkEnd w:id="208"/>
      <w:bookmarkEnd w:id="209"/>
      <w:bookmarkEnd w:id="210"/>
      <w:bookmarkEnd w:id="211"/>
    </w:p>
    <w:p w:rsidR="00970D88" w:rsidRDefault="00E25DF2">
      <w:pPr>
        <w:pStyle w:val="Bodytext30"/>
        <w:spacing w:after="0" w:line="430" w:lineRule="auto"/>
        <w:jc w:val="both"/>
        <w:rPr>
          <w:sz w:val="22"/>
          <w:szCs w:val="22"/>
        </w:rPr>
      </w:pPr>
      <w:r>
        <w:t>3.7.</w:t>
      </w:r>
      <w:r>
        <w:rPr>
          <w:lang w:val="zh-TW" w:eastAsia="zh-TW" w:bidi="zh-TW"/>
        </w:rPr>
        <w:t>1</w:t>
      </w:r>
      <w:r>
        <w:rPr>
          <w:rFonts w:eastAsia="宋体"/>
          <w:b/>
          <w:bCs/>
          <w:sz w:val="22"/>
          <w:szCs w:val="22"/>
          <w:lang w:val="zh-TW" w:eastAsia="zh-TW" w:bidi="zh-TW"/>
        </w:rPr>
        <w:t>土料</w:t>
      </w:r>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本阶段据详查，土料场位于君山区许市镇横山岭村。料场为第四系冲积堆积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Q</w:t>
      </w:r>
      <w:r>
        <w:rPr>
          <w:rFonts w:ascii="Times New Roman" w:hAnsi="Times New Roman" w:cs="Times New Roman"/>
          <w:sz w:val="22"/>
          <w:szCs w:val="22"/>
          <w:vertAlign w:val="subscript"/>
          <w:lang w:val="en-US" w:eastAsia="zh-CN" w:bidi="en-US"/>
        </w:rPr>
        <w:t>2</w:t>
      </w:r>
      <w:r>
        <w:rPr>
          <w:rFonts w:ascii="Times New Roman" w:hAnsi="Times New Roman" w:cs="Times New Roman"/>
          <w:sz w:val="22"/>
          <w:szCs w:val="22"/>
          <w:vertAlign w:val="superscript"/>
          <w:lang w:val="en-US" w:eastAsia="zh-CN" w:bidi="en-US"/>
        </w:rPr>
        <w:t>al</w:t>
      </w:r>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rPr>
        <w:t>II</w:t>
      </w:r>
      <w:r>
        <w:rPr>
          <w:rFonts w:ascii="Times New Roman" w:hAnsi="Times New Roman" w:cs="Times New Roman"/>
          <w:sz w:val="22"/>
          <w:szCs w:val="22"/>
        </w:rPr>
        <w:t>级阶地，现为一般旱地，上部主要为菜地和杂草，少量树木，周围有民居点，产地面积约</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vertAlign w:val="superscript"/>
          <w:lang w:val="en-US" w:eastAsia="zh-CN" w:bidi="en-US"/>
        </w:rPr>
        <w:t>4</w:t>
      </w:r>
      <w:r>
        <w:rPr>
          <w:rFonts w:ascii="Times New Roman" w:hAnsi="Times New Roman" w:cs="Times New Roman"/>
          <w:sz w:val="22"/>
          <w:szCs w:val="22"/>
          <w:lang w:val="en-US" w:eastAsia="zh-CN"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有用层为粉质粘土，红褐、黄褐色，硬塑状。有用层平均厚度大于</w:t>
      </w:r>
      <w:r>
        <w:rPr>
          <w:rFonts w:ascii="Times New Roman" w:eastAsia="Times New Roman" w:hAnsi="Times New Roman" w:cs="Times New Roman"/>
          <w:sz w:val="22"/>
          <w:szCs w:val="22"/>
          <w:lang w:val="en-US" w:eastAsia="en-US" w:bidi="en-US"/>
        </w:rPr>
        <w:t>6.0m</w:t>
      </w:r>
      <w:r>
        <w:rPr>
          <w:rFonts w:ascii="Times New Roman" w:hAnsi="Times New Roman" w:cs="Times New Roman"/>
          <w:sz w:val="22"/>
          <w:szCs w:val="22"/>
          <w:lang w:val="en-US" w:eastAsia="zh-CN" w:bidi="en-US"/>
        </w:rPr>
        <w:t>，</w:t>
      </w:r>
      <w:r>
        <w:rPr>
          <w:rFonts w:ascii="Times New Roman" w:hAnsi="Times New Roman" w:cs="Times New Roman"/>
          <w:sz w:val="22"/>
          <w:szCs w:val="22"/>
        </w:rPr>
        <w:t>表部剥离层主要为植物根系，厚度约</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lang w:val="en-US" w:eastAsia="en-US" w:bidi="en-US"/>
        </w:rPr>
        <w:t>。</w:t>
      </w:r>
      <w:r>
        <w:rPr>
          <w:rFonts w:ascii="Times New Roman" w:hAnsi="Times New Roman" w:cs="Times New Roman"/>
          <w:sz w:val="22"/>
          <w:szCs w:val="22"/>
        </w:rPr>
        <w:t>料场质量较好，储量大于</w:t>
      </w:r>
      <w:r>
        <w:rPr>
          <w:rFonts w:ascii="Times New Roman" w:eastAsia="Times New Roman" w:hAnsi="Times New Roman" w:cs="Times New Roman"/>
          <w:sz w:val="22"/>
          <w:szCs w:val="22"/>
          <w:lang w:val="en-US" w:eastAsia="en-US" w:bidi="en-US"/>
        </w:rPr>
        <w:t>30</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lang w:eastAsia="zh-CN"/>
        </w:rPr>
        <w:t>万立方米</w:t>
      </w:r>
      <w:r>
        <w:rPr>
          <w:rFonts w:ascii="Times New Roman" w:hAnsi="Times New Roman" w:cs="Times New Roman"/>
          <w:sz w:val="22"/>
          <w:szCs w:val="22"/>
        </w:rPr>
        <w:t>。开采较方便，有简易公路通往料场，公路运输较便利，距工程区运距约</w:t>
      </w:r>
      <w:r>
        <w:rPr>
          <w:rFonts w:ascii="Times New Roman" w:hAnsi="Times New Roman" w:cs="Times New Roman"/>
          <w:sz w:val="22"/>
          <w:szCs w:val="22"/>
        </w:rPr>
        <w:t>30</w:t>
      </w:r>
      <w:r>
        <w:rPr>
          <w:rFonts w:ascii="Times New Roman" w:hAnsi="Times New Roman" w:cs="Times New Roman"/>
          <w:sz w:val="22"/>
          <w:szCs w:val="22"/>
        </w:rPr>
        <w:t>〜</w:t>
      </w:r>
      <w:r>
        <w:rPr>
          <w:rFonts w:ascii="Times New Roman" w:hAnsi="Times New Roman" w:cs="Times New Roman"/>
          <w:sz w:val="22"/>
          <w:szCs w:val="22"/>
          <w:lang w:val="en-US" w:eastAsia="en-US"/>
        </w:rPr>
        <w:t>40km</w:t>
      </w:r>
      <w:r>
        <w:rPr>
          <w:rFonts w:ascii="Times New Roman" w:hAnsi="Times New Roman" w:cs="Times New Roman"/>
          <w:sz w:val="22"/>
          <w:szCs w:val="22"/>
          <w:lang w:val="en-US" w:eastAsia="en-US"/>
        </w:rPr>
        <w:t>。</w:t>
      </w:r>
      <w:r>
        <w:rPr>
          <w:rFonts w:ascii="Times New Roman" w:hAnsi="Times New Roman" w:cs="Times New Roman"/>
          <w:sz w:val="22"/>
          <w:szCs w:val="22"/>
        </w:rPr>
        <w:t>勘察期间该料场正在开采，作为本工程料场，在开采前应对储量重新进行确认，确保储量能满足设计要求。</w:t>
      </w:r>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土样试验成果见表</w:t>
      </w:r>
      <w:r>
        <w:rPr>
          <w:rFonts w:ascii="Times New Roman" w:hAnsi="Times New Roman" w:cs="Times New Roman" w:hint="eastAsia"/>
          <w:sz w:val="22"/>
          <w:szCs w:val="22"/>
          <w:lang w:val="en-US" w:eastAsia="zh-CN"/>
        </w:rPr>
        <w:t>3.7-1</w:t>
      </w:r>
      <w:r>
        <w:rPr>
          <w:rFonts w:ascii="Times New Roman" w:hAnsi="Times New Roman" w:cs="Times New Roman" w:hint="eastAsia"/>
          <w:sz w:val="22"/>
          <w:szCs w:val="22"/>
          <w:lang w:val="en-US" w:eastAsia="zh-CN"/>
        </w:rPr>
        <w:t>和</w:t>
      </w:r>
      <w:r>
        <w:rPr>
          <w:rFonts w:ascii="Times New Roman" w:hAnsi="Times New Roman" w:cs="Times New Roman" w:hint="eastAsia"/>
          <w:sz w:val="22"/>
          <w:szCs w:val="22"/>
          <w:lang w:val="en-US" w:eastAsia="zh-CN"/>
        </w:rPr>
        <w:t>3.7-2</w:t>
      </w:r>
    </w:p>
    <w:p w:rsidR="00970D88" w:rsidRDefault="00E25DF2">
      <w:pPr>
        <w:pStyle w:val="Bodytext30"/>
        <w:spacing w:after="0" w:line="430" w:lineRule="auto"/>
        <w:rPr>
          <w:sz w:val="22"/>
          <w:szCs w:val="22"/>
        </w:rPr>
      </w:pPr>
      <w:r>
        <w:t>3.7.</w:t>
      </w:r>
      <w:r>
        <w:rPr>
          <w:lang w:val="zh-TW" w:eastAsia="zh-TW" w:bidi="zh-TW"/>
        </w:rPr>
        <w:t>2</w:t>
      </w:r>
      <w:r>
        <w:rPr>
          <w:rFonts w:eastAsia="宋体"/>
          <w:b/>
          <w:bCs/>
          <w:sz w:val="22"/>
          <w:szCs w:val="22"/>
          <w:lang w:val="zh-TW" w:eastAsia="zh-TW" w:bidi="zh-TW"/>
        </w:rPr>
        <w:t>砂砾石料</w:t>
      </w:r>
    </w:p>
    <w:p w:rsidR="00970D88" w:rsidRDefault="00E25DF2">
      <w:pPr>
        <w:pStyle w:val="Bodytext10"/>
        <w:spacing w:after="0" w:line="535" w:lineRule="exact"/>
        <w:ind w:firstLine="520"/>
        <w:jc w:val="both"/>
        <w:rPr>
          <w:rFonts w:ascii="Times New Roman" w:hAnsi="Times New Roman" w:cs="Times New Roman"/>
          <w:sz w:val="22"/>
          <w:szCs w:val="22"/>
        </w:rPr>
      </w:pPr>
      <w:r>
        <w:rPr>
          <w:rFonts w:ascii="Times New Roman" w:hAnsi="Times New Roman" w:cs="Times New Roman"/>
          <w:sz w:val="22"/>
          <w:szCs w:val="22"/>
        </w:rPr>
        <w:t>由于长江沿线砂且属禁采区，因此，工程所需的砂砾石料只能从洞庭湖区及湘资沅澧四水及支流水系进行开采。洞庭湖流域的砂多为黄褐色、灰黄色中细砂，质量较好，储量丰富，如汩罗江、新墙河等，砂砾石储量均大于</w:t>
      </w:r>
      <w:r>
        <w:rPr>
          <w:rFonts w:ascii="Times New Roman" w:eastAsia="Times New Roman" w:hAnsi="Times New Roman" w:cs="Times New Roman"/>
          <w:sz w:val="22"/>
          <w:szCs w:val="22"/>
        </w:rPr>
        <w:t>100</w:t>
      </w:r>
      <w:r>
        <w:rPr>
          <w:rFonts w:ascii="Times New Roman" w:hAnsi="Times New Roman" w:cs="Times New Roman"/>
          <w:sz w:val="22"/>
          <w:szCs w:val="22"/>
        </w:rPr>
        <w:t>万</w:t>
      </w:r>
      <w:r>
        <w:rPr>
          <w:rFonts w:ascii="Times New Roman" w:hAnsi="Times New Roman" w:cs="Times New Roman"/>
          <w:sz w:val="22"/>
          <w:szCs w:val="22"/>
          <w:lang w:val="en-US" w:eastAsia="zh-CN" w:bidi="en-US"/>
        </w:rPr>
        <w:t>m³</w:t>
      </w:r>
      <w:r>
        <w:rPr>
          <w:rFonts w:ascii="Times New Roman" w:hAnsi="Times New Roman" w:cs="Times New Roman"/>
          <w:sz w:val="22"/>
          <w:szCs w:val="22"/>
          <w:lang w:val="en-US" w:eastAsia="zh-CN" w:bidi="en-US"/>
        </w:rPr>
        <w:t>，</w:t>
      </w:r>
      <w:r>
        <w:rPr>
          <w:rFonts w:ascii="Times New Roman" w:hAnsi="Times New Roman" w:cs="Times New Roman"/>
          <w:sz w:val="22"/>
          <w:szCs w:val="22"/>
        </w:rPr>
        <w:t>可满足设计需求。但均位于水下，水位较深，且存在运距远、开采权属等问题，建议在工程区附近就近购买。</w:t>
      </w:r>
    </w:p>
    <w:p w:rsidR="00970D88" w:rsidRDefault="00E25DF2">
      <w:pPr>
        <w:pStyle w:val="Bodytext10"/>
        <w:spacing w:after="400" w:line="524" w:lineRule="exact"/>
        <w:ind w:firstLine="500"/>
        <w:jc w:val="both"/>
        <w:rPr>
          <w:rFonts w:ascii="Times New Roman" w:hAnsi="Times New Roman" w:cs="Times New Roman"/>
          <w:sz w:val="22"/>
          <w:szCs w:val="22"/>
        </w:rPr>
      </w:pPr>
      <w:r>
        <w:rPr>
          <w:rFonts w:ascii="Times New Roman" w:hAnsi="Times New Roman" w:cs="Times New Roman"/>
          <w:sz w:val="22"/>
          <w:szCs w:val="22"/>
        </w:rPr>
        <w:t>经调查，在长江大堤</w:t>
      </w:r>
      <w:r>
        <w:rPr>
          <w:rFonts w:ascii="Times New Roman" w:eastAsia="Times New Roman" w:hAnsi="Times New Roman" w:cs="Times New Roman"/>
          <w:sz w:val="22"/>
          <w:szCs w:val="22"/>
        </w:rPr>
        <w:t>71+000</w:t>
      </w:r>
      <w:r>
        <w:rPr>
          <w:rFonts w:ascii="Times New Roman" w:hAnsi="Times New Roman" w:cs="Times New Roman"/>
          <w:sz w:val="22"/>
          <w:szCs w:val="22"/>
        </w:rPr>
        <w:t>七弓岭附近有一个商业砼砂砾石料场，位于长江外滩，其砂</w:t>
      </w:r>
      <w:r>
        <w:rPr>
          <w:rFonts w:ascii="Times New Roman" w:hAnsi="Times New Roman" w:cs="Times New Roman"/>
          <w:sz w:val="22"/>
          <w:szCs w:val="22"/>
        </w:rPr>
        <w:lastRenderedPageBreak/>
        <w:t>砾石料均取自于洞庭湖及湘资沅澧四水及支流水系，其质量较好，储量可根据工程需要来提供，每个砂砾料场日均提供储量在</w:t>
      </w:r>
      <w:r>
        <w:rPr>
          <w:rFonts w:ascii="Times New Roman" w:eastAsia="Times New Roman" w:hAnsi="Times New Roman" w:cs="Times New Roman"/>
          <w:sz w:val="22"/>
          <w:szCs w:val="22"/>
        </w:rPr>
        <w:t xml:space="preserve">100 </w:t>
      </w:r>
      <w:r>
        <w:rPr>
          <w:rFonts w:ascii="Times New Roman" w:hAnsi="Times New Roman" w:cs="Times New Roman"/>
          <w:sz w:val="22"/>
          <w:szCs w:val="22"/>
          <w:lang w:val="en-US" w:eastAsia="zh-CN" w:bidi="en-US"/>
        </w:rPr>
        <w:t>m³</w:t>
      </w:r>
      <w:r>
        <w:rPr>
          <w:rFonts w:ascii="Times New Roman" w:hAnsi="Times New Roman" w:cs="Times New Roman"/>
          <w:sz w:val="22"/>
          <w:szCs w:val="22"/>
        </w:rPr>
        <w:t>以上。至工程区距离约</w:t>
      </w:r>
      <w:r>
        <w:rPr>
          <w:rFonts w:ascii="Times New Roman" w:eastAsia="Times New Roman" w:hAnsi="Times New Roman" w:cs="Times New Roman"/>
          <w:sz w:val="22"/>
          <w:szCs w:val="22"/>
        </w:rPr>
        <w:t>15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20km</w:t>
      </w:r>
      <w:r>
        <w:rPr>
          <w:rFonts w:ascii="Times New Roman" w:hAnsi="Times New Roman" w:cs="Times New Roman"/>
          <w:sz w:val="22"/>
          <w:szCs w:val="22"/>
          <w:lang w:val="en-US" w:eastAsia="zh-CN" w:bidi="en-US"/>
        </w:rPr>
        <w:t>，</w:t>
      </w:r>
      <w:r>
        <w:rPr>
          <w:rFonts w:ascii="Times New Roman" w:hAnsi="Times New Roman" w:cs="Times New Roman"/>
          <w:sz w:val="22"/>
          <w:szCs w:val="22"/>
        </w:rPr>
        <w:t>基本可满足设计需求。</w:t>
      </w:r>
    </w:p>
    <w:p w:rsidR="00970D88" w:rsidRDefault="00E25DF2">
      <w:pPr>
        <w:pStyle w:val="Bodytext30"/>
        <w:spacing w:after="0" w:line="420" w:lineRule="auto"/>
        <w:rPr>
          <w:sz w:val="22"/>
          <w:szCs w:val="22"/>
        </w:rPr>
      </w:pPr>
      <w:r>
        <w:t>3.7.</w:t>
      </w:r>
      <w:r>
        <w:rPr>
          <w:lang w:val="zh-TW" w:eastAsia="zh-TW" w:bidi="zh-TW"/>
        </w:rPr>
        <w:t>3</w:t>
      </w:r>
      <w:r>
        <w:rPr>
          <w:rFonts w:eastAsia="宋体"/>
          <w:b/>
          <w:bCs/>
          <w:sz w:val="22"/>
          <w:szCs w:val="22"/>
          <w:lang w:val="zh-TW" w:eastAsia="zh-TW" w:bidi="zh-TW"/>
        </w:rPr>
        <w:t>块石料</w:t>
      </w:r>
    </w:p>
    <w:p w:rsidR="00970D88" w:rsidRDefault="00E25DF2">
      <w:pPr>
        <w:pStyle w:val="Bodytext10"/>
        <w:spacing w:after="0" w:line="509" w:lineRule="exact"/>
        <w:ind w:firstLine="500"/>
        <w:jc w:val="both"/>
        <w:rPr>
          <w:rFonts w:ascii="Times New Roman" w:hAnsi="Times New Roman" w:cs="Times New Roman"/>
          <w:sz w:val="22"/>
          <w:szCs w:val="22"/>
        </w:rPr>
        <w:sectPr w:rsidR="00970D88">
          <w:headerReference w:type="even" r:id="rId54"/>
          <w:headerReference w:type="default" r:id="rId55"/>
          <w:footerReference w:type="even" r:id="rId56"/>
          <w:footerReference w:type="default" r:id="rId57"/>
          <w:type w:val="continuous"/>
          <w:pgSz w:w="13684" w:h="16822"/>
          <w:pgMar w:top="1722" w:right="2423" w:bottom="1443" w:left="2281" w:header="0" w:footer="850" w:gutter="0"/>
          <w:cols w:space="720"/>
          <w:docGrid w:linePitch="360"/>
        </w:sectPr>
      </w:pPr>
      <w:r>
        <w:rPr>
          <w:rFonts w:ascii="Times New Roman" w:hAnsi="Times New Roman" w:cs="Times New Roman"/>
          <w:sz w:val="22"/>
          <w:szCs w:val="22"/>
        </w:rPr>
        <w:t>块石料场场位于岳阳市云溪区路口镇牌楼村，岩性为震旦系深灰、灰黑色硅质板岩，强风化厚度约</w:t>
      </w:r>
      <w:r>
        <w:rPr>
          <w:rFonts w:ascii="Times New Roman" w:eastAsia="Times New Roman" w:hAnsi="Times New Roman" w:cs="Times New Roman"/>
          <w:sz w:val="22"/>
          <w:szCs w:val="22"/>
          <w:lang w:val="en-US" w:eastAsia="en-US" w:bidi="en-US"/>
        </w:rPr>
        <w:t>5m</w:t>
      </w:r>
      <w:r>
        <w:rPr>
          <w:rFonts w:ascii="Times New Roman" w:hAnsi="Times New Roman" w:cs="Times New Roman"/>
          <w:sz w:val="22"/>
          <w:szCs w:val="22"/>
          <w:lang w:val="en-US" w:eastAsia="zh-CN" w:bidi="en-US"/>
        </w:rPr>
        <w:t>，</w:t>
      </w:r>
      <w:r>
        <w:rPr>
          <w:rFonts w:ascii="Times New Roman" w:hAnsi="Times New Roman" w:cs="Times New Roman"/>
          <w:sz w:val="22"/>
          <w:szCs w:val="22"/>
        </w:rPr>
        <w:t>下部为弱〜微风化岩体，岩性坚硬、强度较高，成块率一般，抗风化能力强，经详查，料场储量大于</w:t>
      </w:r>
      <w:r>
        <w:rPr>
          <w:rFonts w:ascii="Times New Roman" w:eastAsia="Times New Roman" w:hAnsi="Times New Roman" w:cs="Times New Roman"/>
          <w:sz w:val="22"/>
          <w:szCs w:val="22"/>
        </w:rPr>
        <w:t>100</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有简易公路通往料场，开采运输较方便。运距约</w:t>
      </w:r>
      <w:r>
        <w:rPr>
          <w:rFonts w:ascii="Times New Roman" w:eastAsia="Times New Roman" w:hAnsi="Times New Roman" w:cs="Times New Roman"/>
          <w:sz w:val="22"/>
          <w:szCs w:val="22"/>
        </w:rPr>
        <w:t>60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65km</w:t>
      </w:r>
      <w:r>
        <w:rPr>
          <w:rFonts w:ascii="Times New Roman" w:hAnsi="Times New Roman" w:cs="Times New Roman"/>
          <w:sz w:val="22"/>
          <w:szCs w:val="22"/>
          <w:lang w:val="en-US" w:eastAsia="en-US"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天然建筑材料产地概况一览表</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3.7-1</w:t>
      </w:r>
    </w:p>
    <w:tbl>
      <w:tblPr>
        <w:tblW w:w="0" w:type="auto"/>
        <w:jc w:val="center"/>
        <w:tblLayout w:type="fixed"/>
        <w:tblCellMar>
          <w:left w:w="10" w:type="dxa"/>
          <w:right w:w="10" w:type="dxa"/>
        </w:tblCellMar>
        <w:tblLook w:val="04A0"/>
      </w:tblPr>
      <w:tblGrid>
        <w:gridCol w:w="677"/>
        <w:gridCol w:w="1118"/>
        <w:gridCol w:w="677"/>
        <w:gridCol w:w="725"/>
        <w:gridCol w:w="965"/>
        <w:gridCol w:w="787"/>
        <w:gridCol w:w="672"/>
        <w:gridCol w:w="778"/>
        <w:gridCol w:w="883"/>
        <w:gridCol w:w="1109"/>
        <w:gridCol w:w="715"/>
        <w:gridCol w:w="965"/>
        <w:gridCol w:w="3835"/>
      </w:tblGrid>
      <w:tr w:rsidR="00970D88">
        <w:trPr>
          <w:trHeight w:hRule="exact" w:val="1056"/>
          <w:jc w:val="center"/>
        </w:trPr>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产地名称</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类型</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勘察级别</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运距</w:t>
            </w:r>
            <w:r>
              <w:rPr>
                <w:rFonts w:ascii="Times New Roman" w:hAnsi="Times New Roman" w:cs="Times New Roman"/>
                <w:sz w:val="17"/>
                <w:szCs w:val="17"/>
                <w:lang w:val="en-US" w:eastAsia="en-US" w:bidi="en-US"/>
              </w:rPr>
              <w:t>(km)</w:t>
            </w:r>
          </w:p>
        </w:tc>
        <w:tc>
          <w:tcPr>
            <w:tcW w:w="78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有用层厚</w:t>
            </w:r>
          </w:p>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(m)</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无用层厚</w:t>
            </w:r>
          </w:p>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(m)</w:t>
            </w:r>
          </w:p>
        </w:tc>
        <w:tc>
          <w:tcPr>
            <w:tcW w:w="7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bidi="en-US"/>
              </w:rPr>
            </w:pPr>
            <w:r>
              <w:rPr>
                <w:rFonts w:ascii="Times New Roman" w:hAnsi="Times New Roman" w:cs="Times New Roman"/>
                <w:sz w:val="17"/>
                <w:szCs w:val="17"/>
                <w:lang w:val="en-US" w:eastAsia="zh-CN" w:bidi="en-US"/>
              </w:rPr>
              <w:t>产地面积（</w:t>
            </w:r>
            <w:r>
              <w:rPr>
                <w:rFonts w:ascii="Times New Roman" w:hAnsi="Times New Roman" w:cs="Times New Roman"/>
                <w:sz w:val="17"/>
                <w:szCs w:val="17"/>
                <w:lang w:val="en-US" w:eastAsia="zh-CN" w:bidi="en-US"/>
              </w:rPr>
              <w:t>k</w:t>
            </w:r>
            <w:r>
              <w:rPr>
                <w:rFonts w:ascii="Times New Roman" w:hAnsi="Times New Roman" w:cs="Times New Roman"/>
                <w:sz w:val="17"/>
                <w:szCs w:val="17"/>
                <w:lang w:val="en-US" w:eastAsia="zh-CN" w:bidi="en-US"/>
              </w:rPr>
              <w:t>㎡）</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无用层体积</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zh-CN" w:bidi="en-US"/>
              </w:rPr>
              <w:t>10</w:t>
            </w:r>
            <w:r>
              <w:rPr>
                <w:rFonts w:ascii="Times New Roman" w:hAnsi="Times New Roman" w:cs="Times New Roman"/>
                <w:sz w:val="17"/>
                <w:szCs w:val="17"/>
                <w:vertAlign w:val="superscript"/>
                <w:lang w:val="en-US" w:eastAsia="zh-CN" w:bidi="en-US"/>
              </w:rPr>
              <w:t>4</w:t>
            </w:r>
            <w:r>
              <w:rPr>
                <w:rFonts w:ascii="Times New Roman" w:hAnsi="Times New Roman" w:cs="Times New Roman"/>
                <w:sz w:val="17"/>
                <w:szCs w:val="17"/>
                <w:lang w:val="en-US" w:eastAsia="zh-CN" w:bidi="en-US"/>
              </w:rPr>
              <w:t>m³</w:t>
            </w:r>
            <w:r>
              <w:rPr>
                <w:rFonts w:ascii="Times New Roman" w:hAnsi="Times New Roman" w:cs="Times New Roman"/>
                <w:sz w:val="17"/>
                <w:szCs w:val="17"/>
                <w:lang w:val="en-US" w:eastAsia="en-US" w:bidi="en-US"/>
              </w:rPr>
              <w:t>)</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有用层储量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zh-CN" w:bidi="en-US"/>
              </w:rPr>
              <w:t>10</w:t>
            </w:r>
            <w:r>
              <w:rPr>
                <w:rFonts w:ascii="Times New Roman" w:hAnsi="Times New Roman" w:cs="Times New Roman"/>
                <w:sz w:val="17"/>
                <w:szCs w:val="17"/>
                <w:vertAlign w:val="superscript"/>
                <w:lang w:val="en-US" w:eastAsia="zh-CN" w:bidi="en-US"/>
              </w:rPr>
              <w:t>4</w:t>
            </w:r>
            <w:r>
              <w:rPr>
                <w:rFonts w:ascii="Times New Roman" w:hAnsi="Times New Roman" w:cs="Times New Roman"/>
                <w:sz w:val="17"/>
                <w:szCs w:val="17"/>
                <w:lang w:val="en-US" w:eastAsia="zh-CN" w:bidi="en-US"/>
              </w:rPr>
              <w:t>m³</w:t>
            </w:r>
            <w:r>
              <w:rPr>
                <w:rFonts w:ascii="Times New Roman" w:hAnsi="Times New Roman" w:cs="Times New Roman"/>
                <w:sz w:val="17"/>
                <w:szCs w:val="17"/>
                <w:lang w:val="en-US" w:eastAsia="en-US" w:bidi="en-US"/>
              </w:rPr>
              <w:t>)</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产地类别</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岩土名称</w:t>
            </w:r>
          </w:p>
        </w:tc>
        <w:tc>
          <w:tcPr>
            <w:tcW w:w="383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总评价</w:t>
            </w:r>
          </w:p>
        </w:tc>
      </w:tr>
      <w:tr w:rsidR="00970D88">
        <w:trPr>
          <w:trHeight w:hRule="exact" w:val="1162"/>
          <w:jc w:val="center"/>
        </w:trPr>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土料</w:t>
            </w:r>
          </w:p>
        </w:tc>
        <w:tc>
          <w:tcPr>
            <w:tcW w:w="677" w:type="dxa"/>
            <w:tcBorders>
              <w:top w:val="single" w:sz="4" w:space="0" w:color="auto"/>
              <w:left w:val="single" w:sz="4" w:space="0" w:color="auto"/>
            </w:tcBorders>
            <w:shd w:val="clear" w:color="auto" w:fill="FFFFFF"/>
          </w:tcPr>
          <w:p w:rsidR="00970D88" w:rsidRDefault="00970D88">
            <w:pPr>
              <w:rPr>
                <w:sz w:val="10"/>
                <w:szCs w:val="10"/>
              </w:rPr>
            </w:pPr>
          </w:p>
        </w:tc>
        <w:tc>
          <w:tcPr>
            <w:tcW w:w="725" w:type="dxa"/>
            <w:tcBorders>
              <w:top w:val="single" w:sz="4" w:space="0" w:color="auto"/>
              <w:left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17"/>
                <w:szCs w:val="17"/>
                <w:lang w:val="en-US" w:eastAsia="en-US" w:bidi="en-US"/>
              </w:rPr>
            </w:pP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30</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40</w:t>
            </w:r>
          </w:p>
        </w:tc>
        <w:tc>
          <w:tcPr>
            <w:tcW w:w="78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&gt;6</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0.5</w:t>
            </w:r>
          </w:p>
        </w:tc>
        <w:tc>
          <w:tcPr>
            <w:tcW w:w="7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0.05</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2.5</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&gt;30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山岗</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粉质粘土</w:t>
            </w:r>
          </w:p>
        </w:tc>
        <w:tc>
          <w:tcPr>
            <w:tcW w:w="3835" w:type="dxa"/>
            <w:tcBorders>
              <w:top w:val="single" w:sz="4" w:space="0" w:color="auto"/>
              <w:left w:val="single" w:sz="4" w:space="0" w:color="auto"/>
              <w:right w:val="single" w:sz="4" w:space="0" w:color="auto"/>
            </w:tcBorders>
            <w:shd w:val="clear" w:color="auto" w:fill="FFFFFF"/>
          </w:tcPr>
          <w:p w:rsidR="00970D88" w:rsidRDefault="00E25DF2">
            <w:pPr>
              <w:pStyle w:val="Other10"/>
              <w:spacing w:line="230" w:lineRule="exact"/>
              <w:jc w:val="both"/>
              <w:rPr>
                <w:rFonts w:ascii="Times New Roman" w:hAnsi="Times New Roman" w:cs="Times New Roman"/>
                <w:sz w:val="17"/>
                <w:szCs w:val="17"/>
              </w:rPr>
            </w:pPr>
            <w:r>
              <w:rPr>
                <w:rFonts w:ascii="Times New Roman" w:hAnsi="Times New Roman" w:cs="Times New Roman"/>
                <w:sz w:val="17"/>
                <w:szCs w:val="17"/>
              </w:rPr>
              <w:t>位于君山区许市镇横山岭村。料场为第四系残坡积堆积</w:t>
            </w:r>
            <w:r>
              <w:rPr>
                <w:rFonts w:ascii="Times New Roman" w:hAnsi="Times New Roman" w:cs="Times New Roman"/>
                <w:sz w:val="17"/>
                <w:szCs w:val="17"/>
                <w:lang w:val="en-US" w:eastAsia="en-US" w:bidi="en-US"/>
              </w:rPr>
              <w:t>(CT)</w:t>
            </w:r>
            <w:r>
              <w:rPr>
                <w:rFonts w:ascii="Times New Roman" w:hAnsi="Times New Roman" w:cs="Times New Roman"/>
                <w:sz w:val="17"/>
                <w:szCs w:val="17"/>
                <w:lang w:val="en-US" w:eastAsia="zh-CN" w:bidi="en-US"/>
              </w:rPr>
              <w:t>，</w:t>
            </w:r>
            <w:r>
              <w:rPr>
                <w:rFonts w:ascii="Times New Roman" w:hAnsi="Times New Roman" w:cs="Times New Roman"/>
                <w:sz w:val="17"/>
                <w:szCs w:val="17"/>
              </w:rPr>
              <w:t>有用层为粉质粘土，粘粒含量约</w:t>
            </w:r>
            <w:r>
              <w:rPr>
                <w:rFonts w:ascii="Times New Roman" w:hAnsi="Times New Roman" w:cs="Times New Roman"/>
                <w:sz w:val="17"/>
                <w:szCs w:val="17"/>
              </w:rPr>
              <w:t>43%</w:t>
            </w:r>
            <w:r>
              <w:rPr>
                <w:rFonts w:ascii="Times New Roman" w:hAnsi="Times New Roman" w:cs="Times New Roman"/>
                <w:sz w:val="17"/>
                <w:szCs w:val="17"/>
                <w:lang w:eastAsia="zh-CN"/>
              </w:rPr>
              <w:t>，</w:t>
            </w:r>
            <w:r>
              <w:rPr>
                <w:rFonts w:ascii="Times New Roman" w:hAnsi="Times New Roman" w:cs="Times New Roman"/>
                <w:sz w:val="17"/>
                <w:szCs w:val="17"/>
              </w:rPr>
              <w:t>质量较好，储量较丰富。开釆较方便、有简易公路相通，公路运输较便利，但运距较远。</w:t>
            </w:r>
          </w:p>
        </w:tc>
      </w:tr>
      <w:tr w:rsidR="00970D88">
        <w:trPr>
          <w:trHeight w:hRule="exact" w:val="902"/>
          <w:jc w:val="center"/>
        </w:trPr>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路口镇牌楼釆石场</w:t>
            </w:r>
          </w:p>
        </w:tc>
        <w:tc>
          <w:tcPr>
            <w:tcW w:w="677" w:type="dxa"/>
            <w:tcBorders>
              <w:left w:val="single" w:sz="4" w:space="0" w:color="auto"/>
            </w:tcBorders>
            <w:shd w:val="clear" w:color="auto" w:fill="FFFFFF"/>
          </w:tcPr>
          <w:p w:rsidR="00970D88" w:rsidRDefault="00970D88">
            <w:pPr>
              <w:rPr>
                <w:sz w:val="10"/>
                <w:szCs w:val="10"/>
              </w:rPr>
            </w:pPr>
          </w:p>
        </w:tc>
        <w:tc>
          <w:tcPr>
            <w:tcW w:w="725" w:type="dxa"/>
            <w:tcBorders>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rPr>
              <w:t>详查</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60</w:t>
            </w:r>
            <w:r>
              <w:rPr>
                <w:rFonts w:ascii="Times New Roman" w:hAnsi="Times New Roman" w:cs="Times New Roman"/>
                <w:sz w:val="17"/>
                <w:szCs w:val="17"/>
              </w:rPr>
              <w:t>〜</w:t>
            </w:r>
            <w:r>
              <w:rPr>
                <w:rFonts w:ascii="Times New Roman" w:hAnsi="Times New Roman" w:cs="Times New Roman"/>
                <w:sz w:val="17"/>
                <w:szCs w:val="17"/>
              </w:rPr>
              <w:t>65</w:t>
            </w:r>
          </w:p>
        </w:tc>
        <w:tc>
          <w:tcPr>
            <w:tcW w:w="78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40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7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&gt;100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rPr>
              <w:t>山岗</w:t>
            </w:r>
          </w:p>
        </w:tc>
        <w:tc>
          <w:tcPr>
            <w:tcW w:w="96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硅质板岩</w:t>
            </w:r>
          </w:p>
        </w:tc>
        <w:tc>
          <w:tcPr>
            <w:tcW w:w="383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8" w:lineRule="exact"/>
              <w:jc w:val="both"/>
              <w:rPr>
                <w:rFonts w:ascii="Times New Roman" w:hAnsi="Times New Roman" w:cs="Times New Roman"/>
                <w:sz w:val="17"/>
                <w:szCs w:val="17"/>
              </w:rPr>
            </w:pPr>
            <w:r>
              <w:rPr>
                <w:rFonts w:ascii="Times New Roman" w:hAnsi="Times New Roman" w:cs="Times New Roman"/>
                <w:sz w:val="17"/>
                <w:szCs w:val="17"/>
              </w:rPr>
              <w:t>强风化层厚约</w:t>
            </w:r>
            <w:r>
              <w:rPr>
                <w:rFonts w:ascii="Times New Roman" w:hAnsi="Times New Roman" w:cs="Times New Roman"/>
                <w:sz w:val="17"/>
                <w:szCs w:val="17"/>
                <w:lang w:val="en-US" w:eastAsia="en-US" w:bidi="en-US"/>
              </w:rPr>
              <w:t>5m</w:t>
            </w:r>
            <w:r>
              <w:rPr>
                <w:rFonts w:ascii="Times New Roman" w:hAnsi="Times New Roman" w:cs="Times New Roman"/>
                <w:sz w:val="17"/>
                <w:szCs w:val="17"/>
                <w:lang w:val="en-US" w:eastAsia="zh-CN" w:bidi="en-US"/>
              </w:rPr>
              <w:t>，</w:t>
            </w:r>
            <w:r>
              <w:rPr>
                <w:rFonts w:ascii="Times New Roman" w:hAnsi="Times New Roman" w:cs="Times New Roman"/>
                <w:sz w:val="17"/>
                <w:szCs w:val="17"/>
              </w:rPr>
              <w:t>新鲜岩石坚硬，强度高，成块成形条件好，储量丰富。有简易公路与路口镇相连，但运距较远。</w:t>
            </w:r>
          </w:p>
        </w:tc>
      </w:tr>
      <w:tr w:rsidR="00970D88">
        <w:trPr>
          <w:trHeight w:hRule="exact" w:val="970"/>
          <w:jc w:val="center"/>
        </w:trPr>
        <w:tc>
          <w:tcPr>
            <w:tcW w:w="67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rPr>
              <w:t>3</w:t>
            </w:r>
          </w:p>
        </w:tc>
        <w:tc>
          <w:tcPr>
            <w:tcW w:w="11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砂砾料</w:t>
            </w:r>
          </w:p>
        </w:tc>
        <w:tc>
          <w:tcPr>
            <w:tcW w:w="677" w:type="dxa"/>
            <w:tcBorders>
              <w:left w:val="single" w:sz="4" w:space="0" w:color="auto"/>
              <w:bottom w:val="single" w:sz="4" w:space="0" w:color="auto"/>
            </w:tcBorders>
            <w:shd w:val="clear" w:color="auto" w:fill="FFFFFF"/>
          </w:tcPr>
          <w:p w:rsidR="00970D88" w:rsidRDefault="00970D88">
            <w:pPr>
              <w:rPr>
                <w:sz w:val="10"/>
                <w:szCs w:val="10"/>
              </w:rPr>
            </w:pPr>
          </w:p>
        </w:tc>
        <w:tc>
          <w:tcPr>
            <w:tcW w:w="725" w:type="dxa"/>
            <w:tcBorders>
              <w:left w:val="single" w:sz="4" w:space="0" w:color="auto"/>
              <w:bottom w:val="single" w:sz="4" w:space="0" w:color="auto"/>
            </w:tcBorders>
            <w:shd w:val="clear" w:color="auto" w:fill="FFFFFF"/>
          </w:tcPr>
          <w:p w:rsidR="00970D88" w:rsidRDefault="00970D88">
            <w:pPr>
              <w:rPr>
                <w:sz w:val="10"/>
                <w:szCs w:val="10"/>
              </w:rPr>
            </w:pPr>
          </w:p>
        </w:tc>
        <w:tc>
          <w:tcPr>
            <w:tcW w:w="96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15</w:t>
            </w:r>
            <w:r>
              <w:rPr>
                <w:rFonts w:ascii="Times New Roman" w:hAnsi="Times New Roman" w:cs="Times New Roman"/>
                <w:sz w:val="17"/>
                <w:szCs w:val="17"/>
              </w:rPr>
              <w:t>〜</w:t>
            </w:r>
            <w:r>
              <w:rPr>
                <w:rFonts w:ascii="Times New Roman" w:hAnsi="Times New Roman" w:cs="Times New Roman"/>
                <w:sz w:val="17"/>
                <w:szCs w:val="17"/>
              </w:rPr>
              <w:t>20</w:t>
            </w:r>
          </w:p>
        </w:tc>
        <w:tc>
          <w:tcPr>
            <w:tcW w:w="787"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672"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77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88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如汩罗江：</w:t>
            </w:r>
            <w:r>
              <w:rPr>
                <w:rFonts w:ascii="Times New Roman" w:hAnsi="Times New Roman" w:cs="Times New Roman"/>
                <w:sz w:val="17"/>
                <w:szCs w:val="17"/>
              </w:rPr>
              <w:t>&gt;100</w:t>
            </w:r>
            <w:r>
              <w:rPr>
                <w:rFonts w:ascii="Times New Roman" w:hAnsi="Times New Roman" w:cs="Times New Roman"/>
                <w:sz w:val="17"/>
                <w:szCs w:val="17"/>
              </w:rPr>
              <w:t>新墙河：</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&gt;100</w:t>
            </w:r>
            <w:r>
              <w:rPr>
                <w:rFonts w:ascii="Times New Roman" w:hAnsi="Times New Roman" w:cs="Times New Roman"/>
                <w:sz w:val="17"/>
                <w:szCs w:val="17"/>
              </w:rPr>
              <w:t>等</w:t>
            </w:r>
          </w:p>
        </w:tc>
        <w:tc>
          <w:tcPr>
            <w:tcW w:w="71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96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35" w:lineRule="exact"/>
              <w:jc w:val="both"/>
              <w:rPr>
                <w:rFonts w:ascii="Times New Roman" w:hAnsi="Times New Roman" w:cs="Times New Roman"/>
                <w:sz w:val="17"/>
                <w:szCs w:val="17"/>
              </w:rPr>
            </w:pPr>
            <w:r>
              <w:rPr>
                <w:rFonts w:ascii="Times New Roman" w:hAnsi="Times New Roman" w:cs="Times New Roman"/>
                <w:sz w:val="17"/>
                <w:szCs w:val="17"/>
              </w:rPr>
              <w:t>工程区附近无砂砾料可开釆，商业砂砾石料场位于洞庭湖及长江边上，其砂砾石料均取自于洞庭湖区及四水尾闾，其储量丰富，质量较好，可满足设计需求。但运距较远。</w:t>
            </w:r>
          </w:p>
        </w:tc>
      </w:tr>
    </w:tbl>
    <w:p w:rsidR="00970D88" w:rsidRDefault="00970D88">
      <w:pPr>
        <w:sectPr w:rsidR="00970D88">
          <w:headerReference w:type="even" r:id="rId58"/>
          <w:headerReference w:type="default" r:id="rId59"/>
          <w:footerReference w:type="even" r:id="rId60"/>
          <w:footerReference w:type="default" r:id="rId61"/>
          <w:pgSz w:w="16840" w:h="11900" w:orient="landscape"/>
          <w:pgMar w:top="1821" w:right="1635" w:bottom="1821" w:left="1299" w:header="0" w:footer="850" w:gutter="0"/>
          <w:cols w:space="720"/>
          <w:docGrid w:linePitch="360"/>
        </w:sectPr>
      </w:pP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土料场室内试验成果统计表</w:t>
      </w:r>
    </w:p>
    <w:p w:rsidR="00970D88" w:rsidRDefault="00E25DF2">
      <w:pPr>
        <w:pStyle w:val="Tablecaption10"/>
        <w:ind w:left="10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3.7-2</w:t>
      </w:r>
    </w:p>
    <w:tbl>
      <w:tblPr>
        <w:tblW w:w="0" w:type="auto"/>
        <w:jc w:val="center"/>
        <w:tblLayout w:type="fixed"/>
        <w:tblCellMar>
          <w:left w:w="10" w:type="dxa"/>
          <w:right w:w="10" w:type="dxa"/>
        </w:tblCellMar>
        <w:tblLook w:val="04A0"/>
      </w:tblPr>
      <w:tblGrid>
        <w:gridCol w:w="1147"/>
        <w:gridCol w:w="763"/>
        <w:gridCol w:w="701"/>
        <w:gridCol w:w="763"/>
        <w:gridCol w:w="763"/>
        <w:gridCol w:w="763"/>
        <w:gridCol w:w="754"/>
        <w:gridCol w:w="754"/>
        <w:gridCol w:w="931"/>
        <w:gridCol w:w="941"/>
        <w:gridCol w:w="1128"/>
        <w:gridCol w:w="758"/>
        <w:gridCol w:w="950"/>
        <w:gridCol w:w="768"/>
        <w:gridCol w:w="754"/>
        <w:gridCol w:w="763"/>
        <w:gridCol w:w="754"/>
      </w:tblGrid>
      <w:tr w:rsidR="00970D88">
        <w:trPr>
          <w:trHeight w:hRule="exact" w:val="883"/>
          <w:jc w:val="center"/>
        </w:trPr>
        <w:tc>
          <w:tcPr>
            <w:tcW w:w="1147"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钻孔编号</w:t>
            </w:r>
          </w:p>
        </w:tc>
        <w:tc>
          <w:tcPr>
            <w:tcW w:w="763"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粉粒含量</w:t>
            </w:r>
          </w:p>
        </w:tc>
        <w:tc>
          <w:tcPr>
            <w:tcW w:w="701"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粘粒含量</w:t>
            </w:r>
          </w:p>
        </w:tc>
        <w:tc>
          <w:tcPr>
            <w:tcW w:w="76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exact"/>
              <w:ind w:left="180"/>
              <w:jc w:val="center"/>
              <w:rPr>
                <w:rFonts w:ascii="Times New Roman" w:hAnsi="Times New Roman" w:cs="Times New Roman"/>
                <w:sz w:val="17"/>
                <w:szCs w:val="17"/>
              </w:rPr>
            </w:pPr>
            <w:r>
              <w:rPr>
                <w:rFonts w:ascii="Times New Roman" w:hAnsi="Times New Roman" w:cs="Times New Roman"/>
                <w:sz w:val="17"/>
                <w:szCs w:val="17"/>
              </w:rPr>
              <w:t>土粒比重</w:t>
            </w:r>
          </w:p>
        </w:tc>
        <w:tc>
          <w:tcPr>
            <w:tcW w:w="76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液限</w:t>
            </w:r>
          </w:p>
        </w:tc>
        <w:tc>
          <w:tcPr>
            <w:tcW w:w="76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塑限</w:t>
            </w:r>
          </w:p>
        </w:tc>
        <w:tc>
          <w:tcPr>
            <w:tcW w:w="754" w:type="dxa"/>
            <w:vMerge w:val="restart"/>
            <w:tcBorders>
              <w:top w:val="single" w:sz="4" w:space="0" w:color="auto"/>
              <w:left w:val="single" w:sz="4" w:space="0" w:color="auto"/>
            </w:tcBorders>
            <w:shd w:val="clear" w:color="auto" w:fill="FFFFFF"/>
            <w:vAlign w:val="center"/>
          </w:tcPr>
          <w:p w:rsidR="00970D88" w:rsidRDefault="00E25DF2">
            <w:pPr>
              <w:pStyle w:val="Other10"/>
              <w:spacing w:line="250" w:lineRule="exact"/>
              <w:ind w:left="180"/>
              <w:jc w:val="center"/>
              <w:rPr>
                <w:rFonts w:ascii="Times New Roman" w:hAnsi="Times New Roman" w:cs="Times New Roman"/>
                <w:sz w:val="17"/>
                <w:szCs w:val="17"/>
              </w:rPr>
            </w:pPr>
            <w:r>
              <w:rPr>
                <w:rFonts w:ascii="Times New Roman" w:hAnsi="Times New Roman" w:cs="Times New Roman"/>
                <w:sz w:val="17"/>
                <w:szCs w:val="17"/>
              </w:rPr>
              <w:t>塑性指数</w:t>
            </w:r>
          </w:p>
        </w:tc>
        <w:tc>
          <w:tcPr>
            <w:tcW w:w="2626"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击实</w:t>
            </w:r>
          </w:p>
        </w:tc>
        <w:tc>
          <w:tcPr>
            <w:tcW w:w="1128"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垂直渗透系数</w:t>
            </w:r>
          </w:p>
        </w:tc>
        <w:tc>
          <w:tcPr>
            <w:tcW w:w="2476"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土的压缩性</w:t>
            </w:r>
          </w:p>
        </w:tc>
        <w:tc>
          <w:tcPr>
            <w:tcW w:w="1517" w:type="dxa"/>
            <w:gridSpan w:val="2"/>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土的抗剪强度（饱和快剪）</w:t>
            </w:r>
          </w:p>
        </w:tc>
        <w:tc>
          <w:tcPr>
            <w:tcW w:w="754"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土样分类</w:t>
            </w:r>
          </w:p>
        </w:tc>
      </w:tr>
      <w:tr w:rsidR="00970D88">
        <w:trPr>
          <w:trHeight w:hRule="exact" w:val="773"/>
          <w:jc w:val="center"/>
        </w:trPr>
        <w:tc>
          <w:tcPr>
            <w:tcW w:w="1147" w:type="dxa"/>
            <w:vMerge/>
            <w:tcBorders>
              <w:left w:val="single" w:sz="4" w:space="0" w:color="auto"/>
            </w:tcBorders>
            <w:shd w:val="clear" w:color="auto" w:fill="FFFFFF"/>
            <w:vAlign w:val="center"/>
          </w:tcPr>
          <w:p w:rsidR="00970D88" w:rsidRDefault="00970D88">
            <w:pPr>
              <w:jc w:val="center"/>
            </w:pPr>
          </w:p>
        </w:tc>
        <w:tc>
          <w:tcPr>
            <w:tcW w:w="763" w:type="dxa"/>
            <w:vMerge/>
            <w:tcBorders>
              <w:left w:val="single" w:sz="4" w:space="0" w:color="auto"/>
            </w:tcBorders>
            <w:shd w:val="clear" w:color="auto" w:fill="FFFFFF"/>
            <w:vAlign w:val="center"/>
          </w:tcPr>
          <w:p w:rsidR="00970D88" w:rsidRDefault="00970D88">
            <w:pPr>
              <w:jc w:val="center"/>
            </w:pPr>
          </w:p>
        </w:tc>
        <w:tc>
          <w:tcPr>
            <w:tcW w:w="701" w:type="dxa"/>
            <w:vMerge/>
            <w:tcBorders>
              <w:left w:val="single" w:sz="4" w:space="0" w:color="auto"/>
            </w:tcBorders>
            <w:shd w:val="clear" w:color="auto" w:fill="FFFFFF"/>
            <w:vAlign w:val="center"/>
          </w:tcPr>
          <w:p w:rsidR="00970D88" w:rsidRDefault="00970D88">
            <w:pPr>
              <w:jc w:val="center"/>
            </w:pPr>
          </w:p>
        </w:tc>
        <w:tc>
          <w:tcPr>
            <w:tcW w:w="763" w:type="dxa"/>
            <w:vMerge/>
            <w:tcBorders>
              <w:left w:val="single" w:sz="4" w:space="0" w:color="auto"/>
            </w:tcBorders>
            <w:shd w:val="clear" w:color="auto" w:fill="FFFFFF"/>
            <w:vAlign w:val="center"/>
          </w:tcPr>
          <w:p w:rsidR="00970D88" w:rsidRDefault="00970D88">
            <w:pPr>
              <w:jc w:val="center"/>
            </w:pPr>
          </w:p>
        </w:tc>
        <w:tc>
          <w:tcPr>
            <w:tcW w:w="763" w:type="dxa"/>
            <w:vMerge/>
            <w:tcBorders>
              <w:left w:val="single" w:sz="4" w:space="0" w:color="auto"/>
            </w:tcBorders>
            <w:shd w:val="clear" w:color="auto" w:fill="FFFFFF"/>
            <w:vAlign w:val="center"/>
          </w:tcPr>
          <w:p w:rsidR="00970D88" w:rsidRDefault="00970D88">
            <w:pPr>
              <w:jc w:val="center"/>
            </w:pPr>
          </w:p>
        </w:tc>
        <w:tc>
          <w:tcPr>
            <w:tcW w:w="763" w:type="dxa"/>
            <w:vMerge/>
            <w:tcBorders>
              <w:left w:val="single" w:sz="4" w:space="0" w:color="auto"/>
            </w:tcBorders>
            <w:shd w:val="clear" w:color="auto" w:fill="FFFFFF"/>
            <w:vAlign w:val="center"/>
          </w:tcPr>
          <w:p w:rsidR="00970D88" w:rsidRDefault="00970D88">
            <w:pPr>
              <w:jc w:val="center"/>
            </w:pPr>
          </w:p>
        </w:tc>
        <w:tc>
          <w:tcPr>
            <w:tcW w:w="754" w:type="dxa"/>
            <w:vMerge/>
            <w:tcBorders>
              <w:left w:val="single" w:sz="4" w:space="0" w:color="auto"/>
            </w:tcBorders>
            <w:shd w:val="clear" w:color="auto" w:fill="FFFFFF"/>
            <w:vAlign w:val="center"/>
          </w:tcPr>
          <w:p w:rsidR="00970D88" w:rsidRDefault="00970D88">
            <w:pPr>
              <w:jc w:val="center"/>
            </w:pP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击数</w:t>
            </w:r>
          </w:p>
        </w:tc>
        <w:tc>
          <w:tcPr>
            <w:tcW w:w="931"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最大干密度</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最优含水量</w:t>
            </w:r>
          </w:p>
        </w:tc>
        <w:tc>
          <w:tcPr>
            <w:tcW w:w="1128" w:type="dxa"/>
            <w:vMerge/>
            <w:tcBorders>
              <w:left w:val="single" w:sz="4" w:space="0" w:color="auto"/>
            </w:tcBorders>
            <w:shd w:val="clear" w:color="auto" w:fill="FFFFFF"/>
            <w:vAlign w:val="center"/>
          </w:tcPr>
          <w:p w:rsidR="00970D88" w:rsidRDefault="00970D88">
            <w:pPr>
              <w:jc w:val="center"/>
            </w:pP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孔隙比</w:t>
            </w:r>
          </w:p>
        </w:tc>
        <w:tc>
          <w:tcPr>
            <w:tcW w:w="950" w:type="dxa"/>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压缩系数</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压缩模量</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rPr>
              <w:t>摩擦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角</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凝聚力</w:t>
            </w:r>
          </w:p>
        </w:tc>
        <w:tc>
          <w:tcPr>
            <w:tcW w:w="754"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725"/>
          <w:jc w:val="center"/>
        </w:trPr>
        <w:tc>
          <w:tcPr>
            <w:tcW w:w="1147" w:type="dxa"/>
            <w:vMerge/>
            <w:tcBorders>
              <w:left w:val="single" w:sz="4" w:space="0" w:color="auto"/>
            </w:tcBorders>
            <w:shd w:val="clear" w:color="auto" w:fill="FFFFFF"/>
            <w:vAlign w:val="center"/>
          </w:tcPr>
          <w:p w:rsidR="00970D88" w:rsidRDefault="00970D88">
            <w:pPr>
              <w:jc w:val="center"/>
            </w:pP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次</w:t>
            </w:r>
          </w:p>
        </w:tc>
        <w:tc>
          <w:tcPr>
            <w:tcW w:w="93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g/cm</w:t>
            </w:r>
            <w:r>
              <w:rPr>
                <w:rFonts w:ascii="Times New Roman" w:hAnsi="Times New Roman" w:cs="Times New Roman"/>
                <w:sz w:val="17"/>
                <w:szCs w:val="17"/>
                <w:vertAlign w:val="superscript"/>
                <w:lang w:val="en-US" w:eastAsia="en-US" w:bidi="en-US"/>
              </w:rPr>
              <w:t>3</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cm/s</w:t>
            </w: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9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MPa</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MPa</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度</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kPa</w:t>
            </w:r>
          </w:p>
        </w:tc>
        <w:tc>
          <w:tcPr>
            <w:tcW w:w="754"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715"/>
          <w:jc w:val="center"/>
        </w:trPr>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横山岭村</w:t>
            </w:r>
            <w:r>
              <w:rPr>
                <w:rFonts w:ascii="Times New Roman" w:hAnsi="Times New Roman" w:cs="Times New Roman"/>
                <w:sz w:val="17"/>
                <w:szCs w:val="17"/>
                <w:lang w:val="en-US" w:eastAsia="en-US" w:bidi="en-US"/>
              </w:rPr>
              <w:t>-</w:t>
            </w:r>
            <w:r>
              <w:rPr>
                <w:rFonts w:ascii="Times New Roman" w:hAnsi="Times New Roman" w:cs="Times New Roman"/>
                <w:sz w:val="17"/>
                <w:szCs w:val="17"/>
              </w:rPr>
              <w:t>1</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43</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74</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44.5</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22.4</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22.</w:t>
            </w:r>
            <w:r>
              <w:rPr>
                <w:rFonts w:ascii="Times New Roman" w:hAnsi="Times New Roman" w:cs="Times New Roman"/>
                <w:sz w:val="17"/>
                <w:szCs w:val="17"/>
              </w:rPr>
              <w:t>1</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25</w:t>
            </w:r>
          </w:p>
        </w:tc>
        <w:tc>
          <w:tcPr>
            <w:tcW w:w="93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23.7</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5.21E-06</w:t>
            </w: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745</w:t>
            </w:r>
          </w:p>
        </w:tc>
        <w:tc>
          <w:tcPr>
            <w:tcW w:w="9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0.4</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37</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21.8</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w:t>
            </w:r>
            <w:r>
              <w:rPr>
                <w:rFonts w:ascii="Times New Roman" w:hAnsi="Times New Roman" w:cs="Times New Roman"/>
                <w:sz w:val="17"/>
                <w:szCs w:val="17"/>
              </w:rPr>
              <w:t>1</w:t>
            </w:r>
          </w:p>
        </w:tc>
        <w:tc>
          <w:tcPr>
            <w:tcW w:w="754"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730"/>
          <w:jc w:val="center"/>
        </w:trPr>
        <w:tc>
          <w:tcPr>
            <w:tcW w:w="11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横山岭村</w:t>
            </w:r>
            <w:r>
              <w:rPr>
                <w:rFonts w:ascii="Times New Roman" w:hAnsi="Times New Roman" w:cs="Times New Roman"/>
                <w:sz w:val="17"/>
                <w:szCs w:val="17"/>
              </w:rPr>
              <w:t>-2</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w:t>
            </w:r>
          </w:p>
        </w:tc>
        <w:tc>
          <w:tcPr>
            <w:tcW w:w="70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43</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74</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45.</w:t>
            </w:r>
            <w:r>
              <w:rPr>
                <w:rFonts w:ascii="Times New Roman" w:hAnsi="Times New Roman" w:cs="Times New Roman"/>
                <w:sz w:val="17"/>
                <w:szCs w:val="17"/>
              </w:rPr>
              <w:t>2</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1</w:t>
            </w: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1</w:t>
            </w: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25</w:t>
            </w:r>
          </w:p>
        </w:tc>
        <w:tc>
          <w:tcPr>
            <w:tcW w:w="93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1.56</w:t>
            </w:r>
          </w:p>
        </w:tc>
        <w:tc>
          <w:tcPr>
            <w:tcW w:w="94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25.2</w:t>
            </w:r>
          </w:p>
        </w:tc>
        <w:tc>
          <w:tcPr>
            <w:tcW w:w="11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4.94E-06</w:t>
            </w:r>
          </w:p>
        </w:tc>
        <w:tc>
          <w:tcPr>
            <w:tcW w:w="7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756</w:t>
            </w:r>
          </w:p>
        </w:tc>
        <w:tc>
          <w:tcPr>
            <w:tcW w:w="95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0.261</w:t>
            </w:r>
          </w:p>
        </w:tc>
        <w:tc>
          <w:tcPr>
            <w:tcW w:w="76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74</w:t>
            </w: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20.2</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35.3</w:t>
            </w:r>
          </w:p>
        </w:tc>
        <w:tc>
          <w:tcPr>
            <w:tcW w:w="75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970D88">
            <w:pPr>
              <w:jc w:val="center"/>
              <w:rPr>
                <w:sz w:val="10"/>
                <w:szCs w:val="10"/>
              </w:rPr>
            </w:pPr>
          </w:p>
        </w:tc>
      </w:tr>
    </w:tbl>
    <w:p w:rsidR="00970D88" w:rsidRDefault="00970D88">
      <w:pPr>
        <w:sectPr w:rsidR="00970D88">
          <w:pgSz w:w="16840" w:h="11900" w:orient="landscape"/>
          <w:pgMar w:top="1440" w:right="1800" w:bottom="1440" w:left="1800" w:header="0" w:footer="850" w:gutter="0"/>
          <w:cols w:space="720"/>
          <w:docGrid w:linePitch="360"/>
        </w:sectPr>
      </w:pPr>
    </w:p>
    <w:p w:rsidR="00970D88" w:rsidRDefault="00E25DF2">
      <w:pPr>
        <w:pStyle w:val="Heading210"/>
        <w:keepNext/>
        <w:keepLines/>
        <w:spacing w:before="320" w:after="160"/>
        <w:jc w:val="both"/>
        <w:rPr>
          <w:rFonts w:ascii="Times New Roman" w:hAnsi="Times New Roman" w:cs="Times New Roman"/>
          <w:b/>
          <w:bCs/>
          <w:sz w:val="30"/>
          <w:szCs w:val="30"/>
        </w:rPr>
      </w:pPr>
      <w:bookmarkStart w:id="212" w:name="bookmark174"/>
      <w:bookmarkStart w:id="213" w:name="_Toc11759"/>
      <w:bookmarkStart w:id="214" w:name="_Toc19310"/>
      <w:bookmarkStart w:id="215" w:name="_Toc6914"/>
      <w:bookmarkStart w:id="216" w:name="bookmark176"/>
      <w:r>
        <w:rPr>
          <w:rFonts w:ascii="Times New Roman" w:eastAsia="Times New Roman" w:hAnsi="Times New Roman" w:cs="Times New Roman"/>
          <w:b/>
          <w:bCs/>
          <w:sz w:val="30"/>
          <w:szCs w:val="30"/>
          <w:lang w:val="en-US" w:eastAsia="en-US" w:bidi="en-US"/>
        </w:rPr>
        <w:lastRenderedPageBreak/>
        <w:t>3.</w:t>
      </w:r>
      <w:r>
        <w:rPr>
          <w:rFonts w:ascii="Times New Roman" w:eastAsia="Times New Roman" w:hAnsi="Times New Roman" w:cs="Times New Roman"/>
          <w:b/>
          <w:bCs/>
          <w:sz w:val="30"/>
          <w:szCs w:val="30"/>
        </w:rPr>
        <w:t>8</w:t>
      </w:r>
      <w:r>
        <w:rPr>
          <w:rFonts w:ascii="Times New Roman" w:hAnsi="Times New Roman" w:cs="Times New Roman"/>
          <w:b/>
          <w:bCs/>
          <w:sz w:val="30"/>
          <w:szCs w:val="30"/>
        </w:rPr>
        <w:t>结论及建议</w:t>
      </w:r>
      <w:bookmarkEnd w:id="212"/>
      <w:bookmarkEnd w:id="213"/>
      <w:bookmarkEnd w:id="214"/>
      <w:bookmarkEnd w:id="215"/>
      <w:bookmarkEnd w:id="216"/>
    </w:p>
    <w:p w:rsidR="00970D88" w:rsidRDefault="00E25DF2">
      <w:pPr>
        <w:pStyle w:val="Bodytext10"/>
        <w:numPr>
          <w:ilvl w:val="0"/>
          <w:numId w:val="6"/>
        </w:numPr>
        <w:tabs>
          <w:tab w:val="left" w:pos="1107"/>
        </w:tabs>
        <w:spacing w:after="0" w:line="521" w:lineRule="exact"/>
        <w:ind w:firstLine="640"/>
        <w:jc w:val="both"/>
        <w:rPr>
          <w:rFonts w:ascii="Times New Roman" w:hAnsi="Times New Roman" w:cs="Times New Roman"/>
          <w:sz w:val="22"/>
          <w:szCs w:val="22"/>
        </w:rPr>
      </w:pPr>
      <w:bookmarkStart w:id="217" w:name="bookmark177"/>
      <w:bookmarkEnd w:id="217"/>
      <w:r>
        <w:rPr>
          <w:rFonts w:ascii="Times New Roman" w:hAnsi="Times New Roman" w:cs="Times New Roman"/>
          <w:sz w:val="22"/>
          <w:szCs w:val="22"/>
        </w:rPr>
        <w:t>区内构造简单，无大的活动性断裂通过。根据</w:t>
      </w:r>
      <w:r>
        <w:rPr>
          <w:rFonts w:ascii="Times New Roman" w:eastAsia="Times New Roman" w:hAnsi="Times New Roman" w:cs="Times New Roman"/>
          <w:sz w:val="22"/>
          <w:szCs w:val="22"/>
          <w:lang w:val="en-US" w:eastAsia="en-US" w:bidi="en-US"/>
        </w:rPr>
        <w:t>GB18306-2015</w:t>
      </w:r>
      <w:r>
        <w:rPr>
          <w:rFonts w:ascii="Times New Roman" w:hAnsi="Times New Roman" w:cs="Times New Roman"/>
          <w:sz w:val="22"/>
          <w:szCs w:val="22"/>
        </w:rPr>
        <w:t>版《中国地震动参数区划图》，本区地震基本动峰值加速度为</w:t>
      </w:r>
      <w:r>
        <w:rPr>
          <w:rFonts w:ascii="Times New Roman" w:eastAsia="Times New Roman" w:hAnsi="Times New Roman" w:cs="Times New Roman"/>
          <w:sz w:val="22"/>
          <w:szCs w:val="22"/>
          <w:lang w:val="en-US" w:eastAsia="en-US" w:bidi="en-US"/>
        </w:rPr>
        <w:t>0.05g</w:t>
      </w:r>
      <w:r>
        <w:rPr>
          <w:rFonts w:ascii="Times New Roman" w:hAnsi="Times New Roman" w:cs="Times New Roman"/>
          <w:sz w:val="22"/>
          <w:szCs w:val="22"/>
          <w:lang w:val="en-US" w:eastAsia="zh-CN" w:bidi="en-US"/>
        </w:rPr>
        <w:t>，</w:t>
      </w:r>
      <w:r>
        <w:rPr>
          <w:rFonts w:ascii="Times New Roman" w:hAnsi="Times New Roman" w:cs="Times New Roman"/>
          <w:sz w:val="22"/>
          <w:szCs w:val="22"/>
        </w:rPr>
        <w:t>地震动反应谱特征周期为</w:t>
      </w:r>
      <w:r>
        <w:rPr>
          <w:rFonts w:ascii="Times New Roman" w:eastAsia="Times New Roman" w:hAnsi="Times New Roman" w:cs="Times New Roman"/>
          <w:sz w:val="22"/>
          <w:szCs w:val="22"/>
          <w:lang w:val="en-US" w:eastAsia="en-US" w:bidi="en-US"/>
        </w:rPr>
        <w:t>0.35s</w:t>
      </w:r>
      <w:r>
        <w:rPr>
          <w:rFonts w:ascii="Times New Roman" w:hAnsi="Times New Roman" w:cs="Times New Roman"/>
          <w:sz w:val="22"/>
          <w:szCs w:val="22"/>
          <w:lang w:val="en-US" w:eastAsia="zh-CN" w:bidi="en-US"/>
        </w:rPr>
        <w:t>，</w:t>
      </w:r>
      <w:r>
        <w:rPr>
          <w:rFonts w:ascii="Times New Roman" w:hAnsi="Times New Roman" w:cs="Times New Roman"/>
          <w:sz w:val="22"/>
          <w:szCs w:val="22"/>
        </w:rPr>
        <w:t>相对应的地震基本烈度为</w:t>
      </w:r>
      <w:r>
        <w:rPr>
          <w:rFonts w:ascii="Times New Roman" w:eastAsia="Times New Roman" w:hAnsi="Times New Roman" w:cs="Times New Roman"/>
          <w:sz w:val="22"/>
          <w:szCs w:val="22"/>
        </w:rPr>
        <w:t>VI</w:t>
      </w:r>
      <w:r>
        <w:rPr>
          <w:rFonts w:ascii="Times New Roman" w:hAnsi="Times New Roman" w:cs="Times New Roman"/>
          <w:sz w:val="22"/>
          <w:szCs w:val="22"/>
        </w:rPr>
        <w:t>度，属相对稳定地块。</w:t>
      </w:r>
    </w:p>
    <w:p w:rsidR="00970D88" w:rsidRDefault="00E25DF2">
      <w:pPr>
        <w:pStyle w:val="Bodytext10"/>
        <w:numPr>
          <w:ilvl w:val="0"/>
          <w:numId w:val="6"/>
        </w:numPr>
        <w:tabs>
          <w:tab w:val="left" w:pos="1112"/>
        </w:tabs>
        <w:spacing w:after="0" w:line="521" w:lineRule="exact"/>
        <w:ind w:firstLine="640"/>
        <w:jc w:val="both"/>
        <w:rPr>
          <w:rFonts w:ascii="Times New Roman" w:hAnsi="Times New Roman" w:cs="Times New Roman"/>
          <w:sz w:val="22"/>
          <w:szCs w:val="22"/>
        </w:rPr>
      </w:pPr>
      <w:bookmarkStart w:id="218" w:name="bookmark178"/>
      <w:bookmarkEnd w:id="218"/>
      <w:r>
        <w:rPr>
          <w:rFonts w:ascii="Times New Roman" w:hAnsi="Times New Roman" w:cs="Times New Roman"/>
          <w:sz w:val="22"/>
          <w:szCs w:val="22"/>
        </w:rPr>
        <w:t>区内为洞庭湖平原，地形平坦开阔，地层岩性主要以第四系全新统冲湖积堆积</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Q</w:t>
      </w:r>
      <w:r>
        <w:rPr>
          <w:rFonts w:ascii="Times New Roman" w:hAnsi="Times New Roman" w:cs="Times New Roman"/>
          <w:sz w:val="22"/>
          <w:szCs w:val="22"/>
        </w:rPr>
        <w:t>严</w:t>
      </w:r>
      <w:r>
        <w:rPr>
          <w:rFonts w:ascii="Times New Roman" w:hAnsi="Times New Roman" w:cs="Times New Roman"/>
          <w:sz w:val="22"/>
          <w:szCs w:val="22"/>
          <w:lang w:val="en-US" w:eastAsia="en-US" w:bidi="en-US"/>
        </w:rPr>
        <w:t>')</w:t>
      </w:r>
      <w:r>
        <w:rPr>
          <w:rFonts w:ascii="Times New Roman" w:hAnsi="Times New Roman" w:cs="Times New Roman"/>
          <w:sz w:val="22"/>
          <w:szCs w:val="22"/>
        </w:rPr>
        <w:t>为主，上部为黄褐色粉质粘土，可塑状，厚度约</w:t>
      </w:r>
      <w:r>
        <w:rPr>
          <w:rFonts w:ascii="Times New Roman" w:eastAsia="Times New Roman" w:hAnsi="Times New Roman" w:cs="Times New Roman"/>
          <w:sz w:val="22"/>
          <w:szCs w:val="22"/>
          <w:lang w:val="en-US" w:eastAsia="en-US" w:bidi="en-US"/>
        </w:rPr>
        <w:t>0.5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8m</w:t>
      </w:r>
      <w:r>
        <w:rPr>
          <w:rFonts w:ascii="Times New Roman" w:hAnsi="Times New Roman" w:cs="Times New Roman"/>
          <w:sz w:val="22"/>
          <w:szCs w:val="22"/>
          <w:lang w:val="en-US" w:eastAsia="en-US" w:bidi="en-US"/>
        </w:rPr>
        <w:t>；</w:t>
      </w:r>
      <w:r>
        <w:rPr>
          <w:rFonts w:ascii="Times New Roman" w:hAnsi="Times New Roman" w:cs="Times New Roman"/>
          <w:sz w:val="22"/>
          <w:szCs w:val="22"/>
        </w:rPr>
        <w:t>中部为淤泥质粉质粘土、淤泥质壤土等，软塑状，厚度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lang w:val="en-US" w:eastAsia="en-US" w:bidi="en-US"/>
        </w:rPr>
        <w:t>；</w:t>
      </w:r>
      <w:r>
        <w:rPr>
          <w:rFonts w:ascii="Times New Roman" w:hAnsi="Times New Roman" w:cs="Times New Roman"/>
          <w:sz w:val="22"/>
          <w:szCs w:val="22"/>
        </w:rPr>
        <w:t>下部为粉细砂、砂壤土等，结构松散〜稍密，厚度一般大于</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r>
        <w:rPr>
          <w:rFonts w:ascii="Times New Roman" w:hAnsi="Times New Roman" w:cs="Times New Roman"/>
          <w:sz w:val="22"/>
          <w:szCs w:val="22"/>
        </w:rPr>
        <w:t>基岩埋藏深度约</w:t>
      </w:r>
      <w:r>
        <w:rPr>
          <w:rFonts w:ascii="Times New Roman" w:eastAsia="Times New Roman" w:hAnsi="Times New Roman" w:cs="Times New Roman"/>
          <w:sz w:val="22"/>
          <w:szCs w:val="22"/>
        </w:rPr>
        <w:t>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60m</w:t>
      </w:r>
      <w:r>
        <w:rPr>
          <w:rFonts w:ascii="Times New Roman" w:hAnsi="Times New Roman" w:cs="Times New Roman"/>
          <w:sz w:val="22"/>
          <w:szCs w:val="22"/>
          <w:lang w:val="en-US" w:eastAsia="zh-CN" w:bidi="en-US"/>
        </w:rPr>
        <w:t>，</w:t>
      </w:r>
      <w:r>
        <w:rPr>
          <w:rFonts w:ascii="Times New Roman" w:hAnsi="Times New Roman" w:cs="Times New Roman"/>
          <w:sz w:val="22"/>
          <w:szCs w:val="22"/>
        </w:rPr>
        <w:t>岩性为花岗岩，全风化状。</w:t>
      </w:r>
    </w:p>
    <w:p w:rsidR="00970D88" w:rsidRDefault="00E25DF2">
      <w:pPr>
        <w:pStyle w:val="Bodytext10"/>
        <w:numPr>
          <w:ilvl w:val="0"/>
          <w:numId w:val="6"/>
        </w:numPr>
        <w:tabs>
          <w:tab w:val="left" w:pos="1107"/>
        </w:tabs>
        <w:spacing w:after="0" w:line="521" w:lineRule="exact"/>
        <w:ind w:firstLine="640"/>
        <w:jc w:val="both"/>
        <w:rPr>
          <w:rFonts w:ascii="Times New Roman" w:hAnsi="Times New Roman" w:cs="Times New Roman"/>
          <w:sz w:val="22"/>
          <w:szCs w:val="22"/>
        </w:rPr>
      </w:pPr>
      <w:bookmarkStart w:id="219" w:name="bookmark179"/>
      <w:bookmarkEnd w:id="219"/>
      <w:r>
        <w:rPr>
          <w:rFonts w:ascii="Times New Roman" w:hAnsi="Times New Roman" w:cs="Times New Roman"/>
          <w:sz w:val="22"/>
          <w:szCs w:val="22"/>
        </w:rPr>
        <w:t>区内地下水类型较简单，主要为第四系松散层孔隙水。根据本次取水样及结合前期资料综合分析，区内地表水及地下水均为重碳酸钾钠钙型，</w:t>
      </w:r>
      <w:r>
        <w:rPr>
          <w:rFonts w:ascii="Times New Roman" w:eastAsia="Times New Roman" w:hAnsi="Times New Roman" w:cs="Times New Roman"/>
          <w:sz w:val="22"/>
          <w:szCs w:val="22"/>
          <w:lang w:val="en-US" w:eastAsia="en-US" w:bidi="en-US"/>
        </w:rPr>
        <w:t>PH=7.6</w:t>
      </w:r>
      <w:r>
        <w:rPr>
          <w:rFonts w:ascii="Times New Roman" w:hAnsi="Times New Roman" w:cs="Times New Roman"/>
          <w:sz w:val="22"/>
          <w:szCs w:val="22"/>
          <w:lang w:val="en-US" w:eastAsia="zh-CN" w:bidi="en-US"/>
        </w:rPr>
        <w:t>，</w:t>
      </w:r>
      <w:r>
        <w:rPr>
          <w:rFonts w:ascii="Times New Roman" w:hAnsi="Times New Roman" w:cs="Times New Roman"/>
          <w:sz w:val="22"/>
          <w:szCs w:val="22"/>
        </w:rPr>
        <w:t>根据《水利水电工程地质勘察规范》</w:t>
      </w:r>
      <w:r>
        <w:rPr>
          <w:rFonts w:ascii="Times New Roman" w:eastAsia="Times New Roman" w:hAnsi="Times New Roman" w:cs="Times New Roman"/>
          <w:sz w:val="22"/>
          <w:szCs w:val="22"/>
          <w:lang w:val="en-US" w:eastAsia="en-US" w:bidi="en-US"/>
        </w:rPr>
        <w:t>(GB50487-2008)</w:t>
      </w:r>
      <w:r>
        <w:rPr>
          <w:rFonts w:ascii="Times New Roman" w:hAnsi="Times New Roman" w:cs="Times New Roman"/>
          <w:sz w:val="22"/>
          <w:szCs w:val="22"/>
        </w:rPr>
        <w:t>附录</w:t>
      </w:r>
      <w:r>
        <w:rPr>
          <w:rFonts w:ascii="Times New Roman" w:eastAsia="Times New Roman" w:hAnsi="Times New Roman" w:cs="Times New Roman"/>
          <w:sz w:val="22"/>
          <w:szCs w:val="22"/>
          <w:lang w:val="en-US" w:eastAsia="en-US" w:bidi="en-US"/>
        </w:rPr>
        <w:t>L</w:t>
      </w:r>
      <w:r>
        <w:rPr>
          <w:rFonts w:ascii="Times New Roman" w:hAnsi="Times New Roman" w:cs="Times New Roman"/>
          <w:sz w:val="22"/>
          <w:szCs w:val="22"/>
        </w:rPr>
        <w:t>《环境水腐蚀性评价》标准，区内地表水及地下水对</w:t>
      </w:r>
      <w:r>
        <w:rPr>
          <w:rFonts w:ascii="Times New Roman" w:hAnsi="Times New Roman" w:cs="Times New Roman"/>
          <w:sz w:val="22"/>
          <w:szCs w:val="22"/>
          <w:lang w:eastAsia="zh-CN"/>
        </w:rPr>
        <w:t>砼</w:t>
      </w:r>
      <w:r>
        <w:rPr>
          <w:rFonts w:ascii="Times New Roman" w:hAnsi="Times New Roman" w:cs="Times New Roman"/>
          <w:sz w:val="22"/>
          <w:szCs w:val="22"/>
        </w:rPr>
        <w:t>无腐蚀性，对於中的钢筋具微腐蚀性，对钢结构具弱腐蚀性。</w:t>
      </w:r>
    </w:p>
    <w:p w:rsidR="00970D88" w:rsidRDefault="00E25DF2">
      <w:pPr>
        <w:pStyle w:val="Bodytext10"/>
        <w:numPr>
          <w:ilvl w:val="0"/>
          <w:numId w:val="6"/>
        </w:numPr>
        <w:tabs>
          <w:tab w:val="left" w:pos="1107"/>
        </w:tabs>
        <w:spacing w:after="0" w:line="521" w:lineRule="exact"/>
        <w:ind w:firstLine="640"/>
        <w:jc w:val="both"/>
        <w:rPr>
          <w:rFonts w:ascii="Times New Roman" w:hAnsi="Times New Roman" w:cs="Times New Roman"/>
          <w:sz w:val="22"/>
          <w:szCs w:val="22"/>
        </w:rPr>
      </w:pPr>
      <w:bookmarkStart w:id="220" w:name="bookmark180"/>
      <w:bookmarkEnd w:id="220"/>
      <w:r>
        <w:rPr>
          <w:rFonts w:ascii="Times New Roman" w:hAnsi="Times New Roman" w:cs="Times New Roman"/>
          <w:sz w:val="22"/>
          <w:szCs w:val="22"/>
        </w:rPr>
        <w:t>渠道上部淤泥厚约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1.5m</w:t>
      </w:r>
      <w:r>
        <w:rPr>
          <w:rFonts w:ascii="Times New Roman" w:hAnsi="Times New Roman" w:cs="Times New Roman"/>
          <w:sz w:val="22"/>
          <w:szCs w:val="22"/>
          <w:lang w:val="en-US" w:eastAsia="zh-CN" w:bidi="en-US"/>
        </w:rPr>
        <w:t>，</w:t>
      </w:r>
      <w:r>
        <w:rPr>
          <w:rFonts w:ascii="Times New Roman" w:hAnsi="Times New Roman" w:cs="Times New Roman"/>
          <w:sz w:val="22"/>
          <w:szCs w:val="22"/>
        </w:rPr>
        <w:t>局部地段厚度在</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zh-CN" w:bidi="en-US"/>
        </w:rPr>
        <w:t>，</w:t>
      </w:r>
      <w:r>
        <w:rPr>
          <w:rFonts w:ascii="Times New Roman" w:hAnsi="Times New Roman" w:cs="Times New Roman"/>
          <w:sz w:val="22"/>
          <w:szCs w:val="22"/>
        </w:rPr>
        <w:t>在淤泥下部局部地段存在有混凝土块现象；下部为粉质粘土、淤泥质粉质粘土。渠道清淤、拓宽及护砌时主要存在边坡稳定、沉陷变形、渠道渗漏及抗冲刷稳定问题。建议设计针对存在的问题采取相应的处理措施。</w:t>
      </w:r>
    </w:p>
    <w:p w:rsidR="00970D88" w:rsidRDefault="00E25DF2">
      <w:pPr>
        <w:pStyle w:val="Bodytext10"/>
        <w:numPr>
          <w:ilvl w:val="0"/>
          <w:numId w:val="6"/>
        </w:numPr>
        <w:tabs>
          <w:tab w:val="left" w:pos="1122"/>
        </w:tabs>
        <w:spacing w:after="120" w:line="590" w:lineRule="exact"/>
        <w:ind w:firstLine="640"/>
        <w:jc w:val="both"/>
        <w:rPr>
          <w:rFonts w:ascii="Times New Roman" w:hAnsi="Times New Roman" w:cs="Times New Roman"/>
          <w:sz w:val="22"/>
          <w:szCs w:val="22"/>
        </w:rPr>
      </w:pPr>
      <w:bookmarkStart w:id="221" w:name="bookmark181"/>
      <w:bookmarkEnd w:id="221"/>
      <w:r>
        <w:rPr>
          <w:rFonts w:ascii="Times New Roman" w:hAnsi="Times New Roman" w:cs="Times New Roman"/>
          <w:sz w:val="22"/>
          <w:szCs w:val="22"/>
        </w:rPr>
        <w:t>濠河清淤段上部淤泥厚度约</w:t>
      </w:r>
      <w:r>
        <w:rPr>
          <w:rFonts w:ascii="Times New Roman" w:eastAsia="Times New Roman" w:hAnsi="Times New Roman" w:cs="Times New Roman"/>
          <w:sz w:val="22"/>
          <w:szCs w:val="22"/>
          <w:lang w:val="en-US" w:eastAsia="en-US" w:bidi="en-US"/>
        </w:rPr>
        <w:t>2-3</w:t>
      </w:r>
      <w:r>
        <w:rPr>
          <w:rFonts w:ascii="Times New Roman" w:hAnsi="Times New Roman" w:cs="Times New Roman"/>
          <w:sz w:val="22"/>
          <w:szCs w:val="22"/>
          <w:lang w:val="en-US" w:eastAsia="zh-CN" w:bidi="en-US"/>
        </w:rPr>
        <w:t>m</w:t>
      </w:r>
      <w:r>
        <w:rPr>
          <w:rFonts w:ascii="Times New Roman" w:hAnsi="Times New Roman" w:cs="Times New Roman"/>
          <w:sz w:val="22"/>
          <w:szCs w:val="22"/>
          <w:lang w:val="en-US" w:eastAsia="zh-CN" w:bidi="en-US"/>
        </w:rPr>
        <w:t>，</w:t>
      </w:r>
      <w:r>
        <w:rPr>
          <w:rFonts w:ascii="Times New Roman" w:hAnsi="Times New Roman" w:cs="Times New Roman"/>
          <w:sz w:val="22"/>
          <w:szCs w:val="22"/>
        </w:rPr>
        <w:t>下部主要为淤泥质粉质粘土，清淤后主要存在岸坡稳定问题。建议清淤时在岸坡附近减少清淤厚度及放缓岸坡坡度等措施。</w:t>
      </w:r>
    </w:p>
    <w:p w:rsidR="00970D88" w:rsidRDefault="00E25DF2">
      <w:pPr>
        <w:pStyle w:val="Bodytext10"/>
        <w:numPr>
          <w:ilvl w:val="0"/>
          <w:numId w:val="6"/>
        </w:numPr>
        <w:tabs>
          <w:tab w:val="left" w:pos="1112"/>
        </w:tabs>
        <w:spacing w:after="0" w:line="528" w:lineRule="exact"/>
        <w:ind w:firstLine="640"/>
        <w:jc w:val="both"/>
        <w:rPr>
          <w:rFonts w:ascii="Times New Roman" w:hAnsi="Times New Roman" w:cs="Times New Roman"/>
          <w:sz w:val="22"/>
          <w:szCs w:val="22"/>
        </w:rPr>
      </w:pPr>
      <w:bookmarkStart w:id="222" w:name="bookmark182"/>
      <w:bookmarkEnd w:id="222"/>
      <w:r>
        <w:rPr>
          <w:rFonts w:ascii="Times New Roman" w:hAnsi="Times New Roman" w:cs="Times New Roman"/>
          <w:sz w:val="22"/>
          <w:szCs w:val="22"/>
        </w:rPr>
        <w:t>工程区附近无天然建筑材料，土料、砂砾料、块石料储量、质量基本能满足设计要求，有公路直达，但运距较远。由于土料场在勘察期间正在开采，且受环保等因素制约，各料场在工程开工前应重点对质</w:t>
      </w:r>
      <w:r>
        <w:rPr>
          <w:rFonts w:ascii="Times New Roman" w:hAnsi="Times New Roman" w:cs="Times New Roman"/>
          <w:sz w:val="22"/>
          <w:szCs w:val="22"/>
        </w:rPr>
        <w:t>量、储量予以确认，确保工程需要。</w:t>
      </w:r>
    </w:p>
    <w:p w:rsidR="00970D88" w:rsidRDefault="00E25DF2">
      <w:pPr>
        <w:pStyle w:val="Bodytext10"/>
        <w:numPr>
          <w:ilvl w:val="0"/>
          <w:numId w:val="6"/>
        </w:numPr>
        <w:tabs>
          <w:tab w:val="left" w:pos="1117"/>
        </w:tabs>
        <w:spacing w:after="60" w:line="528" w:lineRule="exact"/>
        <w:ind w:firstLine="640"/>
        <w:jc w:val="both"/>
        <w:rPr>
          <w:rFonts w:ascii="Times New Roman" w:hAnsi="Times New Roman" w:cs="Times New Roman"/>
          <w:sz w:val="22"/>
          <w:szCs w:val="22"/>
        </w:rPr>
      </w:pPr>
      <w:bookmarkStart w:id="223" w:name="bookmark183"/>
      <w:bookmarkEnd w:id="223"/>
      <w:r>
        <w:rPr>
          <w:rFonts w:ascii="Times New Roman" w:hAnsi="Times New Roman" w:cs="Times New Roman"/>
          <w:sz w:val="22"/>
          <w:szCs w:val="22"/>
        </w:rPr>
        <w:t>渠道及濠河清淤后的淤泥进行有机质、</w:t>
      </w:r>
      <w:r>
        <w:rPr>
          <w:rFonts w:ascii="Times New Roman" w:eastAsia="Times New Roman" w:hAnsi="Times New Roman" w:cs="Times New Roman"/>
          <w:sz w:val="22"/>
          <w:szCs w:val="22"/>
          <w:lang w:val="en-US" w:eastAsia="en-US" w:bidi="en-US"/>
        </w:rPr>
        <w:t>PH</w:t>
      </w:r>
      <w:r>
        <w:rPr>
          <w:rFonts w:ascii="Times New Roman" w:hAnsi="Times New Roman" w:cs="Times New Roman"/>
          <w:sz w:val="22"/>
          <w:szCs w:val="22"/>
        </w:rPr>
        <w:t>值、氮、磷、重金属等项目检测后，根据检测报告对淤泥采取一定的保护或处理措施，并按照业主要求，结合水利安保道路一期工程项目进行利用，防止对环境造成破坏。</w:t>
      </w:r>
    </w:p>
    <w:p w:rsidR="00970D88" w:rsidRDefault="00E25DF2">
      <w:pPr>
        <w:pStyle w:val="Bodytext10"/>
        <w:spacing w:after="0" w:line="518" w:lineRule="exact"/>
        <w:ind w:firstLine="620"/>
        <w:jc w:val="both"/>
        <w:rPr>
          <w:rFonts w:ascii="Times New Roman" w:hAnsi="Times New Roman" w:cs="Times New Roman"/>
          <w:sz w:val="22"/>
          <w:szCs w:val="22"/>
        </w:rPr>
        <w:sectPr w:rsidR="00970D88">
          <w:headerReference w:type="even" r:id="rId62"/>
          <w:headerReference w:type="default" r:id="rId63"/>
          <w:footerReference w:type="even" r:id="rId64"/>
          <w:footerReference w:type="default" r:id="rId65"/>
          <w:pgSz w:w="13684" w:h="16822"/>
          <w:pgMar w:top="1824" w:right="2451" w:bottom="1927" w:left="2271" w:header="0" w:footer="850" w:gutter="0"/>
          <w:cols w:space="720"/>
          <w:docGrid w:linePitch="360"/>
        </w:sectPr>
      </w:pPr>
      <w:bookmarkStart w:id="224" w:name="bookmark184"/>
      <w:r>
        <w:rPr>
          <w:rFonts w:ascii="Times New Roman" w:hAnsi="Times New Roman" w:cs="Times New Roman"/>
          <w:sz w:val="22"/>
          <w:szCs w:val="22"/>
        </w:rPr>
        <w:lastRenderedPageBreak/>
        <w:t>（</w:t>
      </w:r>
      <w:bookmarkEnd w:id="224"/>
      <w:r>
        <w:rPr>
          <w:rFonts w:ascii="Times New Roman" w:eastAsia="Times New Roman" w:hAnsi="Times New Roman" w:cs="Times New Roman"/>
          <w:sz w:val="22"/>
          <w:szCs w:val="22"/>
        </w:rPr>
        <w:t>8）</w:t>
      </w:r>
      <w:r>
        <w:rPr>
          <w:rFonts w:ascii="Times New Roman" w:hAnsi="Times New Roman" w:cs="Times New Roman"/>
          <w:sz w:val="22"/>
          <w:szCs w:val="22"/>
        </w:rPr>
        <w:t>下步工作建议：按规范要求进一步对渠道沿线及建筑物进行勘察，查明其水文、工程地质条件。对本阶段揭露的工程地质问题进行更深入的研究，探索切合实际的处理措施；对天然建筑材料位置、储量、质量等进行复核。</w:t>
      </w:r>
    </w:p>
    <w:p w:rsidR="00970D88" w:rsidRDefault="00970D88">
      <w:pPr>
        <w:spacing w:line="89" w:lineRule="exact"/>
        <w:rPr>
          <w:sz w:val="7"/>
          <w:szCs w:val="7"/>
        </w:rPr>
      </w:pPr>
    </w:p>
    <w:p w:rsidR="00970D88" w:rsidRDefault="00970D88">
      <w:pPr>
        <w:spacing w:line="1" w:lineRule="exact"/>
        <w:sectPr w:rsidR="00970D88">
          <w:headerReference w:type="even" r:id="rId66"/>
          <w:headerReference w:type="default" r:id="rId67"/>
          <w:footerReference w:type="even" r:id="rId68"/>
          <w:footerReference w:type="default" r:id="rId69"/>
          <w:pgSz w:w="13684" w:h="16822"/>
          <w:pgMar w:top="2219" w:right="2760" w:bottom="1446" w:left="1886" w:header="0" w:footer="850" w:gutter="0"/>
          <w:cols w:space="720"/>
          <w:docGrid w:linePitch="360"/>
        </w:sectPr>
      </w:pPr>
    </w:p>
    <w:p w:rsidR="00970D88" w:rsidRDefault="00E25DF2">
      <w:pPr>
        <w:pStyle w:val="Heading110"/>
        <w:keepNext/>
        <w:keepLines/>
        <w:spacing w:after="340"/>
        <w:jc w:val="left"/>
        <w:rPr>
          <w:rFonts w:ascii="Times New Roman" w:hAnsi="Times New Roman" w:cs="Times New Roman"/>
          <w:b/>
          <w:bCs/>
          <w:sz w:val="36"/>
          <w:szCs w:val="36"/>
        </w:rPr>
      </w:pPr>
      <w:bookmarkStart w:id="225" w:name="bookmark185"/>
      <w:bookmarkStart w:id="226" w:name="_Toc27571"/>
      <w:bookmarkStart w:id="227" w:name="bookmark187"/>
      <w:bookmarkStart w:id="228" w:name="_Toc6019"/>
      <w:bookmarkStart w:id="229" w:name="_Toc12787"/>
      <w:r>
        <w:rPr>
          <w:rFonts w:ascii="Times New Roman" w:eastAsia="Times New Roman" w:hAnsi="Times New Roman" w:cs="Times New Roman"/>
          <w:b/>
          <w:bCs/>
          <w:sz w:val="34"/>
          <w:szCs w:val="34"/>
        </w:rPr>
        <w:lastRenderedPageBreak/>
        <w:t>4</w:t>
      </w:r>
      <w:r>
        <w:rPr>
          <w:rFonts w:ascii="Times New Roman" w:hAnsi="Times New Roman" w:cs="Times New Roman"/>
          <w:b/>
          <w:bCs/>
          <w:sz w:val="36"/>
          <w:szCs w:val="36"/>
          <w:lang w:val="en-US" w:eastAsia="zh-CN"/>
        </w:rPr>
        <w:t>.</w:t>
      </w:r>
      <w:r>
        <w:rPr>
          <w:rFonts w:ascii="Times New Roman" w:hAnsi="Times New Roman" w:cs="Times New Roman"/>
          <w:b/>
          <w:bCs/>
          <w:sz w:val="36"/>
          <w:szCs w:val="36"/>
        </w:rPr>
        <w:t>工程任务与规模</w:t>
      </w:r>
      <w:bookmarkEnd w:id="225"/>
      <w:bookmarkEnd w:id="226"/>
      <w:bookmarkEnd w:id="227"/>
      <w:bookmarkEnd w:id="228"/>
      <w:bookmarkEnd w:id="229"/>
    </w:p>
    <w:p w:rsidR="00970D88" w:rsidRDefault="00E25DF2">
      <w:pPr>
        <w:pStyle w:val="Heading210"/>
        <w:keepNext/>
        <w:keepLines/>
        <w:spacing w:after="0" w:line="360" w:lineRule="auto"/>
        <w:jc w:val="left"/>
        <w:rPr>
          <w:rFonts w:ascii="Times New Roman" w:hAnsi="Times New Roman" w:cs="Times New Roman"/>
          <w:sz w:val="30"/>
          <w:szCs w:val="30"/>
        </w:rPr>
      </w:pPr>
      <w:bookmarkStart w:id="230" w:name="bookmark190"/>
      <w:bookmarkStart w:id="231" w:name="_Toc23658"/>
      <w:bookmarkStart w:id="232" w:name="_Toc14045"/>
      <w:bookmarkStart w:id="233" w:name="bookmark188"/>
      <w:bookmarkStart w:id="234" w:name="_Toc4496"/>
      <w:r>
        <w:rPr>
          <w:rFonts w:ascii="Times New Roman" w:eastAsia="Times New Roman" w:hAnsi="Times New Roman" w:cs="Times New Roman"/>
          <w:sz w:val="30"/>
          <w:szCs w:val="30"/>
          <w:lang w:val="en-US" w:eastAsia="en-US" w:bidi="en-US"/>
        </w:rPr>
        <w:t>4.1</w:t>
      </w:r>
      <w:r>
        <w:rPr>
          <w:rFonts w:ascii="Times New Roman" w:hAnsi="Times New Roman" w:cs="Times New Roman"/>
          <w:sz w:val="30"/>
          <w:szCs w:val="30"/>
        </w:rPr>
        <w:t>项目区概况</w:t>
      </w:r>
      <w:bookmarkEnd w:id="230"/>
      <w:bookmarkEnd w:id="231"/>
      <w:bookmarkEnd w:id="232"/>
      <w:bookmarkEnd w:id="233"/>
      <w:bookmarkEnd w:id="234"/>
    </w:p>
    <w:p w:rsidR="00970D88" w:rsidRDefault="00E25DF2">
      <w:pPr>
        <w:pStyle w:val="Bodytext20"/>
        <w:spacing w:after="0" w:line="360" w:lineRule="auto"/>
      </w:pPr>
      <w:r>
        <w:rPr>
          <w:sz w:val="26"/>
          <w:szCs w:val="26"/>
        </w:rPr>
        <w:t>4.1.</w:t>
      </w:r>
      <w:r>
        <w:rPr>
          <w:sz w:val="26"/>
          <w:szCs w:val="26"/>
          <w:lang w:val="zh-TW" w:eastAsia="zh-TW" w:bidi="zh-TW"/>
        </w:rPr>
        <w:t>1</w:t>
      </w:r>
      <w:r>
        <w:rPr>
          <w:rFonts w:eastAsia="宋体"/>
          <w:lang w:val="zh-TW" w:eastAsia="zh-TW" w:bidi="zh-TW"/>
        </w:rPr>
        <w:t>自然地理</w:t>
      </w:r>
    </w:p>
    <w:p w:rsidR="00970D88" w:rsidRDefault="00E25DF2">
      <w:pPr>
        <w:pStyle w:val="Bodytext10"/>
        <w:spacing w:after="180" w:line="521"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lang w:eastAsia="zh-CN"/>
        </w:rPr>
        <w:t>君山垸位于岳阳市三大主城区的君山区境内，其东南临东洞庭湖，与岳阳楼区隔湖相望湖；北依长江，与湖北省监利县划江为界；西与建新农场接壤，位于长江与东洞湖的交汇点，是一个三面环水的形似盘状的滨湖堤垸。</w:t>
      </w:r>
    </w:p>
    <w:p w:rsidR="00970D88" w:rsidRDefault="00970D88">
      <w:pPr>
        <w:pStyle w:val="Bodytext10"/>
        <w:spacing w:after="0"/>
        <w:ind w:firstLine="0"/>
        <w:rPr>
          <w:rFonts w:ascii="Times New Roman" w:hAnsi="Times New Roman" w:cs="Times New Roman"/>
          <w:sz w:val="22"/>
          <w:szCs w:val="22"/>
        </w:rPr>
      </w:pPr>
    </w:p>
    <w:p w:rsidR="00970D88" w:rsidRDefault="00E25DF2">
      <w:pPr>
        <w:spacing w:line="1" w:lineRule="exact"/>
        <w:sectPr w:rsidR="00970D88">
          <w:type w:val="continuous"/>
          <w:pgSz w:w="13684" w:h="16822"/>
          <w:pgMar w:top="1440" w:right="1800" w:bottom="1440" w:left="1800" w:header="0" w:footer="3" w:gutter="0"/>
          <w:cols w:space="720"/>
          <w:docGrid w:linePitch="360"/>
        </w:sectPr>
      </w:pPr>
      <w:r>
        <w:rPr>
          <w:noProof/>
          <w:lang w:eastAsia="zh-CN" w:bidi="ar-SA"/>
        </w:rPr>
        <w:drawing>
          <wp:anchor distT="250190" distB="322580" distL="149225" distR="176530" simplePos="0" relativeHeight="251657728" behindDoc="0" locked="0" layoutInCell="1" allowOverlap="1">
            <wp:simplePos x="0" y="0"/>
            <wp:positionH relativeFrom="page">
              <wp:posOffset>1273810</wp:posOffset>
            </wp:positionH>
            <wp:positionV relativeFrom="paragraph">
              <wp:posOffset>250190</wp:posOffset>
            </wp:positionV>
            <wp:extent cx="5108575" cy="2901950"/>
            <wp:effectExtent l="0" t="0" r="15875" b="12700"/>
            <wp:wrapTopAndBottom/>
            <wp:docPr id="237" name="Shape 237"/>
            <wp:cNvGraphicFramePr/>
            <a:graphic xmlns:a="http://schemas.openxmlformats.org/drawingml/2006/main">
              <a:graphicData uri="http://schemas.openxmlformats.org/drawingml/2006/picture">
                <pic:pic xmlns:pic="http://schemas.openxmlformats.org/drawingml/2006/picture">
                  <pic:nvPicPr>
                    <pic:cNvPr id="237" name="Shape 237"/>
                    <pic:cNvPicPr/>
                  </pic:nvPicPr>
                  <pic:blipFill>
                    <a:blip r:embed="rId70" cstate="print"/>
                    <a:stretch>
                      <a:fillRect/>
                    </a:stretch>
                  </pic:blipFill>
                  <pic:spPr>
                    <a:xfrm>
                      <a:off x="0" y="0"/>
                      <a:ext cx="5108575" cy="2901950"/>
                    </a:xfrm>
                    <a:prstGeom prst="rect">
                      <a:avLst/>
                    </a:prstGeom>
                  </pic:spPr>
                </pic:pic>
              </a:graphicData>
            </a:graphic>
          </wp:anchor>
        </w:drawing>
      </w:r>
    </w:p>
    <w:p w:rsidR="00970D88" w:rsidRDefault="00970D88">
      <w:pPr>
        <w:spacing w:line="131" w:lineRule="exact"/>
        <w:rPr>
          <w:sz w:val="10"/>
          <w:szCs w:val="10"/>
        </w:rPr>
      </w:pPr>
    </w:p>
    <w:p w:rsidR="00970D88" w:rsidRDefault="00970D88">
      <w:pPr>
        <w:spacing w:line="1" w:lineRule="exact"/>
        <w:sectPr w:rsidR="00970D88">
          <w:type w:val="continuous"/>
          <w:pgSz w:w="13684" w:h="16822"/>
          <w:pgMar w:top="1900" w:right="0" w:bottom="1492" w:left="0" w:header="0" w:footer="3" w:gutter="0"/>
          <w:cols w:space="720"/>
          <w:docGrid w:linePitch="360"/>
        </w:sectPr>
      </w:pPr>
    </w:p>
    <w:p w:rsidR="00970D88" w:rsidRDefault="00E25DF2">
      <w:pPr>
        <w:pStyle w:val="Bodytext10"/>
        <w:spacing w:after="180" w:line="521"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lang w:eastAsia="zh-CN"/>
        </w:rPr>
        <w:lastRenderedPageBreak/>
        <w:t>君山垸垸内地势北高南低，地形较平坦，为柳林洲街道所在地，总面积</w:t>
      </w:r>
      <w:r>
        <w:rPr>
          <w:rFonts w:ascii="Times New Roman" w:hAnsi="Times New Roman" w:cs="Times New Roman"/>
          <w:sz w:val="22"/>
          <w:szCs w:val="22"/>
          <w:lang w:eastAsia="zh-CN"/>
        </w:rPr>
        <w:t>205. 4km</w:t>
      </w:r>
      <w:r>
        <w:rPr>
          <w:rFonts w:ascii="Times New Roman" w:hAnsi="Times New Roman" w:cs="Times New Roman"/>
          <w:sz w:val="22"/>
          <w:szCs w:val="22"/>
          <w:lang w:eastAsia="zh-CN"/>
        </w:rPr>
        <w:t>。境内为典型的亚热带季风气候区，四季分明，年平均气温</w:t>
      </w:r>
      <w:r>
        <w:rPr>
          <w:rFonts w:ascii="Times New Roman" w:hAnsi="Times New Roman" w:cs="Times New Roman"/>
          <w:sz w:val="22"/>
          <w:szCs w:val="22"/>
          <w:lang w:eastAsia="zh-CN"/>
        </w:rPr>
        <w:t>17°C</w:t>
      </w:r>
      <w:r>
        <w:rPr>
          <w:rFonts w:ascii="Times New Roman" w:hAnsi="Times New Roman" w:cs="Times New Roman"/>
          <w:sz w:val="22"/>
          <w:szCs w:val="22"/>
          <w:lang w:eastAsia="zh-CN"/>
        </w:rPr>
        <w:t>，气候温和，雨量充沛，云雾缭绕，土地肥沃，宜于竹类和茶树生长，湘妃竹、君山银针驰名海内外，著名的旅游</w:t>
      </w:r>
      <w:r>
        <w:rPr>
          <w:rFonts w:ascii="Times New Roman" w:hAnsi="Times New Roman" w:cs="Times New Roman"/>
          <w:sz w:val="22"/>
          <w:szCs w:val="22"/>
          <w:lang w:eastAsia="zh-CN"/>
        </w:rPr>
        <w:t>景点君山岛，游人络绎不绝，并于</w:t>
      </w:r>
      <w:r>
        <w:rPr>
          <w:rFonts w:ascii="Times New Roman" w:hAnsi="Times New Roman" w:cs="Times New Roman"/>
          <w:sz w:val="22"/>
          <w:szCs w:val="22"/>
          <w:lang w:eastAsia="zh-CN"/>
        </w:rPr>
        <w:t>2007</w:t>
      </w:r>
      <w:r>
        <w:rPr>
          <w:rFonts w:ascii="Times New Roman" w:hAnsi="Times New Roman" w:cs="Times New Roman"/>
          <w:sz w:val="22"/>
          <w:szCs w:val="22"/>
          <w:lang w:eastAsia="zh-CN"/>
        </w:rPr>
        <w:t>年被评为国家</w:t>
      </w:r>
      <w:r>
        <w:rPr>
          <w:rFonts w:ascii="Times New Roman" w:hAnsi="Times New Roman" w:cs="Times New Roman"/>
          <w:sz w:val="22"/>
          <w:szCs w:val="22"/>
          <w:lang w:eastAsia="zh-CN"/>
        </w:rPr>
        <w:t>AAAAA</w:t>
      </w:r>
      <w:r>
        <w:rPr>
          <w:rFonts w:ascii="Times New Roman" w:hAnsi="Times New Roman" w:cs="Times New Roman"/>
          <w:sz w:val="22"/>
          <w:szCs w:val="22"/>
          <w:lang w:eastAsia="zh-CN"/>
        </w:rPr>
        <w:t>级旅游景区。</w:t>
      </w:r>
    </w:p>
    <w:p w:rsidR="00970D88" w:rsidRDefault="00E25DF2">
      <w:pPr>
        <w:pStyle w:val="Bodytext20"/>
        <w:spacing w:after="0" w:line="360" w:lineRule="auto"/>
        <w:rPr>
          <w:rFonts w:eastAsia="宋体"/>
          <w:lang w:val="zh-TW" w:eastAsia="zh-CN" w:bidi="zh-TW"/>
        </w:rPr>
      </w:pPr>
      <w:r>
        <w:rPr>
          <w:sz w:val="26"/>
          <w:szCs w:val="26"/>
        </w:rPr>
        <w:t>4.1.</w:t>
      </w:r>
      <w:r>
        <w:rPr>
          <w:rFonts w:eastAsia="宋体" w:hint="eastAsia"/>
          <w:sz w:val="26"/>
          <w:szCs w:val="26"/>
          <w:lang w:eastAsia="zh-CN" w:bidi="zh-TW"/>
        </w:rPr>
        <w:t>2</w:t>
      </w:r>
      <w:r>
        <w:rPr>
          <w:rFonts w:eastAsia="宋体"/>
          <w:lang w:val="zh-TW" w:eastAsia="zh-CN" w:bidi="zh-TW"/>
        </w:rPr>
        <w:t>历史人文</w:t>
      </w:r>
    </w:p>
    <w:p w:rsidR="00970D88" w:rsidRDefault="00E25DF2">
      <w:pPr>
        <w:pStyle w:val="Bodytext10"/>
        <w:spacing w:after="180" w:line="521"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lang w:eastAsia="zh-CN"/>
        </w:rPr>
        <w:t>君山，又名洞庭山，即神仙洞府之意，传说舜帝的二妃娥皇、女英曾来这里，死后即为湘水女神，屈</w:t>
      </w:r>
      <w:r>
        <w:rPr>
          <w:rFonts w:ascii="Times New Roman" w:hAnsi="Times New Roman" w:cs="Times New Roman"/>
          <w:sz w:val="22"/>
          <w:szCs w:val="22"/>
          <w:lang w:eastAsia="zh-CN"/>
        </w:rPr>
        <w:lastRenderedPageBreak/>
        <w:t>原称之为</w:t>
      </w:r>
      <w:r>
        <w:rPr>
          <w:rFonts w:ascii="Times New Roman" w:hAnsi="Times New Roman" w:cs="Times New Roman"/>
          <w:sz w:val="22"/>
          <w:szCs w:val="22"/>
          <w:lang w:eastAsia="zh-CN"/>
        </w:rPr>
        <w:t>“</w:t>
      </w:r>
      <w:r>
        <w:rPr>
          <w:rFonts w:ascii="Times New Roman" w:hAnsi="Times New Roman" w:cs="Times New Roman"/>
          <w:sz w:val="22"/>
          <w:szCs w:val="22"/>
          <w:lang w:eastAsia="zh-CN"/>
        </w:rPr>
        <w:t>湘君</w:t>
      </w:r>
      <w:r>
        <w:rPr>
          <w:rFonts w:ascii="Times New Roman" w:hAnsi="Times New Roman" w:cs="Times New Roman"/>
          <w:sz w:val="22"/>
          <w:szCs w:val="22"/>
          <w:lang w:eastAsia="zh-CN"/>
        </w:rPr>
        <w:t>”</w:t>
      </w:r>
      <w:r>
        <w:rPr>
          <w:rFonts w:ascii="Times New Roman" w:hAnsi="Times New Roman" w:cs="Times New Roman"/>
          <w:sz w:val="22"/>
          <w:szCs w:val="22"/>
          <w:lang w:eastAsia="zh-CN"/>
        </w:rPr>
        <w:t>，故后人唤之为</w:t>
      </w:r>
      <w:r>
        <w:rPr>
          <w:rFonts w:ascii="Times New Roman" w:hAnsi="Times New Roman" w:cs="Times New Roman"/>
          <w:sz w:val="22"/>
          <w:szCs w:val="22"/>
          <w:lang w:eastAsia="zh-CN"/>
        </w:rPr>
        <w:t>“</w:t>
      </w:r>
      <w:r>
        <w:rPr>
          <w:rFonts w:ascii="Times New Roman" w:hAnsi="Times New Roman" w:cs="Times New Roman"/>
          <w:sz w:val="22"/>
          <w:szCs w:val="22"/>
          <w:lang w:eastAsia="zh-CN"/>
        </w:rPr>
        <w:t>君山</w:t>
      </w:r>
      <w:r>
        <w:rPr>
          <w:rFonts w:ascii="Times New Roman" w:hAnsi="Times New Roman" w:cs="Times New Roman"/>
          <w:sz w:val="22"/>
          <w:szCs w:val="22"/>
          <w:lang w:eastAsia="zh-CN"/>
        </w:rPr>
        <w:t>”</w:t>
      </w:r>
      <w:r>
        <w:rPr>
          <w:rFonts w:ascii="Times New Roman" w:hAnsi="Times New Roman" w:cs="Times New Roman"/>
          <w:sz w:val="22"/>
          <w:szCs w:val="22"/>
          <w:lang w:eastAsia="zh-CN"/>
        </w:rPr>
        <w:t>。据《巴陵县志》记载</w:t>
      </w:r>
      <w:r>
        <w:rPr>
          <w:rFonts w:ascii="Times New Roman" w:hAnsi="Times New Roman" w:cs="Times New Roman" w:hint="eastAsia"/>
          <w:sz w:val="22"/>
          <w:szCs w:val="22"/>
          <w:lang w:eastAsia="zh-CN"/>
        </w:rPr>
        <w:t>，</w:t>
      </w:r>
      <w:r>
        <w:rPr>
          <w:rFonts w:ascii="Times New Roman" w:hAnsi="Times New Roman" w:cs="Times New Roman"/>
          <w:sz w:val="22"/>
          <w:szCs w:val="22"/>
          <w:lang w:eastAsia="zh-CN"/>
        </w:rPr>
        <w:t>其名胜古迹众多，文化底蕴深厚，相传有五井四台、三十六亭、四十八庙。历代文人墨客均著文赋诗，题书刻石，有现今中国历史上发现最早的摩崖石刻、星云图、新石器遗址</w:t>
      </w:r>
      <w:r>
        <w:rPr>
          <w:rFonts w:ascii="Times New Roman" w:hAnsi="Times New Roman" w:cs="Times New Roman" w:hint="eastAsia"/>
          <w:sz w:val="22"/>
          <w:szCs w:val="22"/>
          <w:lang w:eastAsia="zh-CN"/>
        </w:rPr>
        <w:t>；</w:t>
      </w:r>
      <w:r>
        <w:rPr>
          <w:rFonts w:ascii="Times New Roman" w:hAnsi="Times New Roman" w:cs="Times New Roman"/>
          <w:sz w:val="22"/>
          <w:szCs w:val="22"/>
          <w:lang w:eastAsia="zh-CN"/>
        </w:rPr>
        <w:t>有惊天地、泣鬼神的爱情见证</w:t>
      </w:r>
      <w:r>
        <w:rPr>
          <w:rFonts w:ascii="Times New Roman" w:hAnsi="Times New Roman" w:cs="Times New Roman" w:hint="eastAsia"/>
          <w:sz w:val="22"/>
          <w:szCs w:val="22"/>
          <w:lang w:eastAsia="zh-CN"/>
        </w:rPr>
        <w:t>，</w:t>
      </w:r>
      <w:r>
        <w:rPr>
          <w:rFonts w:ascii="Times New Roman" w:hAnsi="Times New Roman" w:cs="Times New Roman"/>
          <w:sz w:val="22"/>
          <w:szCs w:val="22"/>
          <w:lang w:eastAsia="zh-CN"/>
        </w:rPr>
        <w:t>斑竹、二妃墓、柳毅井</w:t>
      </w:r>
      <w:r>
        <w:rPr>
          <w:rFonts w:ascii="Times New Roman" w:hAnsi="Times New Roman" w:cs="Times New Roman" w:hint="eastAsia"/>
          <w:sz w:val="22"/>
          <w:szCs w:val="22"/>
          <w:lang w:eastAsia="zh-CN"/>
        </w:rPr>
        <w:t>；</w:t>
      </w:r>
      <w:r>
        <w:rPr>
          <w:rFonts w:ascii="Times New Roman" w:hAnsi="Times New Roman" w:cs="Times New Roman"/>
          <w:sz w:val="22"/>
          <w:szCs w:val="22"/>
          <w:lang w:eastAsia="zh-CN"/>
        </w:rPr>
        <w:t>有秦始皇的封山印、汉武帝的射蛟台、宋代农民起义的飞来钟、杨幺寨等。每一个古迹都是一段厚重的历史，每一个故事都是一段悠远的记忆。特别是自唐代以来，李白、杜甫、辛弃疾等墨客骚人都曾登临君山揽胜抒怀。其中，李白的</w:t>
      </w:r>
      <w:r>
        <w:rPr>
          <w:rFonts w:ascii="Times New Roman" w:hAnsi="Times New Roman" w:cs="Times New Roman"/>
          <w:sz w:val="22"/>
          <w:szCs w:val="22"/>
          <w:lang w:eastAsia="zh-CN"/>
        </w:rPr>
        <w:t>“</w:t>
      </w:r>
      <w:r>
        <w:rPr>
          <w:rFonts w:ascii="Times New Roman" w:hAnsi="Times New Roman" w:cs="Times New Roman"/>
          <w:sz w:val="22"/>
          <w:szCs w:val="22"/>
          <w:lang w:eastAsia="zh-CN"/>
        </w:rPr>
        <w:t>淡扫明湖开玉镜，丹青画出是君山</w:t>
      </w:r>
      <w:r>
        <w:rPr>
          <w:rFonts w:ascii="Times New Roman" w:hAnsi="Times New Roman" w:cs="Times New Roman"/>
          <w:sz w:val="22"/>
          <w:szCs w:val="22"/>
          <w:lang w:eastAsia="zh-CN"/>
        </w:rPr>
        <w:t>”</w:t>
      </w:r>
      <w:r>
        <w:rPr>
          <w:rFonts w:ascii="Times New Roman" w:hAnsi="Times New Roman" w:cs="Times New Roman"/>
          <w:sz w:val="22"/>
          <w:szCs w:val="22"/>
          <w:lang w:eastAsia="zh-CN"/>
        </w:rPr>
        <w:t>、刘禹锡的</w:t>
      </w:r>
      <w:r>
        <w:rPr>
          <w:rFonts w:ascii="Times New Roman" w:hAnsi="Times New Roman" w:cs="Times New Roman"/>
          <w:sz w:val="22"/>
          <w:szCs w:val="22"/>
          <w:lang w:eastAsia="zh-CN"/>
        </w:rPr>
        <w:t>“</w:t>
      </w:r>
      <w:r>
        <w:rPr>
          <w:rFonts w:ascii="Times New Roman" w:hAnsi="Times New Roman" w:cs="Times New Roman"/>
          <w:sz w:val="22"/>
          <w:szCs w:val="22"/>
          <w:lang w:eastAsia="zh-CN"/>
        </w:rPr>
        <w:t>遥望洞庭山水翠，白银盘里一青螺</w:t>
      </w:r>
      <w:r>
        <w:rPr>
          <w:rFonts w:ascii="Times New Roman" w:hAnsi="Times New Roman" w:cs="Times New Roman"/>
          <w:sz w:val="22"/>
          <w:szCs w:val="22"/>
          <w:lang w:eastAsia="zh-CN"/>
        </w:rPr>
        <w:t>”</w:t>
      </w:r>
      <w:r>
        <w:rPr>
          <w:rFonts w:ascii="Times New Roman" w:hAnsi="Times New Roman" w:cs="Times New Roman"/>
          <w:sz w:val="22"/>
          <w:szCs w:val="22"/>
          <w:lang w:eastAsia="zh-CN"/>
        </w:rPr>
        <w:t>更使君山名声大噪。</w:t>
      </w:r>
    </w:p>
    <w:p w:rsidR="00970D88" w:rsidRDefault="00E25DF2">
      <w:pPr>
        <w:pStyle w:val="Bodytext10"/>
        <w:spacing w:after="100"/>
        <w:ind w:firstLine="460"/>
        <w:jc w:val="both"/>
        <w:rPr>
          <w:rFonts w:ascii="Times New Roman" w:hAnsi="Times New Roman" w:cs="Times New Roman"/>
          <w:sz w:val="2"/>
          <w:szCs w:val="2"/>
        </w:rPr>
      </w:pPr>
      <w:r>
        <w:rPr>
          <w:rFonts w:ascii="Times New Roman" w:hAnsi="Times New Roman" w:cs="Times New Roman"/>
          <w:noProof/>
          <w:lang w:val="en-US" w:eastAsia="zh-CN" w:bidi="ar-SA"/>
        </w:rPr>
        <w:drawing>
          <wp:inline distT="0" distB="0" distL="114300" distR="114300">
            <wp:extent cx="5821680" cy="2834640"/>
            <wp:effectExtent l="0" t="0" r="7620" b="3810"/>
            <wp:docPr id="269" name="Picutre 269"/>
            <wp:cNvGraphicFramePr/>
            <a:graphic xmlns:a="http://schemas.openxmlformats.org/drawingml/2006/main">
              <a:graphicData uri="http://schemas.openxmlformats.org/drawingml/2006/picture">
                <pic:pic xmlns:pic="http://schemas.openxmlformats.org/drawingml/2006/picture">
                  <pic:nvPicPr>
                    <pic:cNvPr id="269" name="Picutre 269"/>
                    <pic:cNvPicPr/>
                  </pic:nvPicPr>
                  <pic:blipFill>
                    <a:blip r:embed="rId71" cstate="print"/>
                    <a:stretch>
                      <a:fillRect/>
                    </a:stretch>
                  </pic:blipFill>
                  <pic:spPr>
                    <a:xfrm>
                      <a:off x="0" y="0"/>
                      <a:ext cx="5821680" cy="2834640"/>
                    </a:xfrm>
                    <a:prstGeom prst="rect">
                      <a:avLst/>
                    </a:prstGeom>
                  </pic:spPr>
                </pic:pic>
              </a:graphicData>
            </a:graphic>
          </wp:inline>
        </w:drawing>
      </w:r>
    </w:p>
    <w:p w:rsidR="00970D88" w:rsidRDefault="00970D88">
      <w:pPr>
        <w:spacing w:after="179" w:line="1" w:lineRule="exact"/>
      </w:pPr>
    </w:p>
    <w:p w:rsidR="00970D88" w:rsidRDefault="00E25DF2">
      <w:pPr>
        <w:pStyle w:val="Bodytext30"/>
        <w:spacing w:after="180" w:line="521" w:lineRule="exact"/>
        <w:rPr>
          <w:rFonts w:eastAsia="宋体"/>
          <w:sz w:val="22"/>
          <w:szCs w:val="22"/>
        </w:rPr>
      </w:pPr>
      <w:r>
        <w:rPr>
          <w:rFonts w:eastAsia="宋体"/>
        </w:rPr>
        <w:t>4.1.</w:t>
      </w:r>
      <w:r>
        <w:rPr>
          <w:rFonts w:eastAsia="宋体"/>
          <w:lang w:val="zh-TW" w:eastAsia="zh-TW" w:bidi="zh-TW"/>
        </w:rPr>
        <w:t>3</w:t>
      </w:r>
      <w:r>
        <w:rPr>
          <w:rFonts w:eastAsia="宋体"/>
          <w:sz w:val="22"/>
          <w:szCs w:val="22"/>
          <w:lang w:val="zh-TW" w:eastAsia="zh-TW" w:bidi="zh-TW"/>
        </w:rPr>
        <w:t>社会经济</w:t>
      </w:r>
    </w:p>
    <w:p w:rsidR="00970D88" w:rsidRDefault="00E25DF2">
      <w:pPr>
        <w:pStyle w:val="Bodytext10"/>
        <w:spacing w:after="180" w:line="521"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rPr>
        <w:t>到</w:t>
      </w:r>
      <w:r>
        <w:rPr>
          <w:rFonts w:ascii="Times New Roman" w:eastAsia="Times New Roman" w:hAnsi="Times New Roman" w:cs="Times New Roman"/>
          <w:sz w:val="22"/>
          <w:szCs w:val="22"/>
        </w:rPr>
        <w:t>2017</w:t>
      </w:r>
      <w:r>
        <w:rPr>
          <w:rFonts w:ascii="Times New Roman" w:hAnsi="Times New Roman" w:cs="Times New Roman"/>
          <w:sz w:val="22"/>
          <w:szCs w:val="22"/>
        </w:rPr>
        <w:t>年底，君山区下辖柳林洲街道办事处和钱粮湖、良心堡、广兴洲、许市</w:t>
      </w:r>
      <w:r>
        <w:rPr>
          <w:rFonts w:ascii="Times New Roman" w:eastAsia="Times New Roman" w:hAnsi="Times New Roman" w:cs="Times New Roman"/>
          <w:sz w:val="22"/>
          <w:szCs w:val="22"/>
        </w:rPr>
        <w:t>4</w:t>
      </w:r>
      <w:r>
        <w:rPr>
          <w:rFonts w:ascii="Times New Roman" w:hAnsi="Times New Roman" w:cs="Times New Roman"/>
          <w:sz w:val="22"/>
          <w:szCs w:val="22"/>
        </w:rPr>
        <w:t>个镇，总人口达</w:t>
      </w:r>
      <w:r>
        <w:rPr>
          <w:rFonts w:ascii="Times New Roman" w:eastAsia="Times New Roman" w:hAnsi="Times New Roman" w:cs="Times New Roman"/>
          <w:sz w:val="22"/>
          <w:szCs w:val="22"/>
          <w:lang w:val="en-US" w:eastAsia="en-US" w:bidi="en-US"/>
        </w:rPr>
        <w:t>24.</w:t>
      </w:r>
      <w:r>
        <w:rPr>
          <w:rFonts w:ascii="Times New Roman" w:eastAsia="Times New Roman" w:hAnsi="Times New Roman" w:cs="Times New Roman"/>
          <w:sz w:val="22"/>
          <w:szCs w:val="22"/>
        </w:rPr>
        <w:t>62</w:t>
      </w:r>
      <w:r>
        <w:rPr>
          <w:rFonts w:ascii="Times New Roman" w:hAnsi="Times New Roman" w:cs="Times New Roman"/>
          <w:sz w:val="22"/>
          <w:szCs w:val="22"/>
        </w:rPr>
        <w:t>万人，全年实现地区生产总值</w:t>
      </w:r>
      <w:r>
        <w:rPr>
          <w:rFonts w:ascii="Times New Roman" w:eastAsia="Times New Roman" w:hAnsi="Times New Roman" w:cs="Times New Roman"/>
          <w:sz w:val="22"/>
          <w:szCs w:val="22"/>
          <w:lang w:val="en-US" w:eastAsia="en-US" w:bidi="en-US"/>
        </w:rPr>
        <w:t>134.</w:t>
      </w:r>
      <w:r>
        <w:rPr>
          <w:rFonts w:ascii="Times New Roman" w:eastAsia="Times New Roman" w:hAnsi="Times New Roman" w:cs="Times New Roman"/>
          <w:sz w:val="22"/>
          <w:szCs w:val="22"/>
        </w:rPr>
        <w:t>48</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rPr>
        <w:t>人均</w:t>
      </w:r>
      <w:r>
        <w:rPr>
          <w:rFonts w:ascii="Times New Roman" w:hAnsi="Times New Roman" w:cs="Times New Roman" w:hint="eastAsia"/>
          <w:sz w:val="22"/>
          <w:szCs w:val="22"/>
          <w:lang w:val="en-US" w:eastAsia="zh-CN"/>
        </w:rPr>
        <w:t>GDP</w:t>
      </w:r>
      <w:r>
        <w:rPr>
          <w:rFonts w:ascii="Times New Roman" w:hAnsi="Times New Roman" w:cs="Times New Roman"/>
          <w:sz w:val="22"/>
          <w:szCs w:val="22"/>
        </w:rPr>
        <w:t>达到</w:t>
      </w:r>
      <w:r>
        <w:rPr>
          <w:rFonts w:ascii="Times New Roman" w:eastAsia="Times New Roman" w:hAnsi="Times New Roman" w:cs="Times New Roman"/>
          <w:sz w:val="22"/>
          <w:szCs w:val="22"/>
        </w:rPr>
        <w:t>5.46</w:t>
      </w:r>
      <w:r>
        <w:rPr>
          <w:rFonts w:ascii="Times New Roman" w:hAnsi="Times New Roman" w:cs="Times New Roman"/>
          <w:sz w:val="22"/>
          <w:szCs w:val="22"/>
        </w:rPr>
        <w:t>万元，其中：一产业增加值</w:t>
      </w:r>
      <w:r>
        <w:rPr>
          <w:rFonts w:ascii="Times New Roman" w:eastAsia="Times New Roman" w:hAnsi="Times New Roman" w:cs="Times New Roman"/>
          <w:sz w:val="22"/>
          <w:szCs w:val="22"/>
          <w:lang w:val="en-US" w:eastAsia="en-US" w:bidi="en-US"/>
        </w:rPr>
        <w:t>26.</w:t>
      </w:r>
      <w:r>
        <w:rPr>
          <w:rFonts w:ascii="Times New Roman" w:eastAsia="Times New Roman" w:hAnsi="Times New Roman" w:cs="Times New Roman"/>
          <w:sz w:val="22"/>
          <w:szCs w:val="22"/>
        </w:rPr>
        <w:t>81</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0%</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1%</w:t>
      </w:r>
      <w:r>
        <w:rPr>
          <w:rFonts w:ascii="Times New Roman" w:hAnsi="Times New Roman" w:cs="Times New Roman"/>
          <w:sz w:val="22"/>
          <w:szCs w:val="22"/>
        </w:rPr>
        <w:t>；二产业增加值</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65</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36.</w:t>
      </w:r>
      <w:r>
        <w:rPr>
          <w:rFonts w:ascii="Times New Roman" w:eastAsia="Times New Roman" w:hAnsi="Times New Roman" w:cs="Times New Roman"/>
          <w:sz w:val="22"/>
          <w:szCs w:val="22"/>
        </w:rPr>
        <w:t>7%</w:t>
      </w:r>
      <w:r>
        <w:rPr>
          <w:rFonts w:ascii="Times New Roman" w:hAnsi="Times New Roman" w:cs="Times New Roman"/>
          <w:sz w:val="22"/>
          <w:szCs w:val="22"/>
        </w:rPr>
        <w:t>；三产业增加值</w:t>
      </w:r>
      <w:r>
        <w:rPr>
          <w:rFonts w:ascii="Times New Roman" w:eastAsia="Times New Roman" w:hAnsi="Times New Roman" w:cs="Times New Roman"/>
          <w:sz w:val="22"/>
          <w:szCs w:val="22"/>
          <w:lang w:val="en-US" w:eastAsia="en-US" w:bidi="en-US"/>
        </w:rPr>
        <w:t>54.</w:t>
      </w:r>
      <w:r>
        <w:rPr>
          <w:rFonts w:ascii="Times New Roman" w:eastAsia="Times New Roman" w:hAnsi="Times New Roman" w:cs="Times New Roman"/>
          <w:sz w:val="22"/>
          <w:szCs w:val="22"/>
        </w:rPr>
        <w:t>02</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10.</w:t>
      </w:r>
      <w:r>
        <w:rPr>
          <w:rFonts w:ascii="Times New Roman" w:eastAsia="Times New Roman" w:hAnsi="Times New Roman" w:cs="Times New Roman"/>
          <w:sz w:val="22"/>
          <w:szCs w:val="22"/>
        </w:rPr>
        <w:t>2%</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57.</w:t>
      </w:r>
      <w:r>
        <w:rPr>
          <w:rFonts w:ascii="Times New Roman" w:eastAsia="Times New Roman" w:hAnsi="Times New Roman" w:cs="Times New Roman"/>
          <w:sz w:val="22"/>
          <w:szCs w:val="22"/>
        </w:rPr>
        <w:t>2%</w:t>
      </w:r>
      <w:r>
        <w:rPr>
          <w:rFonts w:ascii="Times New Roman" w:hAnsi="Times New Roman" w:cs="Times New Roman"/>
          <w:sz w:val="22"/>
          <w:szCs w:val="22"/>
        </w:rPr>
        <w:t>。三次产业结构为：</w:t>
      </w:r>
      <w:r>
        <w:rPr>
          <w:rFonts w:ascii="Times New Roman" w:eastAsia="Times New Roman" w:hAnsi="Times New Roman" w:cs="Times New Roman"/>
          <w:sz w:val="22"/>
          <w:szCs w:val="22"/>
        </w:rPr>
        <w:t>20</w:t>
      </w:r>
      <w:r>
        <w:rPr>
          <w:rFonts w:ascii="Times New Roman" w:hAnsi="Times New Roman" w:cs="Times New Roman"/>
          <w:sz w:val="22"/>
          <w:szCs w:val="22"/>
        </w:rPr>
        <w:t>：</w:t>
      </w:r>
      <w:r>
        <w:rPr>
          <w:rFonts w:ascii="Times New Roman" w:eastAsia="Times New Roman" w:hAnsi="Times New Roman" w:cs="Times New Roman"/>
          <w:sz w:val="22"/>
          <w:szCs w:val="22"/>
        </w:rPr>
        <w:t>40</w:t>
      </w:r>
      <w:r>
        <w:rPr>
          <w:rFonts w:ascii="Times New Roman" w:hAnsi="Times New Roman" w:cs="Times New Roman"/>
          <w:sz w:val="22"/>
          <w:szCs w:val="22"/>
        </w:rPr>
        <w:t>：</w:t>
      </w:r>
      <w:r>
        <w:rPr>
          <w:rFonts w:ascii="Times New Roman" w:eastAsia="Times New Roman" w:hAnsi="Times New Roman" w:cs="Times New Roman"/>
          <w:sz w:val="22"/>
          <w:szCs w:val="22"/>
        </w:rPr>
        <w:t>40</w:t>
      </w:r>
      <w:r>
        <w:rPr>
          <w:rFonts w:ascii="Times New Roman" w:hAnsi="Times New Roman" w:cs="Times New Roman"/>
          <w:sz w:val="22"/>
          <w:szCs w:val="22"/>
          <w:lang w:val="en-US" w:eastAsia="zh-CN" w:bidi="en-US"/>
        </w:rPr>
        <w:t>。</w:t>
      </w:r>
      <w:r>
        <w:rPr>
          <w:rFonts w:ascii="Times New Roman" w:hAnsi="Times New Roman" w:cs="Times New Roman"/>
          <w:sz w:val="22"/>
          <w:szCs w:val="22"/>
        </w:rPr>
        <w:t>全区农林牧渔业总产值</w:t>
      </w:r>
      <w:r>
        <w:rPr>
          <w:rFonts w:ascii="Times New Roman" w:eastAsia="Times New Roman" w:hAnsi="Times New Roman" w:cs="Times New Roman"/>
          <w:sz w:val="22"/>
          <w:szCs w:val="22"/>
          <w:lang w:val="en-US" w:eastAsia="en-US" w:bidi="en-US"/>
        </w:rPr>
        <w:t>45.</w:t>
      </w:r>
      <w:r>
        <w:rPr>
          <w:rFonts w:ascii="Times New Roman" w:eastAsia="Times New Roman" w:hAnsi="Times New Roman" w:cs="Times New Roman"/>
          <w:sz w:val="22"/>
          <w:szCs w:val="22"/>
        </w:rPr>
        <w:t>52</w:t>
      </w:r>
      <w:r>
        <w:rPr>
          <w:rFonts w:ascii="Times New Roman" w:hAnsi="Times New Roman" w:cs="Times New Roman"/>
          <w:sz w:val="22"/>
          <w:szCs w:val="22"/>
        </w:rPr>
        <w:t>亿元，比上年增长</w:t>
      </w:r>
      <w:r>
        <w:rPr>
          <w:rFonts w:ascii="Times New Roman" w:eastAsia="Times New Roman" w:hAnsi="Times New Roman" w:cs="Times New Roman"/>
          <w:sz w:val="22"/>
          <w:szCs w:val="22"/>
        </w:rPr>
        <w:t>2.14%</w:t>
      </w:r>
      <w:r>
        <w:rPr>
          <w:rFonts w:ascii="Times New Roman" w:hAnsi="Times New Roman" w:cs="Times New Roman"/>
          <w:sz w:val="22"/>
          <w:szCs w:val="22"/>
        </w:rPr>
        <w:t>。规模工业企业完成总产值</w:t>
      </w:r>
      <w:r>
        <w:rPr>
          <w:rFonts w:ascii="Times New Roman" w:eastAsia="Times New Roman" w:hAnsi="Times New Roman" w:cs="Times New Roman"/>
          <w:sz w:val="22"/>
          <w:szCs w:val="22"/>
          <w:lang w:val="en-US" w:eastAsia="en-US" w:bidi="en-US"/>
        </w:rPr>
        <w:t>162.2</w:t>
      </w:r>
      <w:r>
        <w:rPr>
          <w:rFonts w:ascii="Times New Roman" w:hAnsi="Times New Roman" w:cs="Times New Roman"/>
          <w:sz w:val="22"/>
          <w:szCs w:val="22"/>
        </w:rPr>
        <w:t>亿元，比上年增长</w:t>
      </w: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7%</w:t>
      </w:r>
      <w:r>
        <w:rPr>
          <w:rFonts w:ascii="Times New Roman" w:hAnsi="Times New Roman" w:cs="Times New Roman"/>
          <w:sz w:val="22"/>
          <w:szCs w:val="22"/>
        </w:rPr>
        <w:t>；全年完成固定资产投资</w:t>
      </w:r>
      <w:r>
        <w:rPr>
          <w:rFonts w:ascii="Times New Roman" w:eastAsia="Times New Roman" w:hAnsi="Times New Roman" w:cs="Times New Roman"/>
          <w:sz w:val="22"/>
          <w:szCs w:val="22"/>
          <w:lang w:val="en-US" w:eastAsia="en-US" w:bidi="en-US"/>
        </w:rPr>
        <w:t>141.2</w:t>
      </w:r>
      <w:r>
        <w:rPr>
          <w:rFonts w:ascii="Times New Roman" w:hAnsi="Times New Roman" w:cs="Times New Roman"/>
          <w:sz w:val="22"/>
          <w:szCs w:val="22"/>
        </w:rPr>
        <w:t>亿元，比上年增长</w:t>
      </w:r>
      <w:r>
        <w:rPr>
          <w:rFonts w:ascii="Times New Roman" w:eastAsia="Times New Roman" w:hAnsi="Times New Roman" w:cs="Times New Roman"/>
          <w:sz w:val="22"/>
          <w:szCs w:val="22"/>
          <w:lang w:val="en-US" w:eastAsia="en-US" w:bidi="en-US"/>
        </w:rPr>
        <w:t>10.</w:t>
      </w:r>
      <w:r>
        <w:rPr>
          <w:rFonts w:ascii="Times New Roman" w:eastAsia="Times New Roman" w:hAnsi="Times New Roman" w:cs="Times New Roman"/>
          <w:sz w:val="22"/>
          <w:szCs w:val="22"/>
        </w:rPr>
        <w:t>8%</w:t>
      </w:r>
      <w:r>
        <w:rPr>
          <w:rFonts w:ascii="Times New Roman" w:hAnsi="Times New Roman" w:cs="Times New Roman"/>
          <w:sz w:val="22"/>
          <w:szCs w:val="22"/>
        </w:rPr>
        <w:t>；实现旅游综合收入</w:t>
      </w:r>
      <w:r>
        <w:rPr>
          <w:rFonts w:ascii="Times New Roman" w:eastAsia="Times New Roman" w:hAnsi="Times New Roman" w:cs="Times New Roman"/>
          <w:sz w:val="22"/>
          <w:szCs w:val="22"/>
          <w:lang w:val="en-US" w:eastAsia="en-US" w:bidi="en-US"/>
        </w:rPr>
        <w:t>27.</w:t>
      </w:r>
      <w:r>
        <w:rPr>
          <w:rFonts w:ascii="Times New Roman" w:eastAsia="Times New Roman" w:hAnsi="Times New Roman" w:cs="Times New Roman"/>
          <w:sz w:val="22"/>
          <w:szCs w:val="22"/>
        </w:rPr>
        <w:t>8</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24.6%</w:t>
      </w:r>
      <w:r>
        <w:rPr>
          <w:rFonts w:ascii="Times New Roman" w:hAnsi="Times New Roman" w:cs="Times New Roman"/>
          <w:sz w:val="22"/>
          <w:szCs w:val="22"/>
          <w:lang w:val="en-US" w:eastAsia="zh-CN" w:bidi="en-US"/>
        </w:rPr>
        <w:t>。</w:t>
      </w:r>
    </w:p>
    <w:p w:rsidR="00970D88" w:rsidRDefault="00E25DF2">
      <w:pPr>
        <w:pStyle w:val="Heading210"/>
        <w:keepNext/>
        <w:keepLines/>
        <w:spacing w:after="360"/>
        <w:jc w:val="left"/>
        <w:rPr>
          <w:rFonts w:ascii="Times New Roman" w:hAnsi="Times New Roman" w:cs="Times New Roman"/>
          <w:b/>
          <w:bCs/>
          <w:sz w:val="30"/>
          <w:szCs w:val="30"/>
        </w:rPr>
      </w:pPr>
      <w:bookmarkStart w:id="235" w:name="bookmark193"/>
      <w:bookmarkStart w:id="236" w:name="_Toc5667"/>
      <w:bookmarkStart w:id="237" w:name="bookmark191"/>
      <w:bookmarkStart w:id="238" w:name="_Toc9322"/>
      <w:bookmarkStart w:id="239" w:name="_Toc11112"/>
      <w:r>
        <w:rPr>
          <w:rFonts w:ascii="Times New Roman" w:eastAsia="Times New Roman" w:hAnsi="Times New Roman" w:cs="Times New Roman"/>
          <w:b/>
          <w:bCs/>
          <w:sz w:val="30"/>
          <w:szCs w:val="30"/>
          <w:lang w:val="en-US" w:eastAsia="en-US" w:bidi="en-US"/>
        </w:rPr>
        <w:lastRenderedPageBreak/>
        <w:t>4.</w:t>
      </w:r>
      <w:r>
        <w:rPr>
          <w:rFonts w:ascii="Times New Roman" w:eastAsia="Times New Roman" w:hAnsi="Times New Roman" w:cs="Times New Roman"/>
          <w:b/>
          <w:bCs/>
          <w:sz w:val="30"/>
          <w:szCs w:val="30"/>
        </w:rPr>
        <w:t>2</w:t>
      </w:r>
      <w:r>
        <w:rPr>
          <w:rFonts w:ascii="Times New Roman" w:hAnsi="Times New Roman" w:cs="Times New Roman"/>
          <w:b/>
          <w:bCs/>
          <w:sz w:val="30"/>
          <w:szCs w:val="30"/>
        </w:rPr>
        <w:t>工程建设的必要性</w:t>
      </w:r>
      <w:bookmarkEnd w:id="235"/>
      <w:bookmarkEnd w:id="236"/>
      <w:bookmarkEnd w:id="237"/>
      <w:bookmarkEnd w:id="238"/>
      <w:bookmarkEnd w:id="239"/>
    </w:p>
    <w:p w:rsidR="00970D88" w:rsidRDefault="00E25DF2">
      <w:pPr>
        <w:pStyle w:val="Bodytext30"/>
        <w:spacing w:after="180"/>
        <w:jc w:val="both"/>
        <w:rPr>
          <w:sz w:val="22"/>
          <w:szCs w:val="22"/>
        </w:rPr>
      </w:pPr>
      <w:r>
        <w:t>4.2.</w:t>
      </w:r>
      <w:r>
        <w:rPr>
          <w:lang w:val="zh-TW" w:eastAsia="zh-TW" w:bidi="zh-TW"/>
        </w:rPr>
        <w:t>1</w:t>
      </w:r>
      <w:r>
        <w:rPr>
          <w:rFonts w:eastAsia="宋体"/>
          <w:b/>
          <w:bCs/>
          <w:sz w:val="22"/>
          <w:szCs w:val="22"/>
          <w:lang w:val="zh-TW" w:eastAsia="zh-TW" w:bidi="zh-TW"/>
        </w:rPr>
        <w:t>前期工作情况</w:t>
      </w:r>
    </w:p>
    <w:p w:rsidR="00970D88" w:rsidRDefault="00E25DF2">
      <w:pPr>
        <w:pStyle w:val="Bodytext10"/>
        <w:spacing w:after="0" w:line="514" w:lineRule="exact"/>
        <w:ind w:firstLine="480"/>
        <w:jc w:val="both"/>
        <w:rPr>
          <w:rFonts w:ascii="Times New Roman" w:hAnsi="Times New Roman" w:cs="Times New Roman"/>
          <w:sz w:val="22"/>
          <w:szCs w:val="22"/>
        </w:rPr>
      </w:pPr>
      <w:r>
        <w:rPr>
          <w:rFonts w:ascii="Times New Roman" w:hAnsi="Times New Roman" w:cs="Times New Roman"/>
          <w:sz w:val="22"/>
          <w:szCs w:val="22"/>
        </w:rPr>
        <w:t>根据中央一号文件精神，受君山区水产养殖场委托，</w:t>
      </w:r>
      <w:r>
        <w:rPr>
          <w:rFonts w:ascii="Times New Roman" w:eastAsia="Times New Roman" w:hAnsi="Times New Roman" w:cs="Times New Roman"/>
          <w:sz w:val="22"/>
          <w:szCs w:val="22"/>
        </w:rPr>
        <w:t>2015</w:t>
      </w:r>
      <w:r>
        <w:rPr>
          <w:rFonts w:ascii="Times New Roman" w:hAnsi="Times New Roman" w:cs="Times New Roman"/>
          <w:sz w:val="22"/>
          <w:szCs w:val="22"/>
        </w:rPr>
        <w:t>年由岳阳市水利水电勘测设计院负责编制完成了《岳阳市君山区濠河江湖连通综合整治工程可行性研究报告》，并于翌年通过岳阳市发改委审查并顺利通过，审查批复文号：岳发改审</w:t>
      </w:r>
      <w:r>
        <w:rPr>
          <w:rFonts w:ascii="Times New Roman" w:eastAsia="Times New Roman" w:hAnsi="Times New Roman" w:cs="Times New Roman"/>
          <w:sz w:val="22"/>
          <w:szCs w:val="22"/>
        </w:rPr>
        <w:t>2016</w:t>
      </w:r>
      <w:r>
        <w:rPr>
          <w:rFonts w:ascii="Times New Roman" w:eastAsia="Times New Roman" w:hAnsi="Times New Roman" w:cs="Times New Roman"/>
          <w:sz w:val="22"/>
          <w:szCs w:val="22"/>
          <w:lang w:val="en-US" w:eastAsia="en-US" w:bidi="en-US"/>
        </w:rPr>
        <w:t>[25]</w:t>
      </w:r>
      <w:r>
        <w:rPr>
          <w:rFonts w:ascii="Times New Roman" w:hAnsi="Times New Roman" w:cs="Times New Roman"/>
          <w:sz w:val="22"/>
          <w:szCs w:val="22"/>
        </w:rPr>
        <w:t>号，但由于种种原因，项目后期并未进一步实施。</w:t>
      </w:r>
    </w:p>
    <w:p w:rsidR="00970D88" w:rsidRDefault="00E25DF2">
      <w:pPr>
        <w:pStyle w:val="Bodytext10"/>
        <w:spacing w:after="0" w:line="514" w:lineRule="exact"/>
        <w:ind w:firstLine="600"/>
        <w:jc w:val="both"/>
        <w:rPr>
          <w:rFonts w:ascii="Times New Roman" w:hAnsi="Times New Roman" w:cs="Times New Roman"/>
          <w:sz w:val="22"/>
          <w:szCs w:val="22"/>
        </w:rPr>
      </w:pPr>
      <w:r>
        <w:rPr>
          <w:rFonts w:ascii="Times New Roman" w:hAnsi="Times New Roman" w:cs="Times New Roman"/>
          <w:sz w:val="22"/>
          <w:szCs w:val="22"/>
        </w:rPr>
        <w:t>《岳阳市君山区濠河江湖连通综合整治工程可行性研究报告》主要建设内容分为两大部分</w:t>
      </w:r>
      <w:r>
        <w:rPr>
          <w:rFonts w:ascii="Times New Roman" w:hAnsi="Times New Roman" w:cs="Times New Roman"/>
          <w:sz w:val="22"/>
          <w:szCs w:val="22"/>
        </w:rPr>
        <w:t>:</w:t>
      </w:r>
      <w:r>
        <w:rPr>
          <w:rFonts w:ascii="Times New Roman" w:hAnsi="Times New Roman" w:cs="Times New Roman"/>
          <w:sz w:val="22"/>
          <w:szCs w:val="22"/>
        </w:rPr>
        <w:t>第一部分为连通工程；第二部分为濠河综合开发工程。项目共分为</w:t>
      </w:r>
      <w:r>
        <w:rPr>
          <w:rFonts w:ascii="Times New Roman" w:eastAsia="Times New Roman" w:hAnsi="Times New Roman" w:cs="Times New Roman"/>
          <w:sz w:val="22"/>
          <w:szCs w:val="22"/>
        </w:rPr>
        <w:t>5</w:t>
      </w:r>
      <w:r>
        <w:rPr>
          <w:rFonts w:ascii="Times New Roman" w:hAnsi="Times New Roman" w:cs="Times New Roman"/>
          <w:sz w:val="22"/>
          <w:szCs w:val="22"/>
        </w:rPr>
        <w:t>期，总工期为</w:t>
      </w:r>
      <w:r>
        <w:rPr>
          <w:rFonts w:ascii="Times New Roman" w:eastAsia="Times New Roman" w:hAnsi="Times New Roman" w:cs="Times New Roman"/>
          <w:sz w:val="22"/>
          <w:szCs w:val="22"/>
        </w:rPr>
        <w:t>60</w:t>
      </w:r>
      <w:r>
        <w:rPr>
          <w:rFonts w:ascii="Times New Roman" w:hAnsi="Times New Roman" w:cs="Times New Roman"/>
          <w:sz w:val="22"/>
          <w:szCs w:val="22"/>
        </w:rPr>
        <w:t>个月，项目总投资为</w:t>
      </w:r>
      <w:r>
        <w:rPr>
          <w:rFonts w:ascii="Times New Roman" w:eastAsia="Times New Roman" w:hAnsi="Times New Roman" w:cs="Times New Roman"/>
          <w:sz w:val="22"/>
          <w:szCs w:val="22"/>
        </w:rPr>
        <w:t>107318</w:t>
      </w:r>
      <w:r>
        <w:rPr>
          <w:rFonts w:ascii="Times New Roman" w:hAnsi="Times New Roman" w:cs="Times New Roman"/>
          <w:sz w:val="22"/>
          <w:szCs w:val="22"/>
        </w:rPr>
        <w:t>万元。其规模为：</w:t>
      </w:r>
    </w:p>
    <w:p w:rsidR="00970D88" w:rsidRDefault="00E25DF2">
      <w:pPr>
        <w:pStyle w:val="Bodytext10"/>
        <w:numPr>
          <w:ilvl w:val="0"/>
          <w:numId w:val="7"/>
        </w:numPr>
        <w:tabs>
          <w:tab w:val="left" w:pos="798"/>
        </w:tabs>
        <w:spacing w:after="0" w:line="514" w:lineRule="exact"/>
        <w:ind w:firstLine="480"/>
        <w:jc w:val="both"/>
        <w:rPr>
          <w:rFonts w:ascii="Times New Roman" w:hAnsi="Times New Roman" w:cs="Times New Roman"/>
          <w:sz w:val="22"/>
          <w:szCs w:val="22"/>
        </w:rPr>
      </w:pPr>
      <w:bookmarkStart w:id="240" w:name="bookmark194"/>
      <w:bookmarkEnd w:id="240"/>
      <w:r>
        <w:rPr>
          <w:rFonts w:ascii="Times New Roman" w:hAnsi="Times New Roman" w:cs="Times New Roman"/>
          <w:sz w:val="22"/>
          <w:szCs w:val="22"/>
        </w:rPr>
        <w:t>连通工程：扩建西闸引水泵船，配套扩建外滩钢筋碇引水厢涵，拆除扩建西闸，扩建长沟子至北干渠引水渠道，并根据水网的连通方案及君山垸的城区发展对君山垸水系的南北干渠、东西干渠、二六渠等</w:t>
      </w:r>
      <w:r>
        <w:rPr>
          <w:rFonts w:ascii="Times New Roman" w:eastAsia="Times New Roman" w:hAnsi="Times New Roman" w:cs="Times New Roman"/>
          <w:sz w:val="22"/>
          <w:szCs w:val="22"/>
        </w:rPr>
        <w:t>17</w:t>
      </w:r>
      <w:r>
        <w:rPr>
          <w:rFonts w:ascii="Times New Roman" w:hAnsi="Times New Roman" w:cs="Times New Roman"/>
          <w:sz w:val="22"/>
          <w:szCs w:val="22"/>
        </w:rPr>
        <w:t>条渠道进行清淤疏浚，生态护坡，同时对渠道上的配套建筑物进行更新改造。</w:t>
      </w:r>
    </w:p>
    <w:p w:rsidR="00970D88" w:rsidRDefault="00E25DF2">
      <w:pPr>
        <w:pStyle w:val="Bodytext10"/>
        <w:numPr>
          <w:ilvl w:val="0"/>
          <w:numId w:val="7"/>
        </w:numPr>
        <w:tabs>
          <w:tab w:val="left" w:pos="788"/>
        </w:tabs>
        <w:spacing w:after="360" w:line="514" w:lineRule="exact"/>
        <w:ind w:firstLine="480"/>
        <w:jc w:val="both"/>
        <w:rPr>
          <w:rFonts w:ascii="Times New Roman" w:hAnsi="Times New Roman" w:cs="Times New Roman"/>
          <w:sz w:val="22"/>
          <w:szCs w:val="22"/>
        </w:rPr>
      </w:pPr>
      <w:bookmarkStart w:id="241" w:name="bookmark195"/>
      <w:bookmarkEnd w:id="241"/>
      <w:r>
        <w:rPr>
          <w:rFonts w:ascii="Times New Roman" w:hAnsi="Times New Roman" w:cs="Times New Roman"/>
          <w:sz w:val="22"/>
          <w:szCs w:val="22"/>
        </w:rPr>
        <w:t>濠河综合开发工程：濠河扩容清淤疏浚，濠河渍堤加固及开发，拆除湖内间堤，新建高标准廊桥，疏挖游艇航道及修建游艇停靠码头，濠河绿化亮化及景观工程。</w:t>
      </w:r>
    </w:p>
    <w:p w:rsidR="00970D88" w:rsidRDefault="00E25DF2">
      <w:pPr>
        <w:pStyle w:val="Bodytext30"/>
        <w:spacing w:after="0" w:line="413" w:lineRule="auto"/>
        <w:rPr>
          <w:sz w:val="22"/>
          <w:szCs w:val="22"/>
        </w:rPr>
      </w:pPr>
      <w:r>
        <w:t>4.2.</w:t>
      </w:r>
      <w:r>
        <w:rPr>
          <w:lang w:val="zh-TW" w:eastAsia="zh-TW" w:bidi="zh-TW"/>
        </w:rPr>
        <w:t>2</w:t>
      </w:r>
      <w:r>
        <w:rPr>
          <w:rFonts w:eastAsia="宋体"/>
          <w:b/>
          <w:bCs/>
          <w:sz w:val="22"/>
          <w:szCs w:val="22"/>
          <w:lang w:val="zh-TW" w:eastAsia="zh-TW" w:bidi="zh-TW"/>
        </w:rPr>
        <w:t>项目区现状</w:t>
      </w:r>
    </w:p>
    <w:p w:rsidR="00970D88" w:rsidRDefault="00E25DF2">
      <w:pPr>
        <w:pStyle w:val="Bodytext30"/>
        <w:spacing w:after="180" w:line="514" w:lineRule="exact"/>
        <w:jc w:val="both"/>
        <w:rPr>
          <w:sz w:val="22"/>
          <w:szCs w:val="22"/>
        </w:rPr>
      </w:pPr>
      <w:r>
        <w:t>4.2.2.</w:t>
      </w:r>
      <w:r>
        <w:rPr>
          <w:lang w:val="zh-TW" w:eastAsia="zh-TW" w:bidi="zh-TW"/>
        </w:rPr>
        <w:t>1</w:t>
      </w:r>
      <w:r>
        <w:rPr>
          <w:rFonts w:eastAsia="宋体"/>
          <w:b/>
          <w:bCs/>
          <w:sz w:val="22"/>
          <w:szCs w:val="22"/>
          <w:lang w:val="zh-TW" w:eastAsia="zh-TW" w:bidi="zh-TW"/>
        </w:rPr>
        <w:t>防洪排涝现状</w:t>
      </w:r>
    </w:p>
    <w:p w:rsidR="00970D88" w:rsidRDefault="00E25DF2">
      <w:pPr>
        <w:pStyle w:val="Bodytext10"/>
        <w:spacing w:after="0" w:line="517" w:lineRule="exact"/>
        <w:ind w:firstLine="480"/>
        <w:jc w:val="both"/>
        <w:rPr>
          <w:rFonts w:ascii="Times New Roman" w:hAnsi="Times New Roman" w:cs="Times New Roman"/>
          <w:sz w:val="22"/>
          <w:szCs w:val="22"/>
        </w:rPr>
      </w:pPr>
      <w:r>
        <w:rPr>
          <w:rFonts w:ascii="Times New Roman" w:hAnsi="Times New Roman" w:cs="Times New Roman"/>
          <w:sz w:val="22"/>
          <w:szCs w:val="22"/>
        </w:rPr>
        <w:t>君山垸为蓄洪垸，现有</w:t>
      </w:r>
      <w:r>
        <w:rPr>
          <w:rFonts w:ascii="Times New Roman" w:eastAsia="Times New Roman" w:hAnsi="Times New Roman" w:cs="Times New Roman"/>
          <w:sz w:val="22"/>
          <w:szCs w:val="22"/>
          <w:lang w:val="en-US" w:eastAsia="en-US" w:bidi="en-US"/>
        </w:rPr>
        <w:t>35.333km</w:t>
      </w:r>
      <w:r>
        <w:rPr>
          <w:rFonts w:ascii="Times New Roman" w:hAnsi="Times New Roman" w:cs="Times New Roman"/>
          <w:sz w:val="22"/>
          <w:szCs w:val="22"/>
        </w:rPr>
        <w:t>一线防洪大堤已全部治理完成，其中长江干堤</w:t>
      </w:r>
      <w:r>
        <w:rPr>
          <w:rFonts w:ascii="Times New Roman" w:eastAsia="Times New Roman" w:hAnsi="Times New Roman" w:cs="Times New Roman"/>
          <w:sz w:val="22"/>
          <w:szCs w:val="22"/>
          <w:lang w:val="en-US" w:eastAsia="en-US" w:bidi="en-US"/>
        </w:rPr>
        <w:t>22.825km</w:t>
      </w:r>
      <w:r>
        <w:rPr>
          <w:rFonts w:ascii="Times New Roman" w:hAnsi="Times New Roman" w:cs="Times New Roman"/>
          <w:sz w:val="22"/>
          <w:szCs w:val="22"/>
        </w:rPr>
        <w:t>能抵御</w:t>
      </w:r>
      <w:r>
        <w:rPr>
          <w:rFonts w:ascii="Times New Roman" w:eastAsia="Times New Roman" w:hAnsi="Times New Roman" w:cs="Times New Roman"/>
          <w:sz w:val="22"/>
          <w:szCs w:val="22"/>
        </w:rPr>
        <w:t>1998</w:t>
      </w:r>
      <w:r>
        <w:rPr>
          <w:rFonts w:ascii="Times New Roman" w:hAnsi="Times New Roman" w:cs="Times New Roman"/>
          <w:sz w:val="22"/>
          <w:szCs w:val="22"/>
        </w:rPr>
        <w:t>年洪水；洞庭湖堤</w:t>
      </w:r>
      <w:r>
        <w:rPr>
          <w:rFonts w:ascii="Times New Roman" w:eastAsia="Times New Roman" w:hAnsi="Times New Roman" w:cs="Times New Roman"/>
          <w:sz w:val="22"/>
          <w:szCs w:val="22"/>
          <w:lang w:val="en-US" w:eastAsia="en-US" w:bidi="en-US"/>
        </w:rPr>
        <w:t>12.508km</w:t>
      </w:r>
      <w:r>
        <w:rPr>
          <w:rFonts w:ascii="Times New Roman" w:hAnsi="Times New Roman" w:cs="Times New Roman"/>
          <w:sz w:val="22"/>
          <w:szCs w:val="22"/>
          <w:lang w:val="en-US" w:eastAsia="zh-CN" w:bidi="en-US"/>
        </w:rPr>
        <w:t>，</w:t>
      </w:r>
      <w:r>
        <w:rPr>
          <w:rFonts w:ascii="Times New Roman" w:hAnsi="Times New Roman" w:cs="Times New Roman"/>
          <w:sz w:val="22"/>
          <w:szCs w:val="22"/>
        </w:rPr>
        <w:t>可抵御</w:t>
      </w:r>
      <w:r>
        <w:rPr>
          <w:rFonts w:ascii="Times New Roman" w:eastAsia="Times New Roman" w:hAnsi="Times New Roman" w:cs="Times New Roman"/>
          <w:sz w:val="22"/>
          <w:szCs w:val="22"/>
        </w:rPr>
        <w:t>1954</w:t>
      </w:r>
      <w:r>
        <w:rPr>
          <w:rFonts w:ascii="Times New Roman" w:hAnsi="Times New Roman" w:cs="Times New Roman"/>
          <w:sz w:val="22"/>
          <w:szCs w:val="22"/>
        </w:rPr>
        <w:t>年洪水。</w:t>
      </w:r>
    </w:p>
    <w:p w:rsidR="00970D88" w:rsidRDefault="00E25DF2">
      <w:pPr>
        <w:pStyle w:val="Bodytext10"/>
        <w:spacing w:after="180" w:line="517" w:lineRule="exact"/>
        <w:ind w:firstLine="480"/>
        <w:jc w:val="both"/>
        <w:rPr>
          <w:rFonts w:ascii="Times New Roman" w:hAnsi="Times New Roman" w:cs="Times New Roman"/>
          <w:sz w:val="22"/>
          <w:szCs w:val="22"/>
        </w:rPr>
      </w:pPr>
      <w:r>
        <w:rPr>
          <w:rFonts w:ascii="Times New Roman" w:hAnsi="Times New Roman" w:cs="Times New Roman"/>
          <w:sz w:val="22"/>
          <w:szCs w:val="22"/>
        </w:rPr>
        <w:t>君山垸集雨面积</w:t>
      </w:r>
      <w:r>
        <w:rPr>
          <w:rFonts w:ascii="Times New Roman" w:eastAsia="Times New Roman" w:hAnsi="Times New Roman" w:cs="Times New Roman"/>
          <w:sz w:val="22"/>
          <w:szCs w:val="22"/>
          <w:lang w:val="en-US" w:eastAsia="en-US" w:bidi="en-US"/>
        </w:rPr>
        <w:t>91.43km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垸内共有大小排涝泵站</w:t>
      </w:r>
      <w:r>
        <w:rPr>
          <w:rFonts w:ascii="Times New Roman" w:eastAsia="Times New Roman" w:hAnsi="Times New Roman" w:cs="Times New Roman"/>
          <w:sz w:val="22"/>
          <w:szCs w:val="22"/>
        </w:rPr>
        <w:t>7</w:t>
      </w:r>
      <w:r>
        <w:rPr>
          <w:rFonts w:ascii="Times New Roman" w:hAnsi="Times New Roman" w:cs="Times New Roman"/>
          <w:sz w:val="22"/>
          <w:szCs w:val="22"/>
        </w:rPr>
        <w:t>座，总装机</w:t>
      </w:r>
      <w:r>
        <w:rPr>
          <w:rFonts w:ascii="Times New Roman" w:eastAsia="Times New Roman" w:hAnsi="Times New Roman" w:cs="Times New Roman"/>
          <w:sz w:val="22"/>
          <w:szCs w:val="22"/>
          <w:lang w:val="en-US" w:eastAsia="en-US" w:bidi="en-US"/>
        </w:rPr>
        <w:t>5510kW</w:t>
      </w:r>
      <w:r>
        <w:rPr>
          <w:rFonts w:ascii="Times New Roman" w:hAnsi="Times New Roman" w:cs="Times New Roman"/>
          <w:sz w:val="22"/>
          <w:szCs w:val="22"/>
          <w:lang w:val="en-US" w:eastAsia="en-US" w:bidi="en-US"/>
        </w:rPr>
        <w:t>。</w:t>
      </w:r>
      <w:r>
        <w:rPr>
          <w:rFonts w:ascii="Times New Roman" w:hAnsi="Times New Roman" w:cs="Times New Roman"/>
          <w:sz w:val="22"/>
          <w:szCs w:val="22"/>
        </w:rPr>
        <w:t>现有垸内排涝任务主要靠濠河调蓄后，由穆湖铺电排（排涝流量</w:t>
      </w:r>
      <w:r>
        <w:rPr>
          <w:rFonts w:ascii="Times New Roman" w:eastAsia="Times New Roman" w:hAnsi="Times New Roman" w:cs="Times New Roman"/>
          <w:sz w:val="22"/>
          <w:szCs w:val="22"/>
          <w:lang w:val="en-US" w:eastAsia="en-US" w:bidi="en-US"/>
        </w:rPr>
        <w:t>29.94</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rPr>
        <w:t>牛奶铺泵站（排涝流量</w:t>
      </w:r>
      <w:r>
        <w:rPr>
          <w:rFonts w:ascii="Times New Roman" w:eastAsia="Times New Roman" w:hAnsi="Times New Roman" w:cs="Times New Roman"/>
          <w:sz w:val="22"/>
          <w:szCs w:val="22"/>
          <w:lang w:val="en-US" w:eastAsia="en-US" w:bidi="en-US"/>
        </w:rPr>
        <w:t>5.92</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rPr>
        <w:t>南站电排（排涝流量</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rPr>
        <w:t>等几个相对较大的电排站承担。</w:t>
      </w:r>
    </w:p>
    <w:p w:rsidR="00970D88" w:rsidRDefault="00E25DF2">
      <w:pPr>
        <w:pStyle w:val="Bodytext30"/>
        <w:spacing w:after="140" w:line="521" w:lineRule="exact"/>
        <w:jc w:val="both"/>
        <w:rPr>
          <w:sz w:val="22"/>
          <w:szCs w:val="22"/>
        </w:rPr>
      </w:pPr>
      <w:r>
        <w:t>4.2.2.</w:t>
      </w:r>
      <w:r>
        <w:rPr>
          <w:lang w:val="zh-TW" w:eastAsia="zh-TW" w:bidi="zh-TW"/>
        </w:rPr>
        <w:t>2</w:t>
      </w:r>
      <w:r>
        <w:rPr>
          <w:rFonts w:eastAsia="宋体"/>
          <w:b/>
          <w:bCs/>
          <w:sz w:val="22"/>
          <w:szCs w:val="22"/>
          <w:lang w:val="zh-TW" w:eastAsia="zh-TW" w:bidi="zh-TW"/>
        </w:rPr>
        <w:t>水资源现状</w:t>
      </w:r>
    </w:p>
    <w:p w:rsidR="00970D88" w:rsidRDefault="00E25DF2">
      <w:pPr>
        <w:pStyle w:val="Bodytext10"/>
        <w:spacing w:after="420" w:line="521" w:lineRule="exact"/>
        <w:ind w:firstLine="480"/>
        <w:jc w:val="both"/>
        <w:rPr>
          <w:rFonts w:ascii="Times New Roman" w:hAnsi="Times New Roman" w:cs="Times New Roman"/>
          <w:sz w:val="22"/>
          <w:szCs w:val="22"/>
        </w:rPr>
      </w:pPr>
      <w:r>
        <w:rPr>
          <w:rFonts w:ascii="Times New Roman" w:hAnsi="Times New Roman" w:cs="Times New Roman"/>
          <w:sz w:val="22"/>
          <w:szCs w:val="22"/>
        </w:rPr>
        <w:t>君山垸地处下荆江右岸，东南临东洞庭湖，北依长江，垸内为河网水系，水网密集，人工灌排渠网现已基本形成。主渠道共</w:t>
      </w:r>
      <w:r>
        <w:rPr>
          <w:rFonts w:ascii="Times New Roman" w:eastAsia="Times New Roman" w:hAnsi="Times New Roman" w:cs="Times New Roman"/>
          <w:sz w:val="22"/>
          <w:szCs w:val="22"/>
        </w:rPr>
        <w:t>26</w:t>
      </w:r>
      <w:r>
        <w:rPr>
          <w:rFonts w:ascii="Times New Roman" w:hAnsi="Times New Roman" w:cs="Times New Roman"/>
          <w:sz w:val="22"/>
          <w:szCs w:val="22"/>
        </w:rPr>
        <w:t>条，总渠长共计为</w:t>
      </w:r>
      <w:r>
        <w:rPr>
          <w:rFonts w:ascii="Times New Roman" w:eastAsia="Times New Roman" w:hAnsi="Times New Roman" w:cs="Times New Roman"/>
          <w:sz w:val="22"/>
          <w:szCs w:val="22"/>
          <w:lang w:val="en-US" w:eastAsia="en-US" w:bidi="en-US"/>
        </w:rPr>
        <w:t>82.42km</w:t>
      </w:r>
      <w:r>
        <w:rPr>
          <w:rFonts w:ascii="Times New Roman" w:hAnsi="Times New Roman" w:cs="Times New Roman"/>
          <w:sz w:val="22"/>
          <w:szCs w:val="22"/>
          <w:lang w:val="en-US" w:eastAsia="zh-CN" w:bidi="en-US"/>
        </w:rPr>
        <w:t>，</w:t>
      </w:r>
      <w:r>
        <w:rPr>
          <w:rFonts w:ascii="Times New Roman" w:hAnsi="Times New Roman" w:cs="Times New Roman"/>
          <w:sz w:val="22"/>
          <w:szCs w:val="22"/>
        </w:rPr>
        <w:t>其中骨干渠道（灌排结合）有</w:t>
      </w:r>
      <w:r>
        <w:rPr>
          <w:rFonts w:ascii="Times New Roman" w:eastAsia="Times New Roman" w:hAnsi="Times New Roman" w:cs="Times New Roman"/>
          <w:sz w:val="22"/>
          <w:szCs w:val="22"/>
        </w:rPr>
        <w:t>16</w:t>
      </w:r>
      <w:r>
        <w:rPr>
          <w:rFonts w:ascii="Times New Roman" w:hAnsi="Times New Roman" w:cs="Times New Roman"/>
          <w:sz w:val="22"/>
          <w:szCs w:val="22"/>
        </w:rPr>
        <w:t>条，渠长</w:t>
      </w:r>
      <w:r>
        <w:rPr>
          <w:rFonts w:ascii="Times New Roman" w:eastAsia="Times New Roman" w:hAnsi="Times New Roman" w:cs="Times New Roman"/>
          <w:sz w:val="22"/>
          <w:szCs w:val="22"/>
          <w:lang w:val="en-US" w:eastAsia="en-US" w:bidi="en-US"/>
        </w:rPr>
        <w:t>71.1km</w:t>
      </w:r>
      <w:r>
        <w:rPr>
          <w:rFonts w:ascii="Times New Roman" w:hAnsi="Times New Roman" w:cs="Times New Roman"/>
          <w:sz w:val="22"/>
          <w:szCs w:val="22"/>
        </w:rPr>
        <w:t>。濠河为区域内唯一的调蓄湖泊，水域面积</w:t>
      </w:r>
      <w:r>
        <w:rPr>
          <w:rFonts w:ascii="Times New Roman" w:eastAsia="Times New Roman" w:hAnsi="Times New Roman" w:cs="Times New Roman"/>
          <w:sz w:val="22"/>
          <w:szCs w:val="22"/>
        </w:rPr>
        <w:t>5600</w:t>
      </w:r>
      <w:r>
        <w:rPr>
          <w:rFonts w:ascii="Times New Roman" w:hAnsi="Times New Roman" w:cs="Times New Roman"/>
          <w:sz w:val="22"/>
          <w:szCs w:val="22"/>
        </w:rPr>
        <w:t>亩，总容量</w:t>
      </w:r>
      <w:r>
        <w:rPr>
          <w:rFonts w:ascii="Times New Roman" w:eastAsia="Times New Roman" w:hAnsi="Times New Roman" w:cs="Times New Roman"/>
          <w:sz w:val="22"/>
          <w:szCs w:val="22"/>
        </w:rPr>
        <w:t>893</w:t>
      </w:r>
      <w:r>
        <w:rPr>
          <w:rFonts w:ascii="Times New Roman" w:hAnsi="Times New Roman" w:cs="Times New Roman"/>
          <w:sz w:val="22"/>
          <w:szCs w:val="22"/>
        </w:rPr>
        <w:t>万</w:t>
      </w:r>
      <w:r>
        <w:rPr>
          <w:rFonts w:ascii="Times New Roman" w:hAnsi="Times New Roman" w:cs="Times New Roman"/>
          <w:sz w:val="22"/>
          <w:szCs w:val="22"/>
          <w:lang w:val="en-US" w:eastAsia="zh-CN" w:bidi="en-US"/>
        </w:rPr>
        <w:t>m³</w:t>
      </w:r>
      <w:r>
        <w:rPr>
          <w:rFonts w:ascii="Times New Roman" w:hAnsi="Times New Roman" w:cs="Times New Roman"/>
          <w:sz w:val="22"/>
          <w:szCs w:val="22"/>
          <w:lang w:val="en-US" w:eastAsia="zh-CN" w:bidi="en-US"/>
        </w:rPr>
        <w:t>，</w:t>
      </w:r>
      <w:r>
        <w:rPr>
          <w:rFonts w:ascii="Times New Roman" w:hAnsi="Times New Roman" w:cs="Times New Roman"/>
          <w:sz w:val="22"/>
          <w:szCs w:val="22"/>
        </w:rPr>
        <w:t>调蓄容量</w:t>
      </w:r>
      <w:r>
        <w:rPr>
          <w:rFonts w:ascii="Times New Roman" w:eastAsia="Times New Roman" w:hAnsi="Times New Roman" w:cs="Times New Roman"/>
          <w:sz w:val="22"/>
          <w:szCs w:val="22"/>
        </w:rPr>
        <w:t>319</w:t>
      </w:r>
      <w:r>
        <w:rPr>
          <w:rFonts w:ascii="Times New Roman" w:hAnsi="Times New Roman" w:cs="Times New Roman"/>
          <w:sz w:val="22"/>
          <w:szCs w:val="22"/>
        </w:rPr>
        <w:t>万</w:t>
      </w:r>
      <w:r>
        <w:rPr>
          <w:rFonts w:ascii="Times New Roman" w:hAnsi="Times New Roman" w:cs="Times New Roman"/>
          <w:sz w:val="22"/>
          <w:szCs w:val="22"/>
          <w:lang w:val="en-US" w:eastAsia="zh-CN" w:bidi="en-US"/>
        </w:rPr>
        <w:t>m³</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是洞庭湖入</w:t>
      </w:r>
      <w:r>
        <w:rPr>
          <w:rFonts w:ascii="Times New Roman" w:hAnsi="Times New Roman" w:cs="Times New Roman"/>
          <w:sz w:val="22"/>
          <w:szCs w:val="22"/>
        </w:rPr>
        <w:lastRenderedPageBreak/>
        <w:t>长江的故道，连通着长江与洞庭湖，并承担垸内灌溉、调蓄的重要任务。</w:t>
      </w:r>
    </w:p>
    <w:p w:rsidR="00970D88" w:rsidRDefault="00E25DF2">
      <w:pPr>
        <w:pStyle w:val="Bodytext30"/>
        <w:spacing w:after="420"/>
        <w:jc w:val="both"/>
        <w:rPr>
          <w:sz w:val="22"/>
          <w:szCs w:val="22"/>
        </w:rPr>
      </w:pPr>
      <w:r>
        <w:t>4.2.2.</w:t>
      </w:r>
      <w:r>
        <w:rPr>
          <w:lang w:val="zh-TW" w:eastAsia="zh-TW" w:bidi="zh-TW"/>
        </w:rPr>
        <w:t>3</w:t>
      </w:r>
      <w:r>
        <w:rPr>
          <w:rFonts w:eastAsia="宋体"/>
          <w:b/>
          <w:bCs/>
          <w:sz w:val="22"/>
          <w:szCs w:val="22"/>
          <w:lang w:val="zh-TW" w:eastAsia="zh-TW" w:bidi="zh-TW"/>
        </w:rPr>
        <w:t>水生态、水环境现状</w:t>
      </w:r>
    </w:p>
    <w:p w:rsidR="00970D88" w:rsidRDefault="00E25DF2">
      <w:pPr>
        <w:pStyle w:val="Bodytext10"/>
        <w:spacing w:after="240"/>
        <w:ind w:firstLine="480"/>
        <w:jc w:val="both"/>
        <w:rPr>
          <w:rFonts w:ascii="Times New Roman" w:hAnsi="Times New Roman" w:cs="Times New Roman"/>
          <w:sz w:val="22"/>
          <w:szCs w:val="22"/>
        </w:rPr>
      </w:pPr>
      <w:r>
        <w:rPr>
          <w:rFonts w:ascii="Times New Roman" w:hAnsi="Times New Roman" w:cs="Times New Roman"/>
          <w:sz w:val="22"/>
          <w:szCs w:val="22"/>
        </w:rPr>
        <w:t>垸内现有沟、渠、湖，水网密集，纵横交错，由于尚未整体连通，渠道淤塞较为严</w:t>
      </w:r>
    </w:p>
    <w:p w:rsidR="00970D88" w:rsidRDefault="00E25DF2">
      <w:pPr>
        <w:pStyle w:val="Picturecaption10"/>
        <w:ind w:left="38"/>
        <w:rPr>
          <w:rFonts w:ascii="Times New Roman" w:hAnsi="Times New Roman" w:cs="Times New Roman"/>
          <w:sz w:val="22"/>
          <w:szCs w:val="22"/>
        </w:rPr>
      </w:pPr>
      <w:r>
        <w:rPr>
          <w:rFonts w:ascii="Times New Roman" w:hAnsi="Times New Roman" w:cs="Times New Roman"/>
          <w:sz w:val="22"/>
          <w:szCs w:val="22"/>
        </w:rPr>
        <w:t>重，各水体交换、余缺互补功能受限。</w:t>
      </w:r>
    </w:p>
    <w:p w:rsidR="00970D88" w:rsidRDefault="00E25DF2">
      <w:pPr>
        <w:jc w:val="center"/>
        <w:rPr>
          <w:sz w:val="2"/>
          <w:szCs w:val="2"/>
        </w:rPr>
      </w:pPr>
      <w:r>
        <w:rPr>
          <w:noProof/>
          <w:lang w:eastAsia="zh-CN" w:bidi="ar-SA"/>
        </w:rPr>
        <w:drawing>
          <wp:inline distT="0" distB="0" distL="114300" distR="114300">
            <wp:extent cx="5754370" cy="3121025"/>
            <wp:effectExtent l="0" t="0" r="17780" b="3175"/>
            <wp:docPr id="270" name="Picutre 270"/>
            <wp:cNvGraphicFramePr/>
            <a:graphic xmlns:a="http://schemas.openxmlformats.org/drawingml/2006/main">
              <a:graphicData uri="http://schemas.openxmlformats.org/drawingml/2006/picture">
                <pic:pic xmlns:pic="http://schemas.openxmlformats.org/drawingml/2006/picture">
                  <pic:nvPicPr>
                    <pic:cNvPr id="270" name="Picutre 270"/>
                    <pic:cNvPicPr/>
                  </pic:nvPicPr>
                  <pic:blipFill>
                    <a:blip r:embed="rId72" cstate="print"/>
                    <a:stretch>
                      <a:fillRect/>
                    </a:stretch>
                  </pic:blipFill>
                  <pic:spPr>
                    <a:xfrm>
                      <a:off x="0" y="0"/>
                      <a:ext cx="5754370" cy="3121025"/>
                    </a:xfrm>
                    <a:prstGeom prst="rect">
                      <a:avLst/>
                    </a:prstGeom>
                  </pic:spPr>
                </pic:pic>
              </a:graphicData>
            </a:graphic>
          </wp:inline>
        </w:drawing>
      </w:r>
    </w:p>
    <w:p w:rsidR="00970D88" w:rsidRDefault="00970D88">
      <w:pPr>
        <w:spacing w:after="199" w:line="1" w:lineRule="exact"/>
      </w:pP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渠道淤塞水体交换受限</w:t>
      </w:r>
    </w:p>
    <w:p w:rsidR="00970D88" w:rsidRDefault="00E25DF2">
      <w:pPr>
        <w:pStyle w:val="Bodytext10"/>
        <w:spacing w:after="320" w:line="521" w:lineRule="exact"/>
        <w:ind w:firstLine="480"/>
        <w:jc w:val="both"/>
        <w:rPr>
          <w:rFonts w:ascii="Times New Roman" w:hAnsi="Times New Roman" w:cs="Times New Roman"/>
          <w:sz w:val="22"/>
          <w:szCs w:val="22"/>
        </w:rPr>
      </w:pPr>
      <w:r>
        <w:rPr>
          <w:rFonts w:ascii="Times New Roman" w:hAnsi="Times New Roman" w:cs="Times New Roman"/>
          <w:sz w:val="22"/>
          <w:szCs w:val="22"/>
        </w:rPr>
        <w:t>近年来，随着社会经济迅猛发展，工业和城镇废污水排放量激增，由于缺乏统一的工业布局，垸内仅有的</w:t>
      </w:r>
      <w:r>
        <w:rPr>
          <w:rFonts w:ascii="Times New Roman" w:eastAsia="Times New Roman" w:hAnsi="Times New Roman" w:cs="Times New Roman"/>
          <w:sz w:val="22"/>
          <w:szCs w:val="22"/>
        </w:rPr>
        <w:t>2</w:t>
      </w:r>
      <w:r>
        <w:rPr>
          <w:rFonts w:ascii="Times New Roman" w:hAnsi="Times New Roman" w:cs="Times New Roman"/>
          <w:sz w:val="22"/>
          <w:szCs w:val="22"/>
        </w:rPr>
        <w:t>处污水处理厂处理能力明显不足（同心村污水净化中心实际处理能力为</w:t>
      </w:r>
      <w:r>
        <w:rPr>
          <w:rFonts w:ascii="Times New Roman" w:eastAsia="Times New Roman" w:hAnsi="Times New Roman" w:cs="Times New Roman"/>
          <w:sz w:val="22"/>
          <w:szCs w:val="22"/>
        </w:rPr>
        <w:t>1</w:t>
      </w:r>
      <w:r>
        <w:rPr>
          <w:rFonts w:ascii="Times New Roman" w:hAnsi="Times New Roman" w:cs="Times New Roman"/>
          <w:sz w:val="22"/>
          <w:szCs w:val="22"/>
        </w:rPr>
        <w:t>万吨</w:t>
      </w:r>
      <w:r>
        <w:rPr>
          <w:rFonts w:ascii="Times New Roman" w:hAnsi="Times New Roman" w:cs="Times New Roman"/>
          <w:sz w:val="22"/>
          <w:szCs w:val="22"/>
        </w:rPr>
        <w:t>/</w:t>
      </w:r>
      <w:r>
        <w:rPr>
          <w:rFonts w:ascii="Times New Roman" w:hAnsi="Times New Roman" w:cs="Times New Roman"/>
          <w:sz w:val="22"/>
          <w:szCs w:val="22"/>
        </w:rPr>
        <w:t>日，三家店村污水净化中心实际处理能力仅为</w:t>
      </w:r>
      <w:r>
        <w:rPr>
          <w:rFonts w:ascii="Times New Roman" w:eastAsia="Times New Roman" w:hAnsi="Times New Roman" w:cs="Times New Roman"/>
          <w:sz w:val="22"/>
          <w:szCs w:val="22"/>
        </w:rPr>
        <w:t>5000</w:t>
      </w:r>
      <w:r>
        <w:rPr>
          <w:rFonts w:ascii="Times New Roman" w:hAnsi="Times New Roman" w:cs="Times New Roman"/>
          <w:sz w:val="22"/>
          <w:szCs w:val="22"/>
        </w:rPr>
        <w:t>吨</w:t>
      </w:r>
      <w:r>
        <w:rPr>
          <w:rFonts w:ascii="Times New Roman" w:hAnsi="Times New Roman" w:cs="Times New Roman"/>
          <w:sz w:val="22"/>
          <w:szCs w:val="22"/>
        </w:rPr>
        <w:t>/</w:t>
      </w:r>
      <w:r>
        <w:rPr>
          <w:rFonts w:ascii="Times New Roman" w:hAnsi="Times New Roman" w:cs="Times New Roman"/>
          <w:sz w:val="22"/>
          <w:szCs w:val="22"/>
        </w:rPr>
        <w:t>日），且现有的城市排污管网铺设面不大，雨污合流，大部分工业废水仅经简单处理后直接排入附近水系，最终注入濠河内。</w:t>
      </w:r>
      <w:r>
        <w:rPr>
          <w:rFonts w:ascii="Times New Roman" w:hAnsi="Times New Roman" w:cs="Times New Roman"/>
        </w:rPr>
        <w:br w:type="page"/>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hAnsi="Times New Roman" w:cs="Times New Roman"/>
          <w:sz w:val="22"/>
          <w:szCs w:val="22"/>
        </w:rPr>
        <w:lastRenderedPageBreak/>
        <w:t>加之农业面源污染加重，洞庭湖区养殖业快速发展，围垦和建闸控制等使得垸内湖泊富营养化状况日益严重，水质普遍受到污染，生态环境加剧恶化。尤其是枯水干旱季节，水体流</w:t>
      </w:r>
      <w:r>
        <w:rPr>
          <w:rFonts w:ascii="Times New Roman" w:hAnsi="Times New Roman" w:cs="Times New Roman"/>
          <w:sz w:val="22"/>
          <w:szCs w:val="22"/>
        </w:rPr>
        <w:t>动性较差，稀释降解能力下降，导致水域水质恶化，濠河及部分灌排沟渠的局部水体水质下降到</w:t>
      </w:r>
      <w:r>
        <w:rPr>
          <w:rFonts w:ascii="Times New Roman" w:eastAsia="Times New Roman" w:hAnsi="Times New Roman" w:cs="Times New Roman"/>
          <w:sz w:val="26"/>
          <w:szCs w:val="26"/>
        </w:rPr>
        <w:t>V</w:t>
      </w:r>
      <w:r>
        <w:rPr>
          <w:rFonts w:ascii="Times New Roman" w:hAnsi="Times New Roman" w:cs="Times New Roman"/>
          <w:sz w:val="22"/>
          <w:szCs w:val="22"/>
        </w:rPr>
        <w:t>类甚至是劣</w:t>
      </w:r>
      <w:r>
        <w:rPr>
          <w:rFonts w:ascii="Times New Roman" w:eastAsia="Times New Roman" w:hAnsi="Times New Roman" w:cs="Times New Roman"/>
          <w:sz w:val="26"/>
          <w:szCs w:val="26"/>
        </w:rPr>
        <w:t>V</w:t>
      </w:r>
      <w:r>
        <w:rPr>
          <w:rFonts w:ascii="Times New Roman" w:hAnsi="Times New Roman" w:cs="Times New Roman"/>
          <w:sz w:val="22"/>
          <w:szCs w:val="22"/>
        </w:rPr>
        <w:t>类。</w:t>
      </w:r>
    </w:p>
    <w:p w:rsidR="00970D88" w:rsidRDefault="00970D88">
      <w:pPr>
        <w:spacing w:line="1" w:lineRule="exact"/>
        <w:sectPr w:rsidR="00970D88">
          <w:type w:val="continuous"/>
          <w:pgSz w:w="13684" w:h="16822"/>
          <w:pgMar w:top="1440" w:right="1800" w:bottom="1440" w:left="1800" w:header="0" w:footer="850" w:gutter="0"/>
          <w:cols w:space="720"/>
          <w:docGrid w:linePitch="360"/>
        </w:sectPr>
      </w:pPr>
    </w:p>
    <w:p w:rsidR="00970D88" w:rsidRDefault="00970D88">
      <w:pPr>
        <w:spacing w:line="90" w:lineRule="exact"/>
        <w:rPr>
          <w:sz w:val="7"/>
          <w:szCs w:val="7"/>
        </w:rPr>
      </w:pPr>
    </w:p>
    <w:p w:rsidR="00970D88" w:rsidRDefault="00E25DF2">
      <w:pPr>
        <w:spacing w:line="1" w:lineRule="exact"/>
        <w:sectPr w:rsidR="00970D88">
          <w:type w:val="continuous"/>
          <w:pgSz w:w="13684" w:h="16822"/>
          <w:pgMar w:top="1810" w:right="0" w:bottom="1409" w:left="0" w:header="0" w:footer="3" w:gutter="0"/>
          <w:cols w:space="720"/>
          <w:docGrid w:linePitch="360"/>
        </w:sectPr>
      </w:pPr>
      <w:r>
        <w:rPr>
          <w:noProof/>
          <w:lang w:eastAsia="zh-CN" w:bidi="ar-SA"/>
        </w:rPr>
        <w:drawing>
          <wp:anchor distT="215900" distB="0" distL="0" distR="0" simplePos="0" relativeHeight="251658752" behindDoc="0" locked="0" layoutInCell="1" allowOverlap="1">
            <wp:simplePos x="0" y="0"/>
            <wp:positionH relativeFrom="page">
              <wp:posOffset>1414145</wp:posOffset>
            </wp:positionH>
            <wp:positionV relativeFrom="paragraph">
              <wp:posOffset>167005</wp:posOffset>
            </wp:positionV>
            <wp:extent cx="5730240" cy="2919730"/>
            <wp:effectExtent l="0" t="0" r="3810" b="13970"/>
            <wp:wrapTopAndBottom/>
            <wp:docPr id="271" name="Shape 271"/>
            <wp:cNvGraphicFramePr/>
            <a:graphic xmlns:a="http://schemas.openxmlformats.org/drawingml/2006/main">
              <a:graphicData uri="http://schemas.openxmlformats.org/drawingml/2006/picture">
                <pic:pic xmlns:pic="http://schemas.openxmlformats.org/drawingml/2006/picture">
                  <pic:nvPicPr>
                    <pic:cNvPr id="271" name="Shape 271"/>
                    <pic:cNvPicPr/>
                  </pic:nvPicPr>
                  <pic:blipFill>
                    <a:blip r:embed="rId73" cstate="print"/>
                    <a:stretch>
                      <a:fillRect/>
                    </a:stretch>
                  </pic:blipFill>
                  <pic:spPr>
                    <a:xfrm>
                      <a:off x="0" y="0"/>
                      <a:ext cx="5730240" cy="2919730"/>
                    </a:xfrm>
                    <a:prstGeom prst="rect">
                      <a:avLst/>
                    </a:prstGeom>
                  </pic:spPr>
                </pic:pic>
              </a:graphicData>
            </a:graphic>
          </wp:anchor>
        </w:drawing>
      </w:r>
    </w:p>
    <w:p w:rsidR="00970D88" w:rsidRDefault="00E25DF2">
      <w:pPr>
        <w:pStyle w:val="Bodytext10"/>
        <w:spacing w:after="26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渠道内水质恶化</w:t>
      </w:r>
    </w:p>
    <w:p w:rsidR="00970D88" w:rsidRDefault="00E25DF2">
      <w:pPr>
        <w:pStyle w:val="Bodytext10"/>
        <w:spacing w:after="320" w:line="521" w:lineRule="exact"/>
        <w:ind w:firstLine="480"/>
        <w:jc w:val="both"/>
        <w:rPr>
          <w:rFonts w:ascii="Times New Roman" w:hAnsi="Times New Roman" w:cs="Times New Roman"/>
          <w:sz w:val="22"/>
          <w:szCs w:val="22"/>
        </w:rPr>
      </w:pPr>
      <w:r>
        <w:rPr>
          <w:rFonts w:ascii="Times New Roman" w:hAnsi="Times New Roman" w:cs="Times New Roman"/>
          <w:sz w:val="22"/>
          <w:szCs w:val="22"/>
          <w:lang w:eastAsia="zh-CN"/>
        </w:rPr>
        <w:t>河湖的</w:t>
      </w:r>
      <w:r>
        <w:rPr>
          <w:rFonts w:ascii="Times New Roman" w:hAnsi="Times New Roman" w:cs="Times New Roman"/>
          <w:sz w:val="22"/>
          <w:szCs w:val="22"/>
        </w:rPr>
        <w:t>隔断、减弱了江湖水体的自然连续性和水量交换，极大削弱了湖泊自净能力。目前存在内湖、渠道连通受阻，水流不畅及湿地萎缩、污染加剧、生物多样性下降等方面的问题。既影响城乡供水安全，又抑制社会经济发展，同时也与现有岳阳城区品味相背驰。</w:t>
      </w:r>
    </w:p>
    <w:p w:rsidR="00970D88" w:rsidRDefault="00E25DF2">
      <w:pPr>
        <w:pStyle w:val="Bodytext10"/>
        <w:spacing w:after="2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4.2.3</w:t>
      </w:r>
      <w:r>
        <w:rPr>
          <w:rFonts w:ascii="Times New Roman" w:hAnsi="Times New Roman" w:cs="Times New Roman"/>
          <w:b/>
          <w:bCs/>
          <w:sz w:val="22"/>
          <w:szCs w:val="22"/>
        </w:rPr>
        <w:t>项目区存在的主要问题</w:t>
      </w:r>
    </w:p>
    <w:p w:rsidR="00970D88" w:rsidRDefault="00E25DF2">
      <w:pPr>
        <w:pStyle w:val="Bodytext10"/>
        <w:spacing w:after="0" w:line="520" w:lineRule="exact"/>
        <w:ind w:firstLine="440"/>
        <w:jc w:val="both"/>
        <w:rPr>
          <w:rFonts w:ascii="Times New Roman" w:hAnsi="Times New Roman" w:cs="Times New Roman"/>
          <w:sz w:val="22"/>
          <w:szCs w:val="22"/>
        </w:rPr>
      </w:pPr>
      <w:bookmarkStart w:id="242" w:name="bookmark196"/>
      <w:r>
        <w:rPr>
          <w:rFonts w:ascii="Times New Roman" w:eastAsia="Times New Roman" w:hAnsi="Times New Roman" w:cs="Times New Roman"/>
          <w:sz w:val="22"/>
          <w:szCs w:val="22"/>
        </w:rPr>
        <w:t>1</w:t>
      </w:r>
      <w:bookmarkEnd w:id="242"/>
      <w:r>
        <w:rPr>
          <w:rFonts w:ascii="Times New Roman" w:eastAsia="Times New Roman" w:hAnsi="Times New Roman" w:cs="Times New Roman"/>
          <w:sz w:val="22"/>
          <w:szCs w:val="22"/>
        </w:rPr>
        <w:t>）</w:t>
      </w:r>
      <w:r>
        <w:rPr>
          <w:rFonts w:ascii="Times New Roman" w:hAnsi="Times New Roman" w:cs="Times New Roman"/>
          <w:sz w:val="22"/>
          <w:szCs w:val="22"/>
        </w:rPr>
        <w:t>水生态环境恶化</w:t>
      </w:r>
    </w:p>
    <w:p w:rsidR="00970D88" w:rsidRDefault="00E25DF2">
      <w:pPr>
        <w:pStyle w:val="Bodytext10"/>
        <w:spacing w:after="320" w:line="521" w:lineRule="exact"/>
        <w:ind w:firstLine="480"/>
        <w:jc w:val="both"/>
        <w:rPr>
          <w:rFonts w:ascii="Times New Roman" w:hAnsi="Times New Roman" w:cs="Times New Roman"/>
          <w:sz w:val="22"/>
          <w:szCs w:val="22"/>
          <w:lang w:eastAsia="zh-CN"/>
        </w:rPr>
      </w:pPr>
      <w:r>
        <w:rPr>
          <w:rFonts w:ascii="Times New Roman" w:hAnsi="Times New Roman" w:cs="Times New Roman"/>
          <w:sz w:val="22"/>
          <w:szCs w:val="22"/>
          <w:lang w:eastAsia="zh-CN"/>
        </w:rPr>
        <w:t>城市排污管网建设滞后，大部分区域未建设截污治污工程，大量的工业废水和生活污水未经处理或仅经简单处理便排入附近水系，渠道的功能被</w:t>
      </w:r>
      <w:r>
        <w:rPr>
          <w:rFonts w:ascii="Times New Roman" w:hAnsi="Times New Roman" w:cs="Times New Roman"/>
          <w:sz w:val="22"/>
          <w:szCs w:val="22"/>
          <w:lang w:val="zh-CN" w:eastAsia="zh-CN"/>
        </w:rPr>
        <w:t>“</w:t>
      </w:r>
      <w:r>
        <w:rPr>
          <w:rFonts w:ascii="Times New Roman" w:hAnsi="Times New Roman" w:cs="Times New Roman"/>
          <w:sz w:val="22"/>
          <w:szCs w:val="22"/>
          <w:lang w:val="zh-CN" w:eastAsia="zh-CN"/>
        </w:rPr>
        <w:t>异</w:t>
      </w:r>
      <w:r>
        <w:rPr>
          <w:rFonts w:ascii="Times New Roman" w:hAnsi="Times New Roman" w:cs="Times New Roman"/>
          <w:sz w:val="22"/>
          <w:szCs w:val="22"/>
          <w:lang w:eastAsia="zh-CN"/>
        </w:rPr>
        <w:t>化</w:t>
      </w:r>
      <w:r>
        <w:rPr>
          <w:rFonts w:ascii="Times New Roman" w:hAnsi="Times New Roman" w:cs="Times New Roman"/>
          <w:sz w:val="22"/>
          <w:szCs w:val="22"/>
          <w:lang w:eastAsia="zh-CN"/>
        </w:rPr>
        <w:t>”</w:t>
      </w:r>
      <w:r>
        <w:rPr>
          <w:rFonts w:ascii="Times New Roman" w:hAnsi="Times New Roman" w:cs="Times New Roman"/>
          <w:sz w:val="22"/>
          <w:szCs w:val="22"/>
          <w:lang w:eastAsia="zh-CN"/>
        </w:rPr>
        <w:t>为纳污通道，敏感种群如鱼、虾等数量逐渐减少甚至消失，而耐受种群如水草、藻类数量急剧增加，特别外来物种如水葫芦等大量繁殖，遍布渠道水面，导致生物链被破坏。部分灌排沟渠局部水域发黑发臭，水生态环境逐步恶化。</w:t>
      </w:r>
    </w:p>
    <w:p w:rsidR="00970D88" w:rsidRDefault="00E25DF2">
      <w:pPr>
        <w:pStyle w:val="Bodytext10"/>
        <w:tabs>
          <w:tab w:val="left" w:pos="868"/>
        </w:tabs>
        <w:spacing w:after="0" w:line="499" w:lineRule="auto"/>
        <w:ind w:firstLine="460"/>
        <w:jc w:val="both"/>
        <w:rPr>
          <w:rFonts w:ascii="Times New Roman" w:hAnsi="Times New Roman" w:cs="Times New Roman"/>
          <w:sz w:val="22"/>
          <w:szCs w:val="22"/>
        </w:rPr>
      </w:pPr>
      <w:bookmarkStart w:id="243" w:name="bookmark197"/>
      <w:r>
        <w:rPr>
          <w:rFonts w:ascii="Times New Roman" w:eastAsia="Times New Roman" w:hAnsi="Times New Roman" w:cs="Times New Roman"/>
          <w:sz w:val="22"/>
          <w:szCs w:val="22"/>
        </w:rPr>
        <w:t>2</w:t>
      </w:r>
      <w:bookmarkEnd w:id="24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水资源季节性短缺</w:t>
      </w:r>
    </w:p>
    <w:p w:rsidR="00970D88" w:rsidRDefault="00E25DF2">
      <w:pPr>
        <w:pStyle w:val="Bodytext10"/>
        <w:spacing w:after="260" w:line="525" w:lineRule="exact"/>
        <w:ind w:firstLine="460"/>
        <w:jc w:val="both"/>
        <w:rPr>
          <w:rFonts w:ascii="Times New Roman" w:hAnsi="Times New Roman" w:cs="Times New Roman"/>
          <w:sz w:val="22"/>
          <w:szCs w:val="22"/>
        </w:rPr>
      </w:pPr>
      <w:r>
        <w:rPr>
          <w:rFonts w:ascii="Times New Roman" w:hAnsi="Times New Roman" w:cs="Times New Roman"/>
          <w:sz w:val="22"/>
          <w:szCs w:val="22"/>
        </w:rPr>
        <w:lastRenderedPageBreak/>
        <w:t>君山垸内降雨量年内分配极不平衡，多年平均</w:t>
      </w:r>
      <w:r>
        <w:rPr>
          <w:rFonts w:ascii="Times New Roman" w:eastAsia="Times New Roman" w:hAnsi="Times New Roman" w:cs="Times New Roman"/>
          <w:sz w:val="22"/>
          <w:szCs w:val="22"/>
        </w:rPr>
        <w:t>10</w:t>
      </w:r>
      <w:r>
        <w:rPr>
          <w:rFonts w:ascii="Times New Roman" w:hAnsi="Times New Roman" w:cs="Times New Roman"/>
          <w:sz w:val="22"/>
          <w:szCs w:val="22"/>
        </w:rPr>
        <w:t>月至次年</w:t>
      </w:r>
      <w:r>
        <w:rPr>
          <w:rFonts w:ascii="Times New Roman" w:eastAsia="Times New Roman" w:hAnsi="Times New Roman" w:cs="Times New Roman"/>
          <w:sz w:val="22"/>
          <w:szCs w:val="22"/>
        </w:rPr>
        <w:t>5</w:t>
      </w:r>
      <w:r>
        <w:rPr>
          <w:rFonts w:ascii="Times New Roman" w:hAnsi="Times New Roman" w:cs="Times New Roman"/>
          <w:sz w:val="22"/>
          <w:szCs w:val="22"/>
        </w:rPr>
        <w:t>月降雨量仅占全年降雨量的</w:t>
      </w:r>
      <w:r>
        <w:rPr>
          <w:rFonts w:ascii="Times New Roman" w:eastAsia="Times New Roman" w:hAnsi="Times New Roman" w:cs="Times New Roman"/>
          <w:sz w:val="22"/>
          <w:szCs w:val="22"/>
        </w:rPr>
        <w:t>25%</w:t>
      </w:r>
      <w:r>
        <w:rPr>
          <w:rFonts w:ascii="Times New Roman" w:hAnsi="Times New Roman" w:cs="Times New Roman"/>
          <w:sz w:val="22"/>
          <w:szCs w:val="22"/>
          <w:lang w:eastAsia="zh-CN"/>
        </w:rPr>
        <w:t>，</w:t>
      </w:r>
      <w:r>
        <w:rPr>
          <w:rFonts w:ascii="Times New Roman" w:hAnsi="Times New Roman" w:cs="Times New Roman"/>
          <w:sz w:val="22"/>
          <w:szCs w:val="22"/>
        </w:rPr>
        <w:t>枯水期无充足水量补充，加之渗漏、蒸发，导致内湖水位下降，水量减少</w:t>
      </w:r>
      <w:r>
        <w:rPr>
          <w:rFonts w:ascii="Times New Roman" w:hAnsi="Times New Roman" w:cs="Times New Roman"/>
          <w:sz w:val="22"/>
          <w:szCs w:val="22"/>
        </w:rPr>
        <w:t>，水资源短缺，水资源供需矛盾加剧。</w:t>
      </w:r>
    </w:p>
    <w:p w:rsidR="00970D88" w:rsidRDefault="00E25DF2">
      <w:pPr>
        <w:pStyle w:val="Bodytext10"/>
        <w:tabs>
          <w:tab w:val="left" w:pos="868"/>
        </w:tabs>
        <w:spacing w:after="0" w:line="499" w:lineRule="auto"/>
        <w:ind w:firstLine="460"/>
        <w:jc w:val="both"/>
        <w:rPr>
          <w:rFonts w:ascii="Times New Roman" w:hAnsi="Times New Roman" w:cs="Times New Roman"/>
          <w:sz w:val="22"/>
          <w:szCs w:val="22"/>
        </w:rPr>
      </w:pPr>
      <w:bookmarkStart w:id="244" w:name="bookmark198"/>
      <w:r>
        <w:rPr>
          <w:rFonts w:ascii="Times New Roman" w:eastAsia="Times New Roman" w:hAnsi="Times New Roman" w:cs="Times New Roman"/>
          <w:sz w:val="22"/>
          <w:szCs w:val="22"/>
        </w:rPr>
        <w:t>3</w:t>
      </w:r>
      <w:bookmarkEnd w:id="24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水体流动性差</w:t>
      </w:r>
    </w:p>
    <w:p w:rsidR="00970D88" w:rsidRDefault="00E25DF2">
      <w:pPr>
        <w:pStyle w:val="Bodytext10"/>
        <w:spacing w:after="260" w:line="525" w:lineRule="exact"/>
        <w:ind w:firstLine="460"/>
        <w:jc w:val="both"/>
        <w:rPr>
          <w:rFonts w:ascii="Times New Roman" w:hAnsi="Times New Roman" w:cs="Times New Roman"/>
          <w:sz w:val="22"/>
          <w:szCs w:val="22"/>
        </w:rPr>
      </w:pPr>
      <w:r>
        <w:rPr>
          <w:rFonts w:ascii="Times New Roman" w:hAnsi="Times New Roman" w:cs="Times New Roman"/>
          <w:sz w:val="22"/>
          <w:szCs w:val="22"/>
        </w:rPr>
        <w:t>君山垸地势较平缓，垸内渠系坡降约为万分之一，且年内降水不均，枯水季引水流量较小，加之河湖水网地区均靠各控制节点建筑物来控制水位调度，导致渠内水体流动性较差，江湖水体的自然连续性和水量交换减弱。</w:t>
      </w:r>
    </w:p>
    <w:p w:rsidR="00970D88" w:rsidRDefault="00E25DF2">
      <w:pPr>
        <w:pStyle w:val="Bodytext10"/>
        <w:tabs>
          <w:tab w:val="left" w:pos="873"/>
        </w:tabs>
        <w:spacing w:after="0" w:line="499" w:lineRule="auto"/>
        <w:ind w:firstLine="460"/>
        <w:jc w:val="both"/>
        <w:rPr>
          <w:rFonts w:ascii="Times New Roman" w:hAnsi="Times New Roman" w:cs="Times New Roman"/>
          <w:sz w:val="22"/>
          <w:szCs w:val="22"/>
        </w:rPr>
      </w:pPr>
      <w:bookmarkStart w:id="245" w:name="bookmark199"/>
      <w:r>
        <w:rPr>
          <w:rFonts w:ascii="Times New Roman" w:eastAsia="Times New Roman" w:hAnsi="Times New Roman" w:cs="Times New Roman"/>
          <w:sz w:val="22"/>
          <w:szCs w:val="22"/>
        </w:rPr>
        <w:t>4</w:t>
      </w:r>
      <w:bookmarkEnd w:id="24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渠道淤积严重</w:t>
      </w:r>
    </w:p>
    <w:p w:rsidR="00970D88" w:rsidRDefault="00E25DF2">
      <w:pPr>
        <w:pStyle w:val="Bodytext10"/>
        <w:spacing w:after="0" w:line="525" w:lineRule="exact"/>
        <w:ind w:firstLine="460"/>
        <w:jc w:val="both"/>
        <w:rPr>
          <w:rFonts w:ascii="Times New Roman" w:hAnsi="Times New Roman" w:cs="Times New Roman"/>
          <w:sz w:val="22"/>
          <w:szCs w:val="22"/>
        </w:rPr>
      </w:pPr>
      <w:r>
        <w:rPr>
          <w:rFonts w:ascii="Times New Roman" w:hAnsi="Times New Roman" w:cs="Times New Roman"/>
          <w:sz w:val="22"/>
          <w:szCs w:val="22"/>
        </w:rPr>
        <w:t>项目区内灌排设施多兴建于上世纪</w:t>
      </w:r>
      <w:r>
        <w:rPr>
          <w:rFonts w:ascii="Times New Roman" w:eastAsia="Times New Roman" w:hAnsi="Times New Roman" w:cs="Times New Roman"/>
          <w:sz w:val="22"/>
          <w:szCs w:val="22"/>
        </w:rPr>
        <w:t>60</w:t>
      </w:r>
      <w:r>
        <w:rPr>
          <w:rFonts w:ascii="Times New Roman" w:hAnsi="Times New Roman" w:cs="Times New Roman"/>
          <w:sz w:val="22"/>
          <w:szCs w:val="22"/>
        </w:rPr>
        <w:t>年代，由于建设标准低，治理投入不足，自建成以来尚未有进行过系统的整治。渠道存在堵塞、岸坡崩塌、淤积严重、</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盲</w:t>
      </w:r>
      <w:r>
        <w:rPr>
          <w:rFonts w:ascii="Times New Roman" w:hAnsi="Times New Roman" w:cs="Times New Roman"/>
          <w:sz w:val="22"/>
          <w:szCs w:val="22"/>
        </w:rPr>
        <w:t>肠</w:t>
      </w:r>
      <w:r>
        <w:rPr>
          <w:rFonts w:ascii="Times New Roman" w:hAnsi="Times New Roman" w:cs="Times New Roman"/>
          <w:sz w:val="22"/>
          <w:szCs w:val="22"/>
        </w:rPr>
        <w:t>”</w:t>
      </w:r>
      <w:r>
        <w:rPr>
          <w:rFonts w:ascii="Times New Roman" w:hAnsi="Times New Roman" w:cs="Times New Roman"/>
          <w:sz w:val="22"/>
          <w:szCs w:val="22"/>
        </w:rPr>
        <w:t>等严重问题。</w:t>
      </w:r>
    </w:p>
    <w:p w:rsidR="00970D88" w:rsidRDefault="00E25DF2">
      <w:pPr>
        <w:pStyle w:val="Bodytext10"/>
        <w:spacing w:after="260" w:line="525" w:lineRule="exact"/>
        <w:ind w:firstLine="460"/>
        <w:jc w:val="both"/>
        <w:rPr>
          <w:rFonts w:ascii="Times New Roman" w:hAnsi="Times New Roman" w:cs="Times New Roman"/>
          <w:sz w:val="22"/>
          <w:szCs w:val="22"/>
        </w:rPr>
      </w:pPr>
      <w:r>
        <w:rPr>
          <w:rFonts w:ascii="Times New Roman" w:hAnsi="Times New Roman" w:cs="Times New Roman"/>
          <w:sz w:val="22"/>
          <w:szCs w:val="22"/>
        </w:rPr>
        <w:t>渠道淤积严重，一方面使其过水断面减小，渠内水流不畅通，进而导致渠底逐年抬升直至淤塞，同时也影响了渠道两岸防洪安全；另一方面渠底及水位的抬升，导致周边农田自流排水几率减小，排涝压力增大。此外，部分渠道兼有蓄滞涝水等功能，由于沟渠的淤积，蓄水容量减少，蓄涝能力逐步下降。</w:t>
      </w:r>
    </w:p>
    <w:p w:rsidR="00970D88" w:rsidRDefault="00E25DF2">
      <w:pPr>
        <w:pStyle w:val="Bodytext10"/>
        <w:tabs>
          <w:tab w:val="left" w:pos="873"/>
        </w:tabs>
        <w:spacing w:after="0" w:line="422" w:lineRule="auto"/>
        <w:ind w:firstLine="460"/>
        <w:jc w:val="both"/>
        <w:rPr>
          <w:rFonts w:ascii="Times New Roman" w:hAnsi="Times New Roman" w:cs="Times New Roman"/>
          <w:sz w:val="22"/>
          <w:szCs w:val="22"/>
        </w:rPr>
      </w:pPr>
      <w:bookmarkStart w:id="246" w:name="bookmark200"/>
      <w:r>
        <w:rPr>
          <w:rFonts w:ascii="Times New Roman" w:eastAsia="Times New Roman" w:hAnsi="Times New Roman" w:cs="Times New Roman"/>
          <w:sz w:val="26"/>
          <w:szCs w:val="26"/>
        </w:rPr>
        <w:t>5</w:t>
      </w:r>
      <w:bookmarkEnd w:id="246"/>
      <w:r>
        <w:rPr>
          <w:rFonts w:ascii="Times New Roman" w:eastAsia="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sz w:val="22"/>
          <w:szCs w:val="22"/>
        </w:rPr>
        <w:t>重建轻管现象突出，水务管理有待加强</w:t>
      </w:r>
    </w:p>
    <w:p w:rsidR="00970D88" w:rsidRDefault="00E25DF2">
      <w:pPr>
        <w:pStyle w:val="Bodytext10"/>
        <w:spacing w:after="360" w:line="525" w:lineRule="exact"/>
        <w:ind w:firstLine="460"/>
        <w:jc w:val="both"/>
        <w:rPr>
          <w:rFonts w:ascii="Times New Roman" w:hAnsi="Times New Roman" w:cs="Times New Roman"/>
          <w:sz w:val="22"/>
          <w:szCs w:val="22"/>
        </w:rPr>
      </w:pPr>
      <w:r>
        <w:rPr>
          <w:rFonts w:ascii="Times New Roman" w:hAnsi="Times New Roman" w:cs="Times New Roman"/>
          <w:sz w:val="22"/>
          <w:szCs w:val="22"/>
        </w:rPr>
        <w:t>目前虽河湖管理体制不断健全，制度建设不断完善，监管力度不断加大，但随着经济社会的不断发展，侵占湖泊、破坏沟渠的现象却屡屡发生，且程度不断加剧，对涉水事务管理部门提出了新的要求和挑战。对现有管理部门缺乏技</w:t>
      </w:r>
      <w:r>
        <w:rPr>
          <w:rFonts w:ascii="Times New Roman" w:hAnsi="Times New Roman" w:cs="Times New Roman"/>
          <w:sz w:val="22"/>
          <w:szCs w:val="22"/>
        </w:rPr>
        <w:t>术力量，管护水平较低，导致管理缺位，工程效益下降等情况，必须不断改革完善，同时进一步提高管护水平，加强人才队伍建设。</w:t>
      </w:r>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4.2.4</w:t>
      </w:r>
      <w:r>
        <w:rPr>
          <w:rFonts w:ascii="Times New Roman" w:hAnsi="Times New Roman" w:cs="Times New Roman"/>
          <w:b/>
          <w:bCs/>
          <w:sz w:val="22"/>
          <w:szCs w:val="22"/>
        </w:rPr>
        <w:t>项目建设的必要性</w:t>
      </w:r>
    </w:p>
    <w:p w:rsidR="00970D88" w:rsidRDefault="00E25DF2">
      <w:pPr>
        <w:pStyle w:val="Bodytext10"/>
        <w:spacing w:after="0" w:line="525" w:lineRule="exact"/>
        <w:ind w:firstLine="440"/>
        <w:jc w:val="both"/>
        <w:rPr>
          <w:rFonts w:ascii="Times New Roman" w:hAnsi="Times New Roman" w:cs="Times New Roman"/>
          <w:sz w:val="22"/>
          <w:szCs w:val="22"/>
        </w:rPr>
      </w:pPr>
      <w:r>
        <w:rPr>
          <w:rFonts w:ascii="Times New Roman" w:hAnsi="Times New Roman" w:cs="Times New Roman"/>
          <w:sz w:val="22"/>
          <w:szCs w:val="22"/>
        </w:rPr>
        <w:t>君山区土地肥沃，农业资源丰富，是我国洞庭湖商品粮基地的重要组成部分，且渔业资源丰富，主要盛产四大淡水鱼及虾蟹。境内旅游资源丰富，有国家</w:t>
      </w:r>
      <w:r>
        <w:rPr>
          <w:rFonts w:ascii="Times New Roman" w:eastAsia="Times New Roman" w:hAnsi="Times New Roman" w:cs="Times New Roman"/>
          <w:sz w:val="22"/>
          <w:szCs w:val="22"/>
          <w:lang w:val="en-US" w:eastAsia="en-US" w:bidi="en-US"/>
        </w:rPr>
        <w:t>5A</w:t>
      </w:r>
      <w:r>
        <w:rPr>
          <w:rFonts w:ascii="Times New Roman" w:hAnsi="Times New Roman" w:cs="Times New Roman"/>
          <w:sz w:val="22"/>
          <w:szCs w:val="22"/>
        </w:rPr>
        <w:t>级景区君山公园、东洞庭湖国家级自然保护区等，水陆交通便利，区位优势十分明显。</w:t>
      </w:r>
    </w:p>
    <w:p w:rsidR="00970D88" w:rsidRDefault="00E25DF2">
      <w:pPr>
        <w:pStyle w:val="Bodytext10"/>
        <w:spacing w:after="260" w:line="522" w:lineRule="exact"/>
        <w:ind w:firstLine="480"/>
        <w:jc w:val="both"/>
        <w:rPr>
          <w:rFonts w:ascii="Times New Roman" w:hAnsi="Times New Roman" w:cs="Times New Roman"/>
          <w:sz w:val="22"/>
          <w:szCs w:val="22"/>
        </w:rPr>
      </w:pPr>
      <w:r>
        <w:rPr>
          <w:rFonts w:ascii="Times New Roman" w:hAnsi="Times New Roman" w:cs="Times New Roman"/>
          <w:sz w:val="22"/>
          <w:szCs w:val="22"/>
        </w:rPr>
        <w:lastRenderedPageBreak/>
        <w:t>君山垸为君山区政治、经济、文化中心，治水亦取得了显著成就，但受自然环境某些制约和对治理投入的不足以及管理的缺失，以至于存在着前面所述的诸多问题。针对上述存在的问题，实施岳阳市君山区濠河水环境综合治理工程具有以下必要性：</w:t>
      </w:r>
    </w:p>
    <w:p w:rsidR="00970D88" w:rsidRDefault="00E25DF2">
      <w:pPr>
        <w:pStyle w:val="Bodytext10"/>
        <w:tabs>
          <w:tab w:val="left" w:pos="845"/>
        </w:tabs>
        <w:spacing w:after="0" w:line="494" w:lineRule="auto"/>
        <w:ind w:firstLine="480"/>
        <w:jc w:val="both"/>
        <w:rPr>
          <w:rFonts w:ascii="Times New Roman" w:hAnsi="Times New Roman" w:cs="Times New Roman"/>
          <w:sz w:val="22"/>
          <w:szCs w:val="22"/>
        </w:rPr>
      </w:pPr>
      <w:bookmarkStart w:id="247" w:name="bookmark201"/>
      <w:r>
        <w:rPr>
          <w:rFonts w:ascii="Times New Roman" w:eastAsia="Times New Roman" w:hAnsi="Times New Roman" w:cs="Times New Roman"/>
          <w:sz w:val="22"/>
          <w:szCs w:val="22"/>
        </w:rPr>
        <w:t>1</w:t>
      </w:r>
      <w:bookmarkEnd w:id="247"/>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响应党的十九大号召，建设现代化生态文明的要求</w:t>
      </w:r>
    </w:p>
    <w:p w:rsidR="00970D88" w:rsidRDefault="00E25DF2">
      <w:pPr>
        <w:pStyle w:val="Bodytext10"/>
        <w:spacing w:after="260" w:line="522" w:lineRule="exact"/>
        <w:ind w:firstLine="480"/>
        <w:jc w:val="both"/>
        <w:rPr>
          <w:rFonts w:ascii="Times New Roman" w:hAnsi="Times New Roman" w:cs="Times New Roman"/>
          <w:sz w:val="22"/>
          <w:szCs w:val="22"/>
        </w:rPr>
      </w:pPr>
      <w:r>
        <w:rPr>
          <w:rFonts w:ascii="Times New Roman" w:hAnsi="Times New Roman" w:cs="Times New Roman"/>
          <w:sz w:val="22"/>
          <w:szCs w:val="22"/>
        </w:rPr>
        <w:t>习</w:t>
      </w:r>
      <w:r w:rsidR="00F51240">
        <w:rPr>
          <w:rFonts w:ascii="Times New Roman" w:hAnsi="Times New Roman" w:cs="Times New Roman" w:hint="eastAsia"/>
          <w:sz w:val="22"/>
          <w:szCs w:val="22"/>
          <w:lang w:eastAsia="zh-CN"/>
        </w:rPr>
        <w:t>近平</w:t>
      </w:r>
      <w:r>
        <w:rPr>
          <w:rFonts w:ascii="Times New Roman" w:hAnsi="Times New Roman" w:cs="Times New Roman"/>
          <w:sz w:val="22"/>
          <w:szCs w:val="22"/>
        </w:rPr>
        <w:t>总书记在十九大报告中明确指出：</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我</w:t>
      </w:r>
      <w:r>
        <w:rPr>
          <w:rFonts w:ascii="Times New Roman" w:hAnsi="Times New Roman" w:cs="Times New Roman"/>
          <w:sz w:val="22"/>
          <w:szCs w:val="22"/>
        </w:rPr>
        <w:t>们要建设的现代化是人与自然和谐共生的现代化，既要创造更多物质财富和精神财富以满足人民日益增长的美好生活需要，也要提供更多优质生态产品以满足人民日益增长的优美生态环境要求。</w:t>
      </w:r>
      <w:r>
        <w:rPr>
          <w:rFonts w:ascii="Times New Roman" w:hAnsi="Times New Roman" w:cs="Times New Roman"/>
          <w:sz w:val="22"/>
          <w:szCs w:val="22"/>
        </w:rPr>
        <w:t>”</w:t>
      </w:r>
      <w:r>
        <w:rPr>
          <w:rFonts w:ascii="Times New Roman" w:hAnsi="Times New Roman" w:cs="Times New Roman" w:hint="eastAsia"/>
          <w:sz w:val="22"/>
          <w:szCs w:val="22"/>
          <w:lang w:val="en-US" w:eastAsia="zh-CN"/>
        </w:rPr>
        <w:t xml:space="preserve"> </w:t>
      </w:r>
      <w:r>
        <w:rPr>
          <w:rFonts w:ascii="Times New Roman" w:hAnsi="Times New Roman" w:cs="Times New Roman"/>
          <w:sz w:val="22"/>
          <w:szCs w:val="22"/>
        </w:rPr>
        <w:t>“</w:t>
      </w:r>
      <w:r>
        <w:rPr>
          <w:rFonts w:ascii="Times New Roman" w:hAnsi="Times New Roman" w:cs="Times New Roman"/>
          <w:sz w:val="22"/>
          <w:szCs w:val="22"/>
        </w:rPr>
        <w:t>加快水污染防治，实施流域环境</w:t>
      </w:r>
      <w:r>
        <w:rPr>
          <w:rFonts w:ascii="Times New Roman" w:hAnsi="Times New Roman" w:cs="Times New Roman"/>
          <w:sz w:val="22"/>
          <w:szCs w:val="22"/>
        </w:rPr>
        <w:t>和近岸海域综合整治。强化土壤污染管控和修复，加强农业面源污染防治，开展农村人居环境整治行动。</w:t>
      </w:r>
      <w:r>
        <w:rPr>
          <w:rFonts w:ascii="Times New Roman" w:hAnsi="Times New Roman" w:cs="Times New Roman"/>
          <w:sz w:val="22"/>
          <w:szCs w:val="22"/>
        </w:rPr>
        <w:t>”</w:t>
      </w:r>
      <w:r>
        <w:rPr>
          <w:rFonts w:ascii="Times New Roman" w:hAnsi="Times New Roman" w:cs="Times New Roman" w:hint="eastAsia"/>
          <w:sz w:val="22"/>
          <w:szCs w:val="22"/>
          <w:lang w:val="en-US" w:eastAsia="zh-CN"/>
        </w:rPr>
        <w:t xml:space="preserve"> </w:t>
      </w:r>
      <w:r>
        <w:rPr>
          <w:rFonts w:ascii="Times New Roman" w:hAnsi="Times New Roman" w:cs="Times New Roman"/>
          <w:sz w:val="22"/>
          <w:szCs w:val="22"/>
        </w:rPr>
        <w:t>“</w:t>
      </w:r>
      <w:r>
        <w:rPr>
          <w:rFonts w:ascii="Times New Roman" w:hAnsi="Times New Roman" w:cs="Times New Roman"/>
          <w:sz w:val="22"/>
          <w:szCs w:val="22"/>
        </w:rPr>
        <w:t>实施重要生态系统保护和修复重大工程，优化生态安全屏障体系，构建生态廊道和生物多样性保护网络，提升生态系统质量和稳定性。</w:t>
      </w:r>
      <w:r>
        <w:rPr>
          <w:rFonts w:ascii="Times New Roman" w:hAnsi="Times New Roman" w:cs="Times New Roman"/>
          <w:sz w:val="22"/>
          <w:szCs w:val="22"/>
        </w:rPr>
        <w:t>”</w:t>
      </w:r>
    </w:p>
    <w:p w:rsidR="00970D88" w:rsidRDefault="00E25DF2">
      <w:pPr>
        <w:pStyle w:val="Bodytext10"/>
        <w:tabs>
          <w:tab w:val="left" w:pos="845"/>
        </w:tabs>
        <w:spacing w:after="0" w:line="494" w:lineRule="auto"/>
        <w:ind w:firstLine="480"/>
        <w:jc w:val="both"/>
        <w:rPr>
          <w:rFonts w:ascii="Times New Roman" w:hAnsi="Times New Roman" w:cs="Times New Roman"/>
          <w:sz w:val="22"/>
          <w:szCs w:val="22"/>
        </w:rPr>
      </w:pPr>
      <w:bookmarkStart w:id="248" w:name="bookmark202"/>
      <w:r>
        <w:rPr>
          <w:rFonts w:ascii="Times New Roman" w:eastAsia="Times New Roman" w:hAnsi="Times New Roman" w:cs="Times New Roman"/>
          <w:sz w:val="22"/>
          <w:szCs w:val="22"/>
        </w:rPr>
        <w:t>2</w:t>
      </w:r>
      <w:bookmarkEnd w:id="24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是改善君山垸地区水质和生态修复的有效措施</w:t>
      </w:r>
    </w:p>
    <w:p w:rsidR="00970D88" w:rsidRDefault="00E25DF2">
      <w:pPr>
        <w:pStyle w:val="Bodytext10"/>
        <w:spacing w:after="260" w:line="522" w:lineRule="exact"/>
        <w:ind w:firstLine="480"/>
        <w:jc w:val="both"/>
        <w:rPr>
          <w:rFonts w:ascii="Times New Roman" w:hAnsi="Times New Roman" w:cs="Times New Roman"/>
          <w:sz w:val="22"/>
          <w:szCs w:val="22"/>
        </w:rPr>
      </w:pPr>
      <w:r>
        <w:rPr>
          <w:rFonts w:ascii="Times New Roman" w:hAnsi="Times New Roman" w:cs="Times New Roman"/>
          <w:sz w:val="22"/>
          <w:szCs w:val="22"/>
        </w:rPr>
        <w:t>随着经济社会发展，项目区出现了严重的水环境污染和水生态危机等一系列问题，这些问题如果得不到妥善解决，将直接影响到君山垸今后经济社会的可持续发展。本次通过实施水环境综合治理工程，增加水体的流动性、提高水体的自净能力，使水体流动，加快濠河及相关灌排</w:t>
      </w:r>
      <w:r>
        <w:rPr>
          <w:rFonts w:ascii="Times New Roman" w:hAnsi="Times New Roman" w:cs="Times New Roman"/>
          <w:sz w:val="22"/>
          <w:szCs w:val="22"/>
        </w:rPr>
        <w:t>沟渠的水体更新速度，从而改善水质、修复区域水生态环境，改善人民生活空间和居住环境。</w:t>
      </w:r>
    </w:p>
    <w:p w:rsidR="00970D88" w:rsidRDefault="00E25DF2">
      <w:pPr>
        <w:pStyle w:val="Bodytext10"/>
        <w:tabs>
          <w:tab w:val="left" w:pos="845"/>
        </w:tabs>
        <w:spacing w:after="0" w:line="494" w:lineRule="auto"/>
        <w:ind w:firstLine="480"/>
        <w:jc w:val="both"/>
        <w:rPr>
          <w:rFonts w:ascii="Times New Roman" w:hAnsi="Times New Roman" w:cs="Times New Roman"/>
          <w:sz w:val="22"/>
          <w:szCs w:val="22"/>
        </w:rPr>
      </w:pPr>
      <w:bookmarkStart w:id="249" w:name="bookmark203"/>
      <w:r>
        <w:rPr>
          <w:rFonts w:ascii="Times New Roman" w:eastAsia="Times New Roman" w:hAnsi="Times New Roman" w:cs="Times New Roman"/>
          <w:sz w:val="22"/>
          <w:szCs w:val="22"/>
        </w:rPr>
        <w:t>3</w:t>
      </w:r>
      <w:bookmarkEnd w:id="24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是城市化发展的需要</w:t>
      </w:r>
    </w:p>
    <w:p w:rsidR="00970D88" w:rsidRDefault="00E25DF2">
      <w:pPr>
        <w:pStyle w:val="Bodytext10"/>
        <w:spacing w:after="260" w:line="522" w:lineRule="exact"/>
        <w:ind w:firstLine="480"/>
        <w:jc w:val="both"/>
        <w:rPr>
          <w:rFonts w:ascii="Times New Roman" w:hAnsi="Times New Roman" w:cs="Times New Roman"/>
          <w:sz w:val="22"/>
          <w:szCs w:val="22"/>
        </w:rPr>
      </w:pPr>
      <w:r>
        <w:rPr>
          <w:rFonts w:ascii="Times New Roman" w:hAnsi="Times New Roman" w:cs="Times New Roman"/>
          <w:sz w:val="22"/>
          <w:szCs w:val="22"/>
        </w:rPr>
        <w:t>随着经济社会日新月异的发展，城市的公共环境空间和清洁水资源已经无法满足城市日益增长的物质文化需求。因此，建立水清岸绿的生态水网系统，为打造城市滨水公园，改造城市综合环境质量，提高居民生活水平具有显著功效。项目建设是优化人居环境，改善城市绿地结构的需求。随着城市综合实力的提升，建设水质清澈、水流通畅、岸坡生态、人水相亲的河道环境显得尤为迫切。水环境治理以满足城市发展需要为出发点，秉持创造城市良好生态环境的治水理念，重点发挥区域水网优势，在君山垸内建设一个水体交换自如，水资源余缺互补，水流动态连续的河、湖连通的</w:t>
      </w:r>
      <w:r>
        <w:rPr>
          <w:rFonts w:ascii="Times New Roman" w:hAnsi="Times New Roman" w:cs="Times New Roman"/>
          <w:sz w:val="22"/>
          <w:szCs w:val="22"/>
        </w:rPr>
        <w:t>生态水网系统。城市建设与城市水环境改善互相影响，互为基础，最终实现城市健康快速发展与水环境的良性循环，对促进城市生态文明建设、提升城市品质具有重要意义。</w:t>
      </w:r>
    </w:p>
    <w:p w:rsidR="00970D88" w:rsidRDefault="00E25DF2">
      <w:pPr>
        <w:pStyle w:val="Bodytext10"/>
        <w:spacing w:after="0" w:line="494" w:lineRule="auto"/>
        <w:ind w:firstLine="460"/>
        <w:jc w:val="both"/>
        <w:rPr>
          <w:rFonts w:ascii="Times New Roman" w:hAnsi="Times New Roman" w:cs="Times New Roman"/>
          <w:sz w:val="22"/>
          <w:szCs w:val="22"/>
        </w:rPr>
      </w:pPr>
      <w:bookmarkStart w:id="250" w:name="bookmark204"/>
      <w:r>
        <w:rPr>
          <w:rFonts w:ascii="Times New Roman" w:eastAsia="Times New Roman" w:hAnsi="Times New Roman" w:cs="Times New Roman"/>
          <w:sz w:val="22"/>
          <w:szCs w:val="22"/>
        </w:rPr>
        <w:lastRenderedPageBreak/>
        <w:t>4</w:t>
      </w:r>
      <w:bookmarkEnd w:id="250"/>
      <w:r>
        <w:rPr>
          <w:rFonts w:ascii="Times New Roman" w:eastAsia="Times New Roman" w:hAnsi="Times New Roman" w:cs="Times New Roman"/>
          <w:sz w:val="22"/>
          <w:szCs w:val="22"/>
        </w:rPr>
        <w:t>）</w:t>
      </w:r>
      <w:r>
        <w:rPr>
          <w:rFonts w:ascii="Times New Roman" w:hAnsi="Times New Roman" w:cs="Times New Roman"/>
          <w:sz w:val="22"/>
          <w:szCs w:val="22"/>
        </w:rPr>
        <w:t>是推动旅游事业发展的需要</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通过项目实施，依托君山岛的旅游资源，构建一个以绿色水道为纽带的城市沿湖风光带，实现人与水的交融，集人文景观和自然景观于一体的开放性滨水空间，带动君山旅游业经济的发展。</w:t>
      </w:r>
    </w:p>
    <w:p w:rsidR="00970D88" w:rsidRDefault="00E25DF2">
      <w:pPr>
        <w:pStyle w:val="Bodytext10"/>
        <w:spacing w:after="320" w:line="520" w:lineRule="exact"/>
        <w:ind w:firstLine="460"/>
        <w:jc w:val="both"/>
        <w:rPr>
          <w:rFonts w:ascii="Times New Roman" w:hAnsi="Times New Roman" w:cs="Times New Roman"/>
          <w:sz w:val="22"/>
          <w:szCs w:val="22"/>
        </w:rPr>
      </w:pPr>
      <w:r>
        <w:rPr>
          <w:rFonts w:ascii="Times New Roman" w:hAnsi="Times New Roman" w:cs="Times New Roman"/>
          <w:sz w:val="22"/>
          <w:szCs w:val="22"/>
        </w:rPr>
        <w:t>综上所述，实施君山区濠河水环境综合治理工程，可以改善水环境，修复水生态、改善区域水质、推进城市发展、推动旅游事业等。由此可见，项目的建设是非常有必要的。</w:t>
      </w:r>
    </w:p>
    <w:p w:rsidR="00970D88" w:rsidRDefault="00E25DF2">
      <w:pPr>
        <w:pStyle w:val="Heading210"/>
        <w:keepNext/>
        <w:keepLines/>
        <w:spacing w:after="380"/>
        <w:jc w:val="left"/>
        <w:rPr>
          <w:rFonts w:ascii="Times New Roman" w:hAnsi="Times New Roman" w:cs="Times New Roman"/>
          <w:b/>
          <w:bCs/>
          <w:sz w:val="30"/>
          <w:szCs w:val="30"/>
        </w:rPr>
      </w:pPr>
      <w:bookmarkStart w:id="251" w:name="bookmark205"/>
      <w:bookmarkStart w:id="252" w:name="bookmark207"/>
      <w:bookmarkStart w:id="253" w:name="_Toc1033"/>
      <w:bookmarkStart w:id="254" w:name="_Toc198"/>
      <w:bookmarkStart w:id="255" w:name="_Toc6758"/>
      <w:r>
        <w:rPr>
          <w:rFonts w:ascii="Times New Roman" w:eastAsia="Times New Roman" w:hAnsi="Times New Roman" w:cs="Times New Roman"/>
          <w:b/>
          <w:bCs/>
          <w:sz w:val="30"/>
          <w:szCs w:val="30"/>
          <w:lang w:val="en-US" w:eastAsia="en-US" w:bidi="en-US"/>
        </w:rPr>
        <w:t>4.</w:t>
      </w:r>
      <w:r>
        <w:rPr>
          <w:rFonts w:ascii="Times New Roman" w:eastAsia="Times New Roman" w:hAnsi="Times New Roman" w:cs="Times New Roman"/>
          <w:b/>
          <w:bCs/>
          <w:sz w:val="30"/>
          <w:szCs w:val="30"/>
        </w:rPr>
        <w:t>3</w:t>
      </w:r>
      <w:r>
        <w:rPr>
          <w:rFonts w:ascii="Times New Roman" w:hAnsi="Times New Roman" w:cs="Times New Roman"/>
          <w:b/>
          <w:bCs/>
          <w:sz w:val="30"/>
          <w:szCs w:val="30"/>
        </w:rPr>
        <w:t>工程任务</w:t>
      </w:r>
      <w:bookmarkEnd w:id="251"/>
      <w:bookmarkEnd w:id="252"/>
      <w:bookmarkEnd w:id="253"/>
      <w:bookmarkEnd w:id="254"/>
      <w:bookmarkEnd w:id="255"/>
    </w:p>
    <w:p w:rsidR="00970D88" w:rsidRDefault="00E25DF2">
      <w:pPr>
        <w:pStyle w:val="Bodytext10"/>
        <w:spacing w:after="4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4.3.1</w:t>
      </w:r>
      <w:r>
        <w:rPr>
          <w:rFonts w:ascii="Times New Roman" w:hAnsi="Times New Roman" w:cs="Times New Roman"/>
          <w:b/>
          <w:bCs/>
          <w:sz w:val="22"/>
          <w:szCs w:val="22"/>
        </w:rPr>
        <w:t>项目建设的设计标准</w:t>
      </w:r>
    </w:p>
    <w:p w:rsidR="00970D88" w:rsidRDefault="00E25DF2">
      <w:pPr>
        <w:pStyle w:val="Bodytext10"/>
        <w:tabs>
          <w:tab w:val="left" w:pos="857"/>
        </w:tabs>
        <w:spacing w:after="0" w:line="492" w:lineRule="auto"/>
        <w:ind w:firstLine="460"/>
        <w:jc w:val="both"/>
        <w:rPr>
          <w:rFonts w:ascii="Times New Roman" w:hAnsi="Times New Roman" w:cs="Times New Roman"/>
          <w:sz w:val="22"/>
          <w:szCs w:val="22"/>
        </w:rPr>
      </w:pPr>
      <w:bookmarkStart w:id="256" w:name="bookmark208"/>
      <w:r>
        <w:rPr>
          <w:rFonts w:ascii="Times New Roman" w:eastAsia="Times New Roman" w:hAnsi="Times New Roman" w:cs="Times New Roman"/>
          <w:sz w:val="22"/>
          <w:szCs w:val="22"/>
        </w:rPr>
        <w:t>1</w:t>
      </w:r>
      <w:bookmarkEnd w:id="25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设计水平年</w:t>
      </w:r>
    </w:p>
    <w:p w:rsidR="00970D88" w:rsidRDefault="00E25DF2">
      <w:pPr>
        <w:pStyle w:val="Bodytext10"/>
        <w:spacing w:after="260" w:line="518" w:lineRule="exact"/>
        <w:ind w:firstLine="460"/>
        <w:jc w:val="both"/>
        <w:rPr>
          <w:rFonts w:ascii="Times New Roman" w:hAnsi="Times New Roman" w:cs="Times New Roman"/>
          <w:sz w:val="22"/>
          <w:szCs w:val="22"/>
        </w:rPr>
      </w:pPr>
      <w:r>
        <w:rPr>
          <w:rFonts w:ascii="Times New Roman" w:hAnsi="Times New Roman" w:cs="Times New Roman"/>
          <w:sz w:val="22"/>
          <w:szCs w:val="22"/>
        </w:rPr>
        <w:t>现状：</w:t>
      </w:r>
      <w:r>
        <w:rPr>
          <w:rFonts w:ascii="Times New Roman" w:eastAsia="Times New Roman" w:hAnsi="Times New Roman" w:cs="Times New Roman"/>
          <w:sz w:val="22"/>
          <w:szCs w:val="22"/>
        </w:rPr>
        <w:t>2017</w:t>
      </w:r>
      <w:r>
        <w:rPr>
          <w:rFonts w:ascii="Times New Roman" w:hAnsi="Times New Roman" w:cs="Times New Roman"/>
          <w:sz w:val="22"/>
          <w:szCs w:val="22"/>
        </w:rPr>
        <w:t>年；设计水平年</w:t>
      </w:r>
      <w:r>
        <w:rPr>
          <w:rFonts w:ascii="Times New Roman" w:eastAsia="Times New Roman" w:hAnsi="Times New Roman" w:cs="Times New Roman"/>
          <w:sz w:val="22"/>
          <w:szCs w:val="22"/>
        </w:rPr>
        <w:t>2025</w:t>
      </w:r>
      <w:r>
        <w:rPr>
          <w:rFonts w:ascii="Times New Roman" w:hAnsi="Times New Roman" w:cs="Times New Roman"/>
          <w:sz w:val="22"/>
          <w:szCs w:val="22"/>
        </w:rPr>
        <w:t>年。</w:t>
      </w:r>
    </w:p>
    <w:p w:rsidR="00970D88" w:rsidRDefault="00E25DF2">
      <w:pPr>
        <w:pStyle w:val="Bodytext10"/>
        <w:tabs>
          <w:tab w:val="left" w:pos="876"/>
        </w:tabs>
        <w:spacing w:after="0" w:line="492" w:lineRule="auto"/>
        <w:ind w:firstLine="460"/>
        <w:jc w:val="both"/>
        <w:rPr>
          <w:rFonts w:ascii="Times New Roman" w:hAnsi="Times New Roman" w:cs="Times New Roman"/>
          <w:sz w:val="22"/>
          <w:szCs w:val="22"/>
        </w:rPr>
      </w:pPr>
      <w:bookmarkStart w:id="257" w:name="bookmark209"/>
      <w:r>
        <w:rPr>
          <w:rFonts w:ascii="Times New Roman" w:eastAsia="Times New Roman" w:hAnsi="Times New Roman" w:cs="Times New Roman"/>
          <w:sz w:val="22"/>
          <w:szCs w:val="22"/>
        </w:rPr>
        <w:t>2</w:t>
      </w:r>
      <w:bookmarkEnd w:id="25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标准</w:t>
      </w:r>
    </w:p>
    <w:p w:rsidR="00970D88" w:rsidRDefault="00E25DF2">
      <w:pPr>
        <w:pStyle w:val="Bodytext10"/>
        <w:spacing w:after="380" w:line="518" w:lineRule="exact"/>
        <w:ind w:firstLine="460"/>
        <w:jc w:val="both"/>
        <w:rPr>
          <w:rFonts w:ascii="Times New Roman" w:hAnsi="Times New Roman" w:cs="Times New Roman"/>
          <w:sz w:val="22"/>
          <w:szCs w:val="22"/>
        </w:rPr>
      </w:pPr>
      <w:r>
        <w:rPr>
          <w:rFonts w:ascii="Times New Roman" w:hAnsi="Times New Roman" w:cs="Times New Roman"/>
          <w:sz w:val="22"/>
          <w:szCs w:val="22"/>
        </w:rPr>
        <w:t>根据相关渠系及濠河目标水质达到《地表水环境质量标准》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GB3838-2002）</w:t>
      </w:r>
      <w:r>
        <w:rPr>
          <w:rFonts w:ascii="Times New Roman" w:eastAsia="Times New Roman" w:hAnsi="Times New Roman" w:cs="Times New Roman"/>
          <w:sz w:val="22"/>
          <w:szCs w:val="22"/>
        </w:rPr>
        <w:t>III</w:t>
      </w:r>
      <w:r>
        <w:rPr>
          <w:rFonts w:ascii="Times New Roman" w:hAnsi="Times New Roman" w:cs="Times New Roman"/>
          <w:sz w:val="22"/>
          <w:szCs w:val="22"/>
        </w:rPr>
        <w:t>类水标准。</w:t>
      </w:r>
    </w:p>
    <w:p w:rsidR="00970D88" w:rsidRDefault="00E25DF2">
      <w:pPr>
        <w:pStyle w:val="Bodytext10"/>
        <w:spacing w:after="2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4.3.2</w:t>
      </w:r>
      <w:r>
        <w:rPr>
          <w:rFonts w:ascii="Times New Roman" w:hAnsi="Times New Roman" w:cs="Times New Roman"/>
          <w:b/>
          <w:bCs/>
          <w:sz w:val="22"/>
          <w:szCs w:val="22"/>
        </w:rPr>
        <w:t>项目建设任务</w:t>
      </w:r>
    </w:p>
    <w:p w:rsidR="00970D88" w:rsidRDefault="00E25DF2">
      <w:pPr>
        <w:pStyle w:val="Bodytext10"/>
        <w:spacing w:after="0" w:line="523" w:lineRule="exact"/>
        <w:ind w:firstLine="460"/>
        <w:jc w:val="both"/>
        <w:rPr>
          <w:rFonts w:ascii="Times New Roman" w:hAnsi="Times New Roman" w:cs="Times New Roman"/>
          <w:sz w:val="22"/>
          <w:szCs w:val="22"/>
        </w:rPr>
      </w:pPr>
      <w:r>
        <w:rPr>
          <w:rFonts w:ascii="Times New Roman" w:hAnsi="Times New Roman" w:cs="Times New Roman"/>
          <w:sz w:val="22"/>
          <w:szCs w:val="22"/>
        </w:rPr>
        <w:t>为促进君山区人与自然和谐发展，改善垸内水系湖泊</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污</w:t>
      </w:r>
      <w:r>
        <w:rPr>
          <w:rFonts w:ascii="Times New Roman" w:hAnsi="Times New Roman" w:cs="Times New Roman"/>
          <w:sz w:val="22"/>
          <w:szCs w:val="22"/>
        </w:rPr>
        <w:t>水、臭水、死水</w:t>
      </w:r>
      <w:r>
        <w:rPr>
          <w:rFonts w:ascii="Times New Roman" w:hAnsi="Times New Roman" w:cs="Times New Roman"/>
          <w:sz w:val="22"/>
          <w:szCs w:val="22"/>
        </w:rPr>
        <w:t>”</w:t>
      </w:r>
      <w:r>
        <w:rPr>
          <w:rFonts w:ascii="Times New Roman" w:hAnsi="Times New Roman" w:cs="Times New Roman"/>
          <w:sz w:val="22"/>
          <w:szCs w:val="22"/>
        </w:rPr>
        <w:t>的现状，通过渠道清淤打通相关引水渠系阻隔，增加水体流动性，恢复和提高河湖自我净化能力和主要生态功能；通过濠河清淤疏浚，增加蓄水能力，提高水资源调配能力；通过渠道护坡护岸恢复河渠功能；通过生态湿地建设，修复水生态，提高垸内居民生活品质。</w:t>
      </w:r>
    </w:p>
    <w:p w:rsidR="00970D88" w:rsidRDefault="00E25DF2">
      <w:pPr>
        <w:pStyle w:val="Bodytext10"/>
        <w:spacing w:after="300" w:line="523" w:lineRule="exact"/>
        <w:ind w:firstLine="460"/>
        <w:jc w:val="both"/>
        <w:rPr>
          <w:rFonts w:ascii="Times New Roman" w:hAnsi="Times New Roman" w:cs="Times New Roman"/>
          <w:sz w:val="22"/>
          <w:szCs w:val="22"/>
        </w:rPr>
      </w:pPr>
      <w:r>
        <w:rPr>
          <w:rFonts w:ascii="Times New Roman" w:hAnsi="Times New Roman" w:cs="Times New Roman"/>
          <w:sz w:val="22"/>
          <w:szCs w:val="22"/>
        </w:rPr>
        <w:t>通过实施君山区濠河水环境综合治理工程，重点区域和城市层面的河湖水系连通体系将不断完善，逐步构建起布局合理、功能完善、工程优化、保障有力的河湖水环境格局，由此构建蓄得住且可调控的水网体系，同时多措并举，力争实现河畅水清、岸绿景美、江河安澜、人水和谐的格局。</w:t>
      </w:r>
    </w:p>
    <w:p w:rsidR="00970D88" w:rsidRDefault="00E25DF2">
      <w:pPr>
        <w:pStyle w:val="Bodytext10"/>
        <w:spacing w:after="340" w:line="523" w:lineRule="exact"/>
        <w:ind w:firstLine="560"/>
        <w:rPr>
          <w:rFonts w:ascii="Times New Roman" w:hAnsi="Times New Roman" w:cs="Times New Roman"/>
          <w:sz w:val="22"/>
          <w:szCs w:val="22"/>
        </w:rPr>
      </w:pPr>
      <w:r>
        <w:rPr>
          <w:rFonts w:ascii="Times New Roman" w:hAnsi="Times New Roman" w:cs="Times New Roman"/>
          <w:sz w:val="22"/>
          <w:szCs w:val="22"/>
        </w:rPr>
        <w:t>工程</w:t>
      </w:r>
      <w:r>
        <w:rPr>
          <w:rFonts w:ascii="Times New Roman" w:hAnsi="Times New Roman" w:cs="Times New Roman"/>
          <w:sz w:val="22"/>
          <w:szCs w:val="22"/>
        </w:rPr>
        <w:t>实施后，结合相关规划及项目，强力推进实施工业污染源全面达标排放计划</w:t>
      </w:r>
      <w:r>
        <w:rPr>
          <w:rFonts w:ascii="Times New Roman" w:hAnsi="Times New Roman" w:cs="Times New Roman"/>
          <w:sz w:val="22"/>
          <w:szCs w:val="22"/>
          <w:lang w:eastAsia="zh-CN"/>
        </w:rPr>
        <w:t>，</w:t>
      </w:r>
      <w:r>
        <w:rPr>
          <w:rFonts w:ascii="Times New Roman" w:hAnsi="Times New Roman" w:cs="Times New Roman"/>
          <w:sz w:val="22"/>
          <w:szCs w:val="22"/>
        </w:rPr>
        <w:t>严格城</w:t>
      </w:r>
      <w:r>
        <w:rPr>
          <w:rFonts w:ascii="Times New Roman" w:hAnsi="Times New Roman" w:cs="Times New Roman"/>
          <w:sz w:val="22"/>
          <w:szCs w:val="22"/>
        </w:rPr>
        <w:lastRenderedPageBreak/>
        <w:t>镇生活污染治理，削减城镇化过程带来的新增污染物；同时对农业面源污染进行全面治理并实施截污清污工程。</w:t>
      </w:r>
    </w:p>
    <w:p w:rsidR="00970D88" w:rsidRDefault="00E25DF2">
      <w:pPr>
        <w:pStyle w:val="Heading210"/>
        <w:keepNext/>
        <w:keepLines/>
        <w:spacing w:after="160"/>
        <w:jc w:val="both"/>
        <w:rPr>
          <w:rFonts w:ascii="Times New Roman" w:hAnsi="Times New Roman" w:cs="Times New Roman"/>
          <w:b/>
          <w:bCs/>
          <w:sz w:val="30"/>
          <w:szCs w:val="30"/>
        </w:rPr>
      </w:pPr>
      <w:bookmarkStart w:id="258" w:name="bookmark210"/>
      <w:bookmarkStart w:id="259" w:name="bookmark212"/>
      <w:bookmarkStart w:id="260" w:name="_Toc27926"/>
      <w:bookmarkStart w:id="261" w:name="_Toc28974"/>
      <w:bookmarkStart w:id="262" w:name="_Toc22585"/>
      <w:r>
        <w:rPr>
          <w:rFonts w:ascii="Times New Roman" w:eastAsia="Times New Roman" w:hAnsi="Times New Roman" w:cs="Times New Roman"/>
          <w:b/>
          <w:bCs/>
          <w:sz w:val="30"/>
          <w:szCs w:val="30"/>
          <w:lang w:val="en-US" w:eastAsia="en-US" w:bidi="en-US"/>
        </w:rPr>
        <w:t>4.4</w:t>
      </w:r>
      <w:r>
        <w:rPr>
          <w:rFonts w:ascii="Times New Roman" w:hAnsi="Times New Roman" w:cs="Times New Roman"/>
          <w:b/>
          <w:bCs/>
          <w:sz w:val="30"/>
          <w:szCs w:val="30"/>
        </w:rPr>
        <w:t>建设项目及规模</w:t>
      </w:r>
      <w:bookmarkEnd w:id="258"/>
      <w:bookmarkEnd w:id="259"/>
      <w:bookmarkEnd w:id="260"/>
      <w:bookmarkEnd w:id="261"/>
      <w:bookmarkEnd w:id="262"/>
    </w:p>
    <w:p w:rsidR="00970D88" w:rsidRDefault="00E25DF2">
      <w:pPr>
        <w:pStyle w:val="Bodytext10"/>
        <w:spacing w:after="260" w:line="523" w:lineRule="exact"/>
        <w:ind w:firstLine="560"/>
        <w:jc w:val="both"/>
        <w:rPr>
          <w:rFonts w:ascii="Times New Roman" w:hAnsi="Times New Roman" w:cs="Times New Roman"/>
          <w:sz w:val="22"/>
          <w:szCs w:val="22"/>
        </w:rPr>
      </w:pPr>
      <w:r>
        <w:rPr>
          <w:rFonts w:ascii="Times New Roman" w:hAnsi="Times New Roman" w:cs="Times New Roman"/>
          <w:sz w:val="22"/>
          <w:szCs w:val="22"/>
        </w:rPr>
        <w:t>根据选定的工程范围、工程建设任务并结合项目投资控制及治理的轻重缓急，确定本次岳阳市君山区濠河水环境综合治理工程的建设规模。</w:t>
      </w:r>
    </w:p>
    <w:p w:rsidR="00970D88" w:rsidRDefault="00E25DF2">
      <w:pPr>
        <w:pStyle w:val="Bodytext10"/>
        <w:numPr>
          <w:ilvl w:val="0"/>
          <w:numId w:val="8"/>
        </w:numPr>
        <w:tabs>
          <w:tab w:val="left" w:pos="962"/>
        </w:tabs>
        <w:spacing w:after="0" w:line="497" w:lineRule="auto"/>
        <w:ind w:firstLine="560"/>
        <w:jc w:val="both"/>
        <w:rPr>
          <w:rFonts w:ascii="Times New Roman" w:hAnsi="Times New Roman" w:cs="Times New Roman"/>
          <w:sz w:val="22"/>
          <w:szCs w:val="22"/>
        </w:rPr>
      </w:pPr>
      <w:bookmarkStart w:id="263" w:name="bookmark213"/>
      <w:bookmarkEnd w:id="263"/>
      <w:r>
        <w:rPr>
          <w:rFonts w:ascii="Times New Roman" w:hAnsi="Times New Roman" w:cs="Times New Roman"/>
          <w:sz w:val="22"/>
          <w:szCs w:val="22"/>
        </w:rPr>
        <w:t>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w:t>
      </w:r>
    </w:p>
    <w:p w:rsidR="00970D88" w:rsidRDefault="00E25DF2">
      <w:pPr>
        <w:pStyle w:val="Bodytext10"/>
        <w:numPr>
          <w:ilvl w:val="0"/>
          <w:numId w:val="8"/>
        </w:numPr>
        <w:tabs>
          <w:tab w:val="left" w:pos="976"/>
        </w:tabs>
        <w:spacing w:after="0" w:line="497" w:lineRule="auto"/>
        <w:ind w:firstLine="560"/>
        <w:jc w:val="both"/>
        <w:rPr>
          <w:rFonts w:ascii="Times New Roman" w:hAnsi="Times New Roman" w:cs="Times New Roman"/>
          <w:sz w:val="22"/>
          <w:szCs w:val="22"/>
        </w:rPr>
      </w:pPr>
      <w:bookmarkStart w:id="264" w:name="bookmark214"/>
      <w:bookmarkEnd w:id="264"/>
      <w:r>
        <w:rPr>
          <w:rFonts w:ascii="Times New Roman" w:hAnsi="Times New Roman" w:cs="Times New Roman"/>
          <w:sz w:val="22"/>
          <w:szCs w:val="22"/>
        </w:rPr>
        <w:t>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en-US" w:bidi="en-US"/>
        </w:rPr>
        <w:t>；</w:t>
      </w:r>
    </w:p>
    <w:p w:rsidR="00970D88" w:rsidRDefault="00E25DF2">
      <w:pPr>
        <w:pStyle w:val="Bodytext10"/>
        <w:numPr>
          <w:ilvl w:val="0"/>
          <w:numId w:val="8"/>
        </w:numPr>
        <w:tabs>
          <w:tab w:val="left" w:pos="976"/>
        </w:tabs>
        <w:spacing w:after="0" w:line="497" w:lineRule="auto"/>
        <w:ind w:firstLine="560"/>
        <w:jc w:val="both"/>
        <w:rPr>
          <w:rFonts w:ascii="Times New Roman" w:hAnsi="Times New Roman" w:cs="Times New Roman"/>
          <w:sz w:val="22"/>
          <w:szCs w:val="22"/>
        </w:rPr>
      </w:pPr>
      <w:bookmarkStart w:id="265" w:name="bookmark215"/>
      <w:bookmarkEnd w:id="265"/>
      <w:r>
        <w:rPr>
          <w:rFonts w:ascii="Times New Roman" w:hAnsi="Times New Roman" w:cs="Times New Roman"/>
          <w:sz w:val="22"/>
          <w:szCs w:val="22"/>
        </w:rPr>
        <w:t>对新河路涵进行拆除改建；</w:t>
      </w:r>
    </w:p>
    <w:p w:rsidR="00970D88" w:rsidRDefault="00E25DF2">
      <w:pPr>
        <w:pStyle w:val="Bodytext20"/>
        <w:numPr>
          <w:ilvl w:val="0"/>
          <w:numId w:val="8"/>
        </w:numPr>
        <w:tabs>
          <w:tab w:val="left" w:pos="981"/>
        </w:tabs>
        <w:spacing w:after="0" w:line="497" w:lineRule="auto"/>
        <w:ind w:firstLine="560"/>
        <w:jc w:val="both"/>
      </w:pPr>
      <w:bookmarkStart w:id="266" w:name="bookmark216"/>
      <w:bookmarkEnd w:id="266"/>
      <w:r>
        <w:rPr>
          <w:rFonts w:eastAsia="宋体"/>
          <w:lang w:val="zh-TW" w:eastAsia="zh-TW" w:bidi="zh-TW"/>
        </w:rPr>
        <w:t>生态湿地建设</w:t>
      </w:r>
      <w:r>
        <w:t>0.93km</w:t>
      </w:r>
      <w:r>
        <w:rPr>
          <w:vertAlign w:val="superscript"/>
        </w:rPr>
        <w:t>2</w:t>
      </w:r>
      <w:r>
        <w:rPr>
          <w:rFonts w:eastAsia="宋体"/>
          <w:lang w:eastAsia="zh-CN"/>
        </w:rPr>
        <w:t>。</w:t>
      </w:r>
    </w:p>
    <w:p w:rsidR="00970D88" w:rsidRDefault="00E25DF2">
      <w:pPr>
        <w:pStyle w:val="Bodytext10"/>
        <w:spacing w:after="80"/>
        <w:ind w:firstLine="560"/>
        <w:jc w:val="both"/>
        <w:rPr>
          <w:rFonts w:ascii="Times New Roman" w:hAnsi="Times New Roman" w:cs="Times New Roman"/>
          <w:sz w:val="22"/>
          <w:szCs w:val="22"/>
        </w:rPr>
      </w:pPr>
      <w:r>
        <w:rPr>
          <w:rFonts w:ascii="Times New Roman" w:hAnsi="Times New Roman" w:cs="Times New Roman"/>
          <w:sz w:val="22"/>
          <w:szCs w:val="22"/>
        </w:rPr>
        <w:t>详</w:t>
      </w:r>
      <w:r>
        <w:rPr>
          <w:rFonts w:ascii="Times New Roman" w:hAnsi="Times New Roman" w:cs="Times New Roman"/>
          <w:sz w:val="22"/>
          <w:szCs w:val="22"/>
        </w:rPr>
        <w:t>见表</w:t>
      </w:r>
      <w:r>
        <w:rPr>
          <w:rFonts w:ascii="Times New Roman" w:eastAsia="Times New Roman" w:hAnsi="Times New Roman" w:cs="Times New Roman"/>
          <w:sz w:val="22"/>
          <w:szCs w:val="22"/>
          <w:lang w:val="en-US" w:eastAsia="en-US" w:bidi="en-US"/>
        </w:rPr>
        <w:t>4.4</w:t>
      </w:r>
      <w:r>
        <w:rPr>
          <w:rFonts w:ascii="Times New Roman" w:hAnsi="Times New Roman" w:cs="Times New Roman" w:hint="eastAsia"/>
          <w:sz w:val="22"/>
          <w:szCs w:val="22"/>
          <w:lang w:val="en-US" w:eastAsia="zh-CN" w:bidi="en-US"/>
        </w:rPr>
        <w:t>-1</w:t>
      </w:r>
      <w:r>
        <w:rPr>
          <w:rFonts w:ascii="Times New Roman" w:hAnsi="Times New Roman" w:cs="Times New Roman"/>
          <w:sz w:val="22"/>
          <w:szCs w:val="22"/>
        </w:rPr>
        <w:t>工</w:t>
      </w:r>
      <w:r>
        <w:rPr>
          <w:rFonts w:ascii="Times New Roman" w:hAnsi="Times New Roman" w:cs="Times New Roman"/>
          <w:sz w:val="22"/>
          <w:szCs w:val="22"/>
        </w:rPr>
        <w:t>程总规模表。</w:t>
      </w:r>
    </w:p>
    <w:p w:rsidR="00970D88" w:rsidRDefault="00E25DF2">
      <w:pPr>
        <w:pStyle w:val="Tablecaption10"/>
        <w:spacing w:after="80"/>
        <w:jc w:val="center"/>
        <w:rPr>
          <w:rFonts w:ascii="Times New Roman" w:hAnsi="Times New Roman" w:cs="Times New Roman"/>
          <w:sz w:val="22"/>
          <w:szCs w:val="22"/>
        </w:rPr>
      </w:pPr>
      <w:r>
        <w:rPr>
          <w:rFonts w:ascii="Times New Roman" w:hAnsi="Times New Roman" w:cs="Times New Roman"/>
          <w:b/>
          <w:bCs/>
          <w:sz w:val="22"/>
          <w:szCs w:val="22"/>
        </w:rPr>
        <w:t>工程总规模表</w:t>
      </w:r>
    </w:p>
    <w:p w:rsidR="00970D88" w:rsidRDefault="00E25DF2">
      <w:pPr>
        <w:pStyle w:val="Tablecaption10"/>
        <w:jc w:val="center"/>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4.4-1</w:t>
      </w:r>
    </w:p>
    <w:tbl>
      <w:tblPr>
        <w:tblW w:w="0" w:type="auto"/>
        <w:jc w:val="center"/>
        <w:tblLayout w:type="fixed"/>
        <w:tblCellMar>
          <w:left w:w="10" w:type="dxa"/>
          <w:right w:w="10" w:type="dxa"/>
        </w:tblCellMar>
        <w:tblLook w:val="04A0"/>
      </w:tblPr>
      <w:tblGrid>
        <w:gridCol w:w="883"/>
        <w:gridCol w:w="3072"/>
        <w:gridCol w:w="720"/>
        <w:gridCol w:w="730"/>
        <w:gridCol w:w="859"/>
        <w:gridCol w:w="869"/>
        <w:gridCol w:w="2016"/>
      </w:tblGrid>
      <w:tr w:rsidR="00970D88">
        <w:trPr>
          <w:trHeight w:hRule="exact" w:val="365"/>
          <w:jc w:val="center"/>
        </w:trPr>
        <w:tc>
          <w:tcPr>
            <w:tcW w:w="88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序号</w:t>
            </w:r>
          </w:p>
        </w:tc>
        <w:tc>
          <w:tcPr>
            <w:tcW w:w="4522"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85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指标</w:t>
            </w:r>
          </w:p>
        </w:tc>
        <w:tc>
          <w:tcPr>
            <w:tcW w:w="86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2016"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50"/>
          <w:jc w:val="center"/>
        </w:trPr>
        <w:tc>
          <w:tcPr>
            <w:tcW w:w="883" w:type="dxa"/>
            <w:vMerge/>
            <w:tcBorders>
              <w:left w:val="single" w:sz="4" w:space="0" w:color="auto"/>
            </w:tcBorders>
            <w:shd w:val="clear" w:color="auto" w:fill="FFFFFF"/>
            <w:vAlign w:val="center"/>
          </w:tcPr>
          <w:p w:rsidR="00970D88" w:rsidRDefault="00970D88">
            <w:pPr>
              <w:jc w:val="center"/>
            </w:pP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堤段</w:t>
            </w:r>
          </w:p>
        </w:tc>
        <w:tc>
          <w:tcPr>
            <w:tcW w:w="1450" w:type="dxa"/>
            <w:gridSpan w:val="2"/>
            <w:tcBorders>
              <w:top w:val="single" w:sz="4" w:space="0" w:color="auto"/>
              <w:left w:val="single" w:sz="4" w:space="0" w:color="auto"/>
            </w:tcBorders>
            <w:shd w:val="clear" w:color="auto" w:fill="FFFFFF"/>
            <w:vAlign w:val="center"/>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起止桩号</w:t>
            </w:r>
          </w:p>
        </w:tc>
        <w:tc>
          <w:tcPr>
            <w:tcW w:w="859" w:type="dxa"/>
            <w:vMerge/>
            <w:tcBorders>
              <w:left w:val="single" w:sz="4" w:space="0" w:color="auto"/>
            </w:tcBorders>
            <w:shd w:val="clear" w:color="auto" w:fill="FFFFFF"/>
            <w:vAlign w:val="center"/>
          </w:tcPr>
          <w:p w:rsidR="00970D88" w:rsidRDefault="00970D88">
            <w:pPr>
              <w:jc w:val="center"/>
            </w:pPr>
          </w:p>
        </w:tc>
        <w:tc>
          <w:tcPr>
            <w:tcW w:w="869" w:type="dxa"/>
            <w:vMerge/>
            <w:tcBorders>
              <w:left w:val="single" w:sz="4" w:space="0" w:color="auto"/>
            </w:tcBorders>
            <w:shd w:val="clear" w:color="auto" w:fill="FFFFFF"/>
            <w:vAlign w:val="center"/>
          </w:tcPr>
          <w:p w:rsidR="00970D88" w:rsidRDefault="00970D88">
            <w:pPr>
              <w:jc w:val="center"/>
            </w:pPr>
          </w:p>
        </w:tc>
        <w:tc>
          <w:tcPr>
            <w:tcW w:w="2016"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350"/>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污染底泥清理</w:t>
            </w:r>
          </w:p>
        </w:tc>
        <w:tc>
          <w:tcPr>
            <w:tcW w:w="72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6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46"/>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rPr>
              <w:t>1</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r>
              <w:rPr>
                <w:rFonts w:ascii="Times New Roman" w:hAnsi="Times New Roman" w:cs="Times New Roman"/>
                <w:sz w:val="17"/>
                <w:szCs w:val="17"/>
                <w:lang w:val="en-US" w:eastAsia="en-US" w:bidi="en-US"/>
              </w:rPr>
              <w:t>(BG)</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0+000</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5+820</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both"/>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82</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rPr>
              <w:t>2</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r>
              <w:rPr>
                <w:rFonts w:ascii="Times New Roman" w:hAnsi="Times New Roman" w:cs="Times New Roman"/>
                <w:sz w:val="17"/>
                <w:szCs w:val="17"/>
                <w:lang w:val="en-US" w:eastAsia="en-US" w:bidi="en-US"/>
              </w:rPr>
              <w:t>(EL)</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0+000</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3+645</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3.645</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rPr>
              <w:t>3</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濠河</w:t>
            </w:r>
          </w:p>
        </w:tc>
        <w:tc>
          <w:tcPr>
            <w:tcW w:w="72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6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395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2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465</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jc w:val="both"/>
              <w:rPr>
                <w:rFonts w:ascii="Times New Roman" w:hAnsi="Times New Roman" w:cs="Times New Roman"/>
                <w:sz w:val="17"/>
                <w:szCs w:val="17"/>
              </w:rPr>
            </w:pPr>
            <w:r>
              <w:rPr>
                <w:rFonts w:ascii="Times New Roman" w:hAnsi="Times New Roman" w:cs="Times New Roman"/>
                <w:sz w:val="17"/>
                <w:szCs w:val="17"/>
              </w:rPr>
              <w:t>二</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护坡护岸</w:t>
            </w:r>
            <w:r>
              <w:rPr>
                <w:rFonts w:ascii="Times New Roman" w:hAnsi="Times New Roman" w:cs="Times New Roman"/>
                <w:sz w:val="17"/>
                <w:szCs w:val="17"/>
              </w:rPr>
              <w:t>(</w:t>
            </w:r>
            <w:r>
              <w:rPr>
                <w:rFonts w:ascii="Times New Roman" w:hAnsi="Times New Roman" w:cs="Times New Roman"/>
                <w:sz w:val="17"/>
                <w:szCs w:val="17"/>
              </w:rPr>
              <w:t>两岸</w:t>
            </w:r>
            <w:r>
              <w:rPr>
                <w:rFonts w:ascii="Times New Roman" w:hAnsi="Times New Roman" w:cs="Times New Roman"/>
                <w:sz w:val="17"/>
                <w:szCs w:val="17"/>
              </w:rPr>
              <w:t>)</w:t>
            </w:r>
          </w:p>
        </w:tc>
        <w:tc>
          <w:tcPr>
            <w:tcW w:w="72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6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rPr>
              <w:t>1</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r>
              <w:rPr>
                <w:rFonts w:ascii="Times New Roman" w:hAnsi="Times New Roman" w:cs="Times New Roman"/>
                <w:sz w:val="17"/>
                <w:szCs w:val="17"/>
                <w:lang w:val="en-US" w:eastAsia="en-US" w:bidi="en-US"/>
              </w:rPr>
              <w:t>(BG)</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1+420</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5+820</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8.8</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rPr>
              <w:t>2</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r>
              <w:rPr>
                <w:rFonts w:ascii="Times New Roman" w:hAnsi="Times New Roman" w:cs="Times New Roman"/>
                <w:sz w:val="17"/>
                <w:szCs w:val="17"/>
                <w:lang w:val="en-US" w:eastAsia="en-US" w:bidi="en-US"/>
              </w:rPr>
              <w:t>(EL)</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0+600</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3+645</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both"/>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09</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395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2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89</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jc w:val="both"/>
              <w:rPr>
                <w:rFonts w:ascii="Times New Roman" w:hAnsi="Times New Roman" w:cs="Times New Roman"/>
                <w:sz w:val="17"/>
                <w:szCs w:val="17"/>
              </w:rPr>
            </w:pPr>
            <w:r>
              <w:rPr>
                <w:rFonts w:ascii="Times New Roman" w:hAnsi="Times New Roman" w:cs="Times New Roman"/>
                <w:sz w:val="17"/>
                <w:szCs w:val="17"/>
              </w:rPr>
              <w:t>三</w:t>
            </w:r>
          </w:p>
        </w:tc>
        <w:tc>
          <w:tcPr>
            <w:tcW w:w="30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拆除改建路涵</w:t>
            </w:r>
          </w:p>
        </w:tc>
        <w:tc>
          <w:tcPr>
            <w:tcW w:w="72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8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处</w:t>
            </w:r>
          </w:p>
        </w:tc>
        <w:tc>
          <w:tcPr>
            <w:tcW w:w="201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新河路涵</w:t>
            </w:r>
          </w:p>
        </w:tc>
      </w:tr>
      <w:tr w:rsidR="00970D88">
        <w:trPr>
          <w:trHeight w:hRule="exact" w:val="365"/>
          <w:jc w:val="center"/>
        </w:trPr>
        <w:tc>
          <w:tcPr>
            <w:tcW w:w="88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before="80" w:line="240" w:lineRule="auto"/>
              <w:ind w:firstLine="340"/>
              <w:jc w:val="both"/>
              <w:rPr>
                <w:rFonts w:ascii="Times New Roman" w:hAnsi="Times New Roman" w:cs="Times New Roman"/>
                <w:sz w:val="17"/>
                <w:szCs w:val="17"/>
              </w:rPr>
            </w:pPr>
            <w:r>
              <w:rPr>
                <w:rFonts w:ascii="Times New Roman" w:hAnsi="Times New Roman" w:cs="Times New Roman"/>
                <w:sz w:val="17"/>
                <w:szCs w:val="17"/>
              </w:rPr>
              <w:t>四</w:t>
            </w:r>
          </w:p>
        </w:tc>
        <w:tc>
          <w:tcPr>
            <w:tcW w:w="30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生态湿地建设</w:t>
            </w:r>
          </w:p>
        </w:tc>
        <w:tc>
          <w:tcPr>
            <w:tcW w:w="1450" w:type="dxa"/>
            <w:gridSpan w:val="2"/>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93</w:t>
            </w:r>
          </w:p>
        </w:tc>
        <w:tc>
          <w:tcPr>
            <w:tcW w:w="86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2016"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970D88">
            <w:pPr>
              <w:jc w:val="center"/>
              <w:rPr>
                <w:sz w:val="10"/>
                <w:szCs w:val="10"/>
              </w:rPr>
            </w:pPr>
          </w:p>
        </w:tc>
      </w:tr>
    </w:tbl>
    <w:p w:rsidR="00970D88" w:rsidRDefault="00E25DF2">
      <w:pPr>
        <w:rPr>
          <w:b/>
          <w:bCs/>
          <w:sz w:val="34"/>
          <w:szCs w:val="34"/>
        </w:rPr>
      </w:pPr>
      <w:bookmarkStart w:id="267" w:name="_Toc27741"/>
      <w:bookmarkStart w:id="268" w:name="bookmark219"/>
      <w:bookmarkStart w:id="269" w:name="_Toc735"/>
      <w:bookmarkStart w:id="270" w:name="_Toc19938"/>
      <w:bookmarkStart w:id="271" w:name="bookmark217"/>
      <w:r>
        <w:rPr>
          <w:b/>
          <w:bCs/>
          <w:sz w:val="34"/>
          <w:szCs w:val="34"/>
        </w:rPr>
        <w:br w:type="page"/>
      </w:r>
    </w:p>
    <w:p w:rsidR="00970D88" w:rsidRDefault="00E25DF2">
      <w:pPr>
        <w:pStyle w:val="Heading110"/>
        <w:keepNext/>
        <w:keepLines/>
        <w:spacing w:after="340"/>
        <w:jc w:val="left"/>
        <w:rPr>
          <w:rFonts w:ascii="Times New Roman" w:hAnsi="Times New Roman" w:cs="Times New Roman"/>
          <w:b/>
          <w:bCs/>
          <w:sz w:val="36"/>
          <w:szCs w:val="36"/>
        </w:rPr>
      </w:pPr>
      <w:r>
        <w:rPr>
          <w:rFonts w:ascii="Times New Roman" w:eastAsia="Times New Roman" w:hAnsi="Times New Roman" w:cs="Times New Roman"/>
          <w:b/>
          <w:bCs/>
          <w:sz w:val="34"/>
          <w:szCs w:val="34"/>
          <w:lang w:val="en-US" w:eastAsia="en-US" w:bidi="en-US"/>
        </w:rPr>
        <w:lastRenderedPageBreak/>
        <w:t>5.</w:t>
      </w:r>
      <w:r>
        <w:rPr>
          <w:rFonts w:ascii="Times New Roman" w:hAnsi="Times New Roman" w:cs="Times New Roman"/>
          <w:b/>
          <w:bCs/>
          <w:sz w:val="36"/>
          <w:szCs w:val="36"/>
        </w:rPr>
        <w:t>工程布置和主要建筑物</w:t>
      </w:r>
      <w:bookmarkEnd w:id="267"/>
      <w:bookmarkEnd w:id="268"/>
      <w:bookmarkEnd w:id="269"/>
      <w:bookmarkEnd w:id="270"/>
      <w:bookmarkEnd w:id="271"/>
    </w:p>
    <w:p w:rsidR="00970D88" w:rsidRDefault="00E25DF2">
      <w:pPr>
        <w:pStyle w:val="Heading210"/>
        <w:keepNext/>
        <w:keepLines/>
        <w:spacing w:after="400"/>
        <w:jc w:val="left"/>
        <w:rPr>
          <w:rFonts w:ascii="Times New Roman" w:hAnsi="Times New Roman" w:cs="Times New Roman"/>
          <w:b/>
          <w:bCs/>
          <w:sz w:val="30"/>
          <w:szCs w:val="30"/>
        </w:rPr>
      </w:pPr>
      <w:bookmarkStart w:id="272" w:name="_Toc75"/>
      <w:bookmarkStart w:id="273" w:name="_Toc18369"/>
      <w:bookmarkStart w:id="274" w:name="_Toc31512"/>
      <w:bookmarkStart w:id="275" w:name="bookmark222"/>
      <w:bookmarkStart w:id="276" w:name="bookmark220"/>
      <w:r>
        <w:rPr>
          <w:rFonts w:ascii="Times New Roman" w:eastAsia="Times New Roman" w:hAnsi="Times New Roman" w:cs="Times New Roman"/>
          <w:b/>
          <w:bCs/>
          <w:sz w:val="30"/>
          <w:szCs w:val="30"/>
          <w:lang w:val="en-US" w:eastAsia="en-US" w:bidi="en-US"/>
        </w:rPr>
        <w:t>5.</w:t>
      </w:r>
      <w:r>
        <w:rPr>
          <w:rFonts w:ascii="Times New Roman" w:eastAsia="Times New Roman" w:hAnsi="Times New Roman" w:cs="Times New Roman"/>
          <w:b/>
          <w:bCs/>
          <w:sz w:val="30"/>
          <w:szCs w:val="30"/>
        </w:rPr>
        <w:t>1</w:t>
      </w:r>
      <w:r>
        <w:rPr>
          <w:rFonts w:ascii="Times New Roman" w:hAnsi="Times New Roman" w:cs="Times New Roman"/>
          <w:b/>
          <w:bCs/>
          <w:sz w:val="30"/>
          <w:szCs w:val="30"/>
        </w:rPr>
        <w:t>设计依据</w:t>
      </w:r>
      <w:bookmarkEnd w:id="272"/>
      <w:bookmarkEnd w:id="273"/>
      <w:bookmarkEnd w:id="274"/>
      <w:bookmarkEnd w:id="275"/>
      <w:bookmarkEnd w:id="276"/>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5.1.</w:t>
      </w:r>
      <w:r>
        <w:rPr>
          <w:rFonts w:ascii="Times New Roman" w:eastAsia="Times New Roman" w:hAnsi="Times New Roman" w:cs="Times New Roman"/>
          <w:sz w:val="26"/>
          <w:szCs w:val="26"/>
        </w:rPr>
        <w:t>1</w:t>
      </w:r>
      <w:r>
        <w:rPr>
          <w:rFonts w:ascii="Times New Roman" w:hAnsi="Times New Roman" w:cs="Times New Roman"/>
          <w:b/>
          <w:bCs/>
          <w:sz w:val="22"/>
          <w:szCs w:val="22"/>
        </w:rPr>
        <w:t>主要水文、地质条件</w:t>
      </w:r>
    </w:p>
    <w:p w:rsidR="00970D88" w:rsidRDefault="00E25DF2">
      <w:pPr>
        <w:pStyle w:val="Bodytext30"/>
        <w:spacing w:after="440"/>
        <w:rPr>
          <w:sz w:val="22"/>
          <w:szCs w:val="22"/>
        </w:rPr>
      </w:pPr>
      <w:r>
        <w:t>5.1.1.</w:t>
      </w:r>
      <w:r>
        <w:rPr>
          <w:lang w:val="zh-TW" w:eastAsia="zh-TW" w:bidi="zh-TW"/>
        </w:rPr>
        <w:t>1</w:t>
      </w:r>
      <w:r>
        <w:rPr>
          <w:rFonts w:eastAsia="宋体"/>
          <w:b/>
          <w:bCs/>
          <w:sz w:val="22"/>
          <w:szCs w:val="22"/>
          <w:lang w:val="zh-TW" w:eastAsia="zh-TW" w:bidi="zh-TW"/>
        </w:rPr>
        <w:t>水文气象资料</w:t>
      </w:r>
    </w:p>
    <w:p w:rsidR="00970D88" w:rsidRDefault="00E25DF2">
      <w:pPr>
        <w:pStyle w:val="Bodytext10"/>
        <w:tabs>
          <w:tab w:val="left" w:pos="832"/>
        </w:tabs>
        <w:spacing w:after="0" w:line="494" w:lineRule="auto"/>
        <w:ind w:firstLine="440"/>
        <w:jc w:val="both"/>
        <w:rPr>
          <w:rFonts w:ascii="Times New Roman" w:hAnsi="Times New Roman" w:cs="Times New Roman"/>
          <w:sz w:val="22"/>
          <w:szCs w:val="22"/>
        </w:rPr>
      </w:pPr>
      <w:bookmarkStart w:id="277" w:name="bookmark223"/>
      <w:r>
        <w:rPr>
          <w:rFonts w:ascii="Times New Roman" w:eastAsia="Times New Roman" w:hAnsi="Times New Roman" w:cs="Times New Roman"/>
          <w:sz w:val="22"/>
          <w:szCs w:val="22"/>
        </w:rPr>
        <w:t>1</w:t>
      </w:r>
      <w:bookmarkEnd w:id="27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水系概况</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君山垸位于洞庭湖和长江的交汇处，与岳阳市区隔水相望，同时受长江和东洞庭湖洪水的影响。</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洞庭湖承纳湘、资、沅、澧四水，吞吐长江自松滋、太平、藕池、调弦（</w:t>
      </w:r>
      <w:r>
        <w:rPr>
          <w:rFonts w:ascii="Times New Roman" w:eastAsia="Times New Roman" w:hAnsi="Times New Roman" w:cs="Times New Roman"/>
          <w:sz w:val="22"/>
          <w:szCs w:val="22"/>
        </w:rPr>
        <w:t>1958</w:t>
      </w:r>
      <w:r>
        <w:rPr>
          <w:rFonts w:ascii="Times New Roman" w:hAnsi="Times New Roman" w:cs="Times New Roman"/>
          <w:sz w:val="22"/>
          <w:szCs w:val="22"/>
        </w:rPr>
        <w:t>年封堵）四口的来水来沙，汇集区间径流后，于城陵矶七里山汇入长江。</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长江自枝城至岳阳城陵矶河段俗称荆江，以藕池口为界分为上、下荆江两断，长度分别为</w:t>
      </w:r>
      <w:r>
        <w:rPr>
          <w:rFonts w:ascii="Times New Roman" w:eastAsia="Times New Roman" w:hAnsi="Times New Roman" w:cs="Times New Roman"/>
          <w:sz w:val="22"/>
          <w:szCs w:val="22"/>
          <w:lang w:val="en-US" w:eastAsia="en-US" w:bidi="en-US"/>
        </w:rPr>
        <w:t>164km</w:t>
      </w:r>
      <w:r>
        <w:rPr>
          <w:rFonts w:ascii="Times New Roman" w:hAnsi="Times New Roman" w:cs="Times New Roman"/>
          <w:sz w:val="22"/>
          <w:szCs w:val="22"/>
        </w:rPr>
        <w:t>和</w:t>
      </w:r>
      <w:r>
        <w:rPr>
          <w:rFonts w:ascii="Times New Roman" w:eastAsia="Times New Roman" w:hAnsi="Times New Roman" w:cs="Times New Roman"/>
          <w:sz w:val="22"/>
          <w:szCs w:val="22"/>
          <w:lang w:val="en-US" w:eastAsia="en-US" w:bidi="en-US"/>
        </w:rPr>
        <w:t>240km</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1967~1972</w:t>
      </w:r>
      <w:r>
        <w:rPr>
          <w:rFonts w:ascii="Times New Roman" w:hAnsi="Times New Roman" w:cs="Times New Roman"/>
          <w:sz w:val="22"/>
          <w:szCs w:val="22"/>
        </w:rPr>
        <w:t>年下荆江经两处人工裁弯后缩短河长</w:t>
      </w:r>
      <w:r>
        <w:rPr>
          <w:rFonts w:ascii="Times New Roman" w:eastAsia="Times New Roman" w:hAnsi="Times New Roman" w:cs="Times New Roman"/>
          <w:sz w:val="22"/>
          <w:szCs w:val="22"/>
          <w:lang w:val="en-US" w:eastAsia="en-US" w:bidi="en-US"/>
        </w:rPr>
        <w:t>80.6km</w:t>
      </w:r>
      <w:r>
        <w:rPr>
          <w:rFonts w:ascii="Times New Roman" w:hAnsi="Times New Roman" w:cs="Times New Roman"/>
          <w:sz w:val="22"/>
          <w:szCs w:val="22"/>
          <w:lang w:val="en-US" w:eastAsia="en-US" w:bidi="en-US"/>
        </w:rPr>
        <w:t>。</w:t>
      </w:r>
      <w:r>
        <w:rPr>
          <w:rFonts w:ascii="Times New Roman" w:hAnsi="Times New Roman" w:cs="Times New Roman"/>
          <w:sz w:val="22"/>
          <w:szCs w:val="22"/>
        </w:rPr>
        <w:t>下荆江河道蜿蜒曲折，洲滩林立，流向多变，水情极其复杂。江湖河流后，受城陵矶、道仁矶、寡妇矶和螺山矶的控制，河势基本稳定，但由于下荆江裁弯取直后，荆江干流过流能力加大，受顶托影响洞庭湖的出流，造成洞庭湖洪水不断抬高。</w:t>
      </w:r>
    </w:p>
    <w:p w:rsidR="00970D88" w:rsidRDefault="00E25DF2">
      <w:pPr>
        <w:pStyle w:val="Bodytext10"/>
        <w:spacing w:after="260" w:line="522" w:lineRule="exact"/>
        <w:ind w:firstLine="460"/>
        <w:jc w:val="both"/>
        <w:rPr>
          <w:rFonts w:ascii="Times New Roman" w:hAnsi="Times New Roman" w:cs="Times New Roman"/>
          <w:sz w:val="22"/>
          <w:szCs w:val="22"/>
        </w:rPr>
      </w:pPr>
      <w:r>
        <w:rPr>
          <w:rFonts w:ascii="Times New Roman" w:hAnsi="Times New Roman" w:cs="Times New Roman"/>
          <w:sz w:val="22"/>
          <w:szCs w:val="22"/>
        </w:rPr>
        <w:t>濠河是君山垸内唯一的集调蓄、灌溉、生态景观和养殖等功能为一体的调蓄湖，水域面积约</w:t>
      </w:r>
      <w:r>
        <w:rPr>
          <w:rFonts w:ascii="Times New Roman" w:eastAsia="Times New Roman" w:hAnsi="Times New Roman" w:cs="Times New Roman"/>
          <w:sz w:val="22"/>
          <w:szCs w:val="22"/>
        </w:rPr>
        <w:t>5600</w:t>
      </w:r>
      <w:r>
        <w:rPr>
          <w:rFonts w:ascii="Times New Roman" w:hAnsi="Times New Roman" w:cs="Times New Roman"/>
          <w:sz w:val="22"/>
          <w:szCs w:val="22"/>
        </w:rPr>
        <w:t>亩，总容量约</w:t>
      </w:r>
      <w:r>
        <w:rPr>
          <w:rFonts w:ascii="Times New Roman" w:eastAsia="Times New Roman" w:hAnsi="Times New Roman" w:cs="Times New Roman"/>
          <w:sz w:val="22"/>
          <w:szCs w:val="22"/>
        </w:rPr>
        <w:t>893</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调蓄容量</w:t>
      </w:r>
      <w:r>
        <w:rPr>
          <w:rFonts w:ascii="Times New Roman" w:eastAsia="Times New Roman" w:hAnsi="Times New Roman" w:cs="Times New Roman"/>
          <w:sz w:val="22"/>
          <w:szCs w:val="22"/>
          <w:lang w:val="en-US" w:eastAsia="en-US" w:bidi="en-US"/>
        </w:rPr>
        <w:t>319.</w:t>
      </w:r>
      <w:r>
        <w:rPr>
          <w:rFonts w:ascii="Times New Roman" w:eastAsia="Times New Roman" w:hAnsi="Times New Roman" w:cs="Times New Roman"/>
          <w:sz w:val="22"/>
          <w:szCs w:val="22"/>
        </w:rPr>
        <w:t>26</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正常蓄水位为</w:t>
      </w:r>
      <w:r>
        <w:rPr>
          <w:rFonts w:ascii="Times New Roman" w:eastAsia="Times New Roman" w:hAnsi="Times New Roman" w:cs="Times New Roman"/>
          <w:sz w:val="22"/>
          <w:szCs w:val="22"/>
          <w:lang w:val="en-US" w:eastAsia="en-US" w:bidi="en-US"/>
        </w:rPr>
        <w:t>24.70m</w:t>
      </w:r>
      <w:r>
        <w:rPr>
          <w:rFonts w:ascii="Times New Roman" w:hAnsi="Times New Roman" w:cs="Times New Roman"/>
          <w:sz w:val="22"/>
          <w:szCs w:val="22"/>
          <w:lang w:val="en-US" w:eastAsia="zh-CN" w:bidi="en-US"/>
        </w:rPr>
        <w:t>，</w:t>
      </w:r>
      <w:r>
        <w:rPr>
          <w:rFonts w:ascii="Times New Roman" w:hAnsi="Times New Roman" w:cs="Times New Roman"/>
          <w:sz w:val="22"/>
          <w:szCs w:val="22"/>
        </w:rPr>
        <w:t>最高蓄水位为</w:t>
      </w:r>
      <w:r>
        <w:rPr>
          <w:rFonts w:ascii="Times New Roman" w:eastAsia="Times New Roman" w:hAnsi="Times New Roman" w:cs="Times New Roman"/>
          <w:sz w:val="22"/>
          <w:szCs w:val="22"/>
          <w:lang w:val="en-US" w:eastAsia="en-US" w:bidi="en-US"/>
        </w:rPr>
        <w:t>25.70m</w:t>
      </w:r>
      <w:r>
        <w:rPr>
          <w:rFonts w:ascii="Times New Roman" w:hAnsi="Times New Roman" w:cs="Times New Roman"/>
          <w:sz w:val="22"/>
          <w:szCs w:val="22"/>
          <w:lang w:val="en-US" w:eastAsia="en-US" w:bidi="en-US"/>
        </w:rPr>
        <w:t>。</w:t>
      </w:r>
      <w:r>
        <w:rPr>
          <w:rFonts w:ascii="Times New Roman" w:hAnsi="Times New Roman" w:cs="Times New Roman"/>
          <w:sz w:val="22"/>
          <w:szCs w:val="22"/>
        </w:rPr>
        <w:t>垸内人工灌排渠网已基本形成，主渠道共</w:t>
      </w:r>
      <w:r>
        <w:rPr>
          <w:rFonts w:ascii="Times New Roman" w:eastAsia="Times New Roman" w:hAnsi="Times New Roman" w:cs="Times New Roman"/>
          <w:sz w:val="22"/>
          <w:szCs w:val="22"/>
        </w:rPr>
        <w:t>26</w:t>
      </w:r>
      <w:r>
        <w:rPr>
          <w:rFonts w:ascii="Times New Roman" w:hAnsi="Times New Roman" w:cs="Times New Roman"/>
          <w:sz w:val="22"/>
          <w:szCs w:val="22"/>
        </w:rPr>
        <w:t>条，总长度为</w:t>
      </w:r>
      <w:r>
        <w:rPr>
          <w:rFonts w:ascii="Times New Roman" w:eastAsia="Times New Roman" w:hAnsi="Times New Roman" w:cs="Times New Roman"/>
          <w:sz w:val="22"/>
          <w:szCs w:val="22"/>
          <w:lang w:val="en-US" w:eastAsia="en-US" w:bidi="en-US"/>
        </w:rPr>
        <w:t>82.4km</w:t>
      </w:r>
      <w:r>
        <w:rPr>
          <w:rFonts w:ascii="Times New Roman" w:hAnsi="Times New Roman" w:cs="Times New Roman"/>
          <w:sz w:val="22"/>
          <w:szCs w:val="22"/>
          <w:lang w:val="en-US" w:eastAsia="zh-CN" w:bidi="en-US"/>
        </w:rPr>
        <w:t>，</w:t>
      </w:r>
      <w:r>
        <w:rPr>
          <w:rFonts w:ascii="Times New Roman" w:hAnsi="Times New Roman" w:cs="Times New Roman"/>
          <w:sz w:val="22"/>
          <w:szCs w:val="22"/>
        </w:rPr>
        <w:t>其中骨干渠道（排灌结合）有</w:t>
      </w:r>
      <w:r>
        <w:rPr>
          <w:rFonts w:ascii="Times New Roman" w:eastAsia="Times New Roman" w:hAnsi="Times New Roman" w:cs="Times New Roman"/>
          <w:sz w:val="22"/>
          <w:szCs w:val="22"/>
        </w:rPr>
        <w:t>16</w:t>
      </w:r>
      <w:r>
        <w:rPr>
          <w:rFonts w:ascii="Times New Roman" w:hAnsi="Times New Roman" w:cs="Times New Roman"/>
          <w:sz w:val="22"/>
          <w:szCs w:val="22"/>
        </w:rPr>
        <w:t>条，长</w:t>
      </w:r>
      <w:r>
        <w:rPr>
          <w:rFonts w:ascii="Times New Roman" w:eastAsia="Times New Roman" w:hAnsi="Times New Roman" w:cs="Times New Roman"/>
          <w:sz w:val="22"/>
          <w:szCs w:val="22"/>
          <w:lang w:val="en-US" w:eastAsia="en-US" w:bidi="en-US"/>
        </w:rPr>
        <w:t>71.lkm</w:t>
      </w:r>
      <w:r>
        <w:rPr>
          <w:rFonts w:ascii="Times New Roman" w:hAnsi="Times New Roman" w:cs="Times New Roman"/>
          <w:sz w:val="22"/>
          <w:szCs w:val="22"/>
          <w:vertAlign w:val="subscript"/>
          <w:lang w:val="en-US" w:eastAsia="zh-CN" w:bidi="en-US"/>
        </w:rPr>
        <w:t>。</w:t>
      </w:r>
      <w:r>
        <w:rPr>
          <w:rFonts w:ascii="Times New Roman" w:hAnsi="Times New Roman" w:cs="Times New Roman"/>
          <w:sz w:val="22"/>
          <w:szCs w:val="22"/>
        </w:rPr>
        <w:t>垸内排涝任务主要由穆湖铺、牛奶铺等排涝泵站承担。</w:t>
      </w:r>
    </w:p>
    <w:p w:rsidR="00970D88" w:rsidRDefault="00E25DF2">
      <w:pPr>
        <w:pStyle w:val="Bodytext10"/>
        <w:tabs>
          <w:tab w:val="left" w:pos="851"/>
        </w:tabs>
        <w:spacing w:after="0" w:line="494" w:lineRule="auto"/>
        <w:ind w:firstLine="440"/>
        <w:jc w:val="both"/>
        <w:rPr>
          <w:rFonts w:ascii="Times New Roman" w:hAnsi="Times New Roman" w:cs="Times New Roman"/>
          <w:sz w:val="22"/>
          <w:szCs w:val="22"/>
        </w:rPr>
      </w:pPr>
      <w:bookmarkStart w:id="278" w:name="bookmark224"/>
      <w:r>
        <w:rPr>
          <w:rFonts w:ascii="Times New Roman" w:eastAsia="Times New Roman" w:hAnsi="Times New Roman" w:cs="Times New Roman"/>
          <w:sz w:val="22"/>
          <w:szCs w:val="22"/>
        </w:rPr>
        <w:t>2</w:t>
      </w:r>
      <w:bookmarkEnd w:id="27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气象</w:t>
      </w:r>
    </w:p>
    <w:p w:rsidR="00970D88" w:rsidRDefault="00E25DF2">
      <w:pPr>
        <w:pStyle w:val="Bodytext10"/>
        <w:spacing w:after="240" w:line="517" w:lineRule="exact"/>
        <w:ind w:firstLine="460"/>
        <w:jc w:val="both"/>
        <w:rPr>
          <w:rFonts w:ascii="Times New Roman" w:hAnsi="Times New Roman" w:cs="Times New Roman"/>
          <w:sz w:val="22"/>
          <w:szCs w:val="22"/>
          <w:lang w:eastAsia="zh-CN"/>
        </w:rPr>
      </w:pPr>
      <w:r>
        <w:rPr>
          <w:rFonts w:ascii="Times New Roman" w:hAnsi="Times New Roman" w:cs="Times New Roman"/>
          <w:sz w:val="22"/>
          <w:szCs w:val="22"/>
        </w:rPr>
        <w:t>君山垸地处中北亚热带湿润性季风气候区，气候温暖、湿润、雨量充沛，四季分明，严寒期短，无霜期长。君山垸内无气象观测站，临近的岳阳市城区设有岳阳气象站，属于国家基本站点，基本能反映君山垸的气象特征。根据该站</w:t>
      </w:r>
      <w:r>
        <w:rPr>
          <w:rFonts w:ascii="Times New Roman" w:eastAsia="Times New Roman" w:hAnsi="Times New Roman" w:cs="Times New Roman"/>
          <w:sz w:val="22"/>
          <w:szCs w:val="22"/>
        </w:rPr>
        <w:t>1953</w:t>
      </w:r>
      <w:r>
        <w:rPr>
          <w:rFonts w:ascii="Times New Roman" w:hAnsi="Times New Roman" w:cs="Times New Roman"/>
          <w:sz w:val="22"/>
          <w:szCs w:val="22"/>
        </w:rPr>
        <w:t>年〜</w:t>
      </w:r>
      <w:r>
        <w:rPr>
          <w:rFonts w:ascii="Times New Roman" w:eastAsia="Times New Roman" w:hAnsi="Times New Roman" w:cs="Times New Roman"/>
          <w:sz w:val="22"/>
          <w:szCs w:val="22"/>
        </w:rPr>
        <w:t>2010</w:t>
      </w:r>
      <w:r>
        <w:rPr>
          <w:rFonts w:ascii="Times New Roman" w:hAnsi="Times New Roman" w:cs="Times New Roman"/>
          <w:sz w:val="22"/>
          <w:szCs w:val="22"/>
        </w:rPr>
        <w:t>年气象资料统计，多年平均气温</w:t>
      </w:r>
      <w:r>
        <w:rPr>
          <w:rFonts w:ascii="Times New Roman" w:eastAsia="Times New Roman" w:hAnsi="Times New Roman" w:cs="Times New Roman"/>
          <w:sz w:val="22"/>
          <w:szCs w:val="22"/>
          <w:lang w:val="en-US" w:eastAsia="en-US" w:bidi="en-US"/>
        </w:rPr>
        <w:t>17.2°C</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历年极端最高气温</w:t>
      </w:r>
      <w:r>
        <w:rPr>
          <w:rFonts w:ascii="Times New Roman" w:eastAsia="Times New Roman" w:hAnsi="Times New Roman" w:cs="Times New Roman"/>
          <w:sz w:val="22"/>
          <w:szCs w:val="22"/>
          <w:lang w:val="en-US" w:eastAsia="en-US" w:bidi="en-US"/>
        </w:rPr>
        <w:t>39.</w:t>
      </w:r>
      <w:r>
        <w:rPr>
          <w:rFonts w:ascii="Times New Roman" w:eastAsia="Times New Roman" w:hAnsi="Times New Roman" w:cs="Times New Roman"/>
          <w:sz w:val="22"/>
          <w:szCs w:val="22"/>
        </w:rPr>
        <w:t>3</w:t>
      </w:r>
      <w:r>
        <w:rPr>
          <w:rFonts w:ascii="Times New Roman" w:eastAsia="Times New Roman" w:hAnsi="Times New Roman" w:cs="Times New Roman"/>
          <w:sz w:val="22"/>
          <w:szCs w:val="22"/>
          <w:lang w:val="en-US" w:eastAsia="en-US" w:bidi="en-US"/>
        </w:rPr>
        <w:t>°C</w:t>
      </w:r>
      <w:r>
        <w:rPr>
          <w:rFonts w:ascii="Times New Roman" w:eastAsia="Times New Roman" w:hAnsi="Times New Roman" w:cs="Times New Roman"/>
          <w:sz w:val="22"/>
          <w:szCs w:val="22"/>
        </w:rPr>
        <w:t>（1971</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21</w:t>
      </w:r>
      <w:r>
        <w:rPr>
          <w:rFonts w:ascii="Times New Roman" w:hAnsi="Times New Roman" w:cs="Times New Roman"/>
          <w:sz w:val="22"/>
          <w:szCs w:val="22"/>
        </w:rPr>
        <w:t>日），</w:t>
      </w:r>
      <w:r>
        <w:rPr>
          <w:rStyle w:val="Bodytext2"/>
          <w:rFonts w:ascii="Times New Roman" w:hAnsi="Times New Roman" w:cs="Times New Roman"/>
        </w:rPr>
        <w:t>历年极端最高气温</w:t>
      </w:r>
      <w:r>
        <w:rPr>
          <w:rStyle w:val="Bodytext2"/>
          <w:rFonts w:ascii="Times New Roman" w:hAnsi="Times New Roman" w:cs="Times New Roman"/>
        </w:rPr>
        <w:t>-H.8°C</w:t>
      </w:r>
      <w:r>
        <w:rPr>
          <w:rStyle w:val="Bodytext2"/>
          <w:rFonts w:ascii="Times New Roman" w:hAnsi="Times New Roman" w:cs="Times New Roman"/>
        </w:rPr>
        <w:t>（</w:t>
      </w:r>
      <w:r>
        <w:rPr>
          <w:rStyle w:val="Bodytext2"/>
          <w:rFonts w:ascii="Times New Roman" w:hAnsi="Times New Roman" w:cs="Times New Roman"/>
        </w:rPr>
        <w:t>1956</w:t>
      </w:r>
      <w:r>
        <w:rPr>
          <w:rStyle w:val="Bodytext2"/>
          <w:rFonts w:ascii="Times New Roman" w:hAnsi="Times New Roman" w:cs="Times New Roman"/>
        </w:rPr>
        <w:t>年</w:t>
      </w:r>
      <w:r>
        <w:rPr>
          <w:rStyle w:val="Bodytext2"/>
          <w:rFonts w:ascii="Times New Roman" w:hAnsi="Times New Roman" w:cs="Times New Roman"/>
        </w:rPr>
        <w:t>1</w:t>
      </w:r>
      <w:r>
        <w:rPr>
          <w:rStyle w:val="Bodytext2"/>
          <w:rFonts w:ascii="Times New Roman" w:hAnsi="Times New Roman" w:cs="Times New Roman"/>
        </w:rPr>
        <w:lastRenderedPageBreak/>
        <w:t>月</w:t>
      </w:r>
      <w:r>
        <w:rPr>
          <w:rStyle w:val="Bodytext2"/>
          <w:rFonts w:ascii="Times New Roman" w:hAnsi="Times New Roman" w:cs="Times New Roman"/>
        </w:rPr>
        <w:t>23</w:t>
      </w:r>
      <w:r>
        <w:rPr>
          <w:rStyle w:val="Bodytext2"/>
          <w:rFonts w:ascii="Times New Roman" w:hAnsi="Times New Roman" w:cs="Times New Roman"/>
        </w:rPr>
        <w:t>日），多年平均降水量</w:t>
      </w:r>
      <w:r>
        <w:rPr>
          <w:rStyle w:val="Bodytext2"/>
          <w:rFonts w:ascii="Times New Roman" w:hAnsi="Times New Roman" w:cs="Times New Roman"/>
        </w:rPr>
        <w:t>1342.6mm</w:t>
      </w:r>
      <w:r>
        <w:rPr>
          <w:rStyle w:val="Bodytext2"/>
          <w:rFonts w:ascii="Times New Roman" w:hAnsi="Times New Roman" w:cs="Times New Roman"/>
          <w:lang w:eastAsia="zh-CN"/>
        </w:rPr>
        <w:t>，</w:t>
      </w:r>
      <w:r>
        <w:rPr>
          <w:rStyle w:val="Bodytext2"/>
          <w:rFonts w:ascii="Times New Roman" w:hAnsi="Times New Roman" w:cs="Times New Roman"/>
        </w:rPr>
        <w:t>多年平均蒸发量</w:t>
      </w:r>
      <w:r>
        <w:rPr>
          <w:rStyle w:val="Bodytext2"/>
          <w:rFonts w:ascii="Times New Roman" w:hAnsi="Times New Roman" w:cs="Times New Roman"/>
        </w:rPr>
        <w:t>724.3mm</w:t>
      </w:r>
      <w:r>
        <w:rPr>
          <w:rStyle w:val="Bodytext2"/>
          <w:rFonts w:ascii="Times New Roman" w:hAnsi="Times New Roman" w:cs="Times New Roman"/>
          <w:lang w:eastAsia="zh-CN"/>
        </w:rPr>
        <w:t>，</w:t>
      </w:r>
      <w:r>
        <w:rPr>
          <w:rStyle w:val="Bodytext2"/>
          <w:rFonts w:ascii="Times New Roman" w:hAnsi="Times New Roman" w:cs="Times New Roman"/>
        </w:rPr>
        <w:t>多年平均风速</w:t>
      </w:r>
      <w:r>
        <w:rPr>
          <w:rStyle w:val="Bodytext2"/>
          <w:rFonts w:ascii="Times New Roman" w:hAnsi="Times New Roman" w:cs="Times New Roman"/>
        </w:rPr>
        <w:t>2.8m/s</w:t>
      </w:r>
      <w:r>
        <w:rPr>
          <w:rStyle w:val="Bodytext2"/>
          <w:rFonts w:ascii="Times New Roman" w:hAnsi="Times New Roman" w:cs="Times New Roman"/>
          <w:lang w:eastAsia="zh-CN"/>
        </w:rPr>
        <w:t>，</w:t>
      </w:r>
      <w:r>
        <w:rPr>
          <w:rStyle w:val="Bodytext2"/>
          <w:rFonts w:ascii="Times New Roman" w:hAnsi="Times New Roman" w:cs="Times New Roman"/>
        </w:rPr>
        <w:t>多年平均最大风速</w:t>
      </w:r>
      <w:r>
        <w:rPr>
          <w:rStyle w:val="Bodytext2"/>
          <w:rFonts w:ascii="Times New Roman" w:hAnsi="Times New Roman" w:cs="Times New Roman"/>
        </w:rPr>
        <w:t>15.2m/s</w:t>
      </w:r>
      <w:r>
        <w:rPr>
          <w:rStyle w:val="Bodytext2"/>
          <w:rFonts w:ascii="Times New Roman" w:hAnsi="Times New Roman" w:cs="Times New Roman"/>
          <w:lang w:eastAsia="zh-CN"/>
        </w:rPr>
        <w:t>，</w:t>
      </w:r>
      <w:r>
        <w:rPr>
          <w:rStyle w:val="Bodytext2"/>
          <w:rFonts w:ascii="Times New Roman" w:hAnsi="Times New Roman" w:cs="Times New Roman"/>
        </w:rPr>
        <w:t>历年极端最大风速</w:t>
      </w:r>
      <w:r>
        <w:rPr>
          <w:rStyle w:val="Bodytext2"/>
          <w:rFonts w:ascii="Times New Roman" w:hAnsi="Times New Roman" w:cs="Times New Roman"/>
        </w:rPr>
        <w:t>28m/s</w:t>
      </w:r>
      <w:r>
        <w:rPr>
          <w:rStyle w:val="Bodytext2"/>
          <w:rFonts w:ascii="Times New Roman" w:hAnsi="Times New Roman" w:cs="Times New Roman"/>
          <w:lang w:eastAsia="zh-CN"/>
        </w:rPr>
        <w:t>。</w:t>
      </w:r>
      <w:r>
        <w:rPr>
          <w:rFonts w:ascii="Times New Roman" w:hAnsi="Times New Roman" w:cs="Times New Roman"/>
          <w:sz w:val="22"/>
          <w:szCs w:val="22"/>
        </w:rPr>
        <w:t>岳阳站气象特征值见表</w:t>
      </w:r>
      <w:r>
        <w:rPr>
          <w:rFonts w:ascii="Times New Roman" w:eastAsia="Times New Roman" w:hAnsi="Times New Roman" w:cs="Times New Roman"/>
          <w:sz w:val="22"/>
          <w:szCs w:val="22"/>
          <w:lang w:val="en-US" w:eastAsia="en-US" w:bidi="en-US"/>
        </w:rPr>
        <w:t>5.1.l-l</w:t>
      </w:r>
      <w:r>
        <w:rPr>
          <w:rFonts w:ascii="Times New Roman" w:hAnsi="Times New Roman" w:cs="Times New Roman"/>
          <w:sz w:val="22"/>
          <w:szCs w:val="22"/>
          <w:lang w:val="en-US" w:eastAsia="zh-CN" w:bidi="en-US"/>
        </w:rPr>
        <w:t>。</w:t>
      </w:r>
    </w:p>
    <w:tbl>
      <w:tblPr>
        <w:tblW w:w="0" w:type="auto"/>
        <w:jc w:val="center"/>
        <w:tblLayout w:type="fixed"/>
        <w:tblCellMar>
          <w:left w:w="10" w:type="dxa"/>
          <w:right w:w="10" w:type="dxa"/>
        </w:tblCellMar>
        <w:tblLook w:val="04A0"/>
      </w:tblPr>
      <w:tblGrid>
        <w:gridCol w:w="3379"/>
        <w:gridCol w:w="1848"/>
        <w:gridCol w:w="1944"/>
        <w:gridCol w:w="1978"/>
      </w:tblGrid>
      <w:tr w:rsidR="00970D88">
        <w:trPr>
          <w:trHeight w:hRule="exact" w:val="1181"/>
          <w:jc w:val="center"/>
        </w:trPr>
        <w:tc>
          <w:tcPr>
            <w:tcW w:w="9149" w:type="dxa"/>
            <w:gridSpan w:val="4"/>
            <w:shd w:val="clear" w:color="auto" w:fill="FFFFFF"/>
          </w:tcPr>
          <w:p w:rsidR="00970D88" w:rsidRDefault="00970D88">
            <w:pPr>
              <w:pStyle w:val="Other10"/>
              <w:spacing w:after="240" w:line="240" w:lineRule="auto"/>
              <w:ind w:firstLine="560"/>
              <w:rPr>
                <w:rFonts w:ascii="Times New Roman" w:hAnsi="Times New Roman" w:cs="Times New Roman"/>
                <w:sz w:val="22"/>
                <w:szCs w:val="22"/>
                <w:lang w:eastAsia="zh-CN"/>
              </w:rPr>
            </w:pPr>
          </w:p>
          <w:p w:rsidR="00970D88" w:rsidRDefault="00E25DF2">
            <w:pPr>
              <w:pStyle w:val="Other10"/>
              <w:spacing w:after="100" w:line="240" w:lineRule="auto"/>
              <w:jc w:val="center"/>
              <w:rPr>
                <w:rFonts w:ascii="Times New Roman" w:hAnsi="Times New Roman" w:cs="Times New Roman"/>
                <w:sz w:val="22"/>
                <w:szCs w:val="22"/>
              </w:rPr>
            </w:pPr>
            <w:r>
              <w:rPr>
                <w:rFonts w:ascii="Times New Roman" w:hAnsi="Times New Roman" w:cs="Times New Roman"/>
                <w:b/>
                <w:bCs/>
                <w:sz w:val="22"/>
                <w:szCs w:val="22"/>
              </w:rPr>
              <w:t>岳阳站气象特征值表</w:t>
            </w:r>
          </w:p>
          <w:p w:rsidR="00970D88" w:rsidRDefault="00E25DF2">
            <w:pPr>
              <w:pStyle w:val="Other10"/>
              <w:spacing w:after="18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5.1.1-1</w:t>
            </w:r>
          </w:p>
        </w:tc>
      </w:tr>
      <w:tr w:rsidR="00970D88">
        <w:trPr>
          <w:trHeight w:hRule="exact" w:val="370"/>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数位</w:t>
            </w:r>
          </w:p>
        </w:tc>
        <w:tc>
          <w:tcPr>
            <w:tcW w:w="197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70"/>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多年平均气温</w:t>
            </w:r>
          </w:p>
        </w:tc>
        <w:tc>
          <w:tcPr>
            <w:tcW w:w="1848" w:type="dxa"/>
            <w:tcBorders>
              <w:top w:val="single" w:sz="4" w:space="0" w:color="auto"/>
              <w:left w:val="single" w:sz="4" w:space="0" w:color="auto"/>
            </w:tcBorders>
            <w:shd w:val="clear" w:color="auto" w:fill="FFFFFF"/>
          </w:tcPr>
          <w:p w:rsidR="00970D88" w:rsidRDefault="00970D88">
            <w:pPr>
              <w:rPr>
                <w:sz w:val="10"/>
                <w:szCs w:val="10"/>
              </w:rPr>
            </w:pP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17.2</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0"/>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历年最高气温</w:t>
            </w:r>
          </w:p>
        </w:tc>
        <w:tc>
          <w:tcPr>
            <w:tcW w:w="1848" w:type="dxa"/>
            <w:tcBorders>
              <w:top w:val="single" w:sz="4" w:space="0" w:color="auto"/>
              <w:left w:val="single" w:sz="4" w:space="0" w:color="auto"/>
            </w:tcBorders>
            <w:shd w:val="clear" w:color="auto" w:fill="FFFFFF"/>
          </w:tcPr>
          <w:p w:rsidR="00970D88" w:rsidRDefault="00970D88">
            <w:pPr>
              <w:rPr>
                <w:sz w:val="10"/>
                <w:szCs w:val="10"/>
              </w:rPr>
            </w:pP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39.3</w:t>
            </w:r>
          </w:p>
        </w:tc>
        <w:tc>
          <w:tcPr>
            <w:tcW w:w="197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1971.7.21</w:t>
            </w:r>
          </w:p>
        </w:tc>
      </w:tr>
      <w:tr w:rsidR="00970D88">
        <w:trPr>
          <w:trHeight w:hRule="exact" w:val="36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历年最低气温</w:t>
            </w:r>
          </w:p>
        </w:tc>
        <w:tc>
          <w:tcPr>
            <w:tcW w:w="1848" w:type="dxa"/>
            <w:tcBorders>
              <w:top w:val="single" w:sz="4" w:space="0" w:color="auto"/>
              <w:left w:val="single" w:sz="4" w:space="0" w:color="auto"/>
            </w:tcBorders>
            <w:shd w:val="clear" w:color="auto" w:fill="FFFFFF"/>
          </w:tcPr>
          <w:p w:rsidR="00970D88" w:rsidRDefault="00970D88">
            <w:pPr>
              <w:rPr>
                <w:sz w:val="10"/>
                <w:szCs w:val="10"/>
              </w:rPr>
            </w:pP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w:t>
            </w:r>
          </w:p>
        </w:tc>
        <w:tc>
          <w:tcPr>
            <w:tcW w:w="197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1956.1.23</w:t>
            </w:r>
          </w:p>
        </w:tc>
      </w:tr>
      <w:tr w:rsidR="00970D88">
        <w:trPr>
          <w:trHeight w:hRule="exact" w:val="36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多年平均降水量</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mm</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1331.9</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历年最大降水量</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mm</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2336.5</w:t>
            </w:r>
          </w:p>
        </w:tc>
        <w:tc>
          <w:tcPr>
            <w:tcW w:w="197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1954</w:t>
            </w:r>
            <w:r>
              <w:rPr>
                <w:rFonts w:ascii="Times New Roman" w:hAnsi="Times New Roman" w:cs="Times New Roman"/>
                <w:sz w:val="17"/>
                <w:szCs w:val="17"/>
              </w:rPr>
              <w:t>年</w:t>
            </w:r>
          </w:p>
        </w:tc>
      </w:tr>
      <w:tr w:rsidR="00970D88">
        <w:trPr>
          <w:trHeight w:hRule="exact" w:val="36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多年平均降雨日数</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d</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0"/>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多年平均蒸发量</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mm</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724.3</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多年平均风速</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0"/>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多年平均最大风速</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历年最大风速</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w:t>
            </w:r>
          </w:p>
        </w:tc>
        <w:tc>
          <w:tcPr>
            <w:tcW w:w="197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1965.7.21</w:t>
            </w:r>
          </w:p>
        </w:tc>
      </w:tr>
      <w:tr w:rsidR="00970D88">
        <w:trPr>
          <w:trHeight w:hRule="exact" w:val="355"/>
          <w:jc w:val="center"/>
        </w:trPr>
        <w:tc>
          <w:tcPr>
            <w:tcW w:w="337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汛期多年平均最大风速</w:t>
            </w:r>
          </w:p>
        </w:tc>
        <w:tc>
          <w:tcPr>
            <w:tcW w:w="18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m/s</w:t>
            </w:r>
          </w:p>
        </w:tc>
        <w:tc>
          <w:tcPr>
            <w:tcW w:w="194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p>
        </w:tc>
        <w:tc>
          <w:tcPr>
            <w:tcW w:w="1978"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84"/>
          <w:jc w:val="center"/>
        </w:trPr>
        <w:tc>
          <w:tcPr>
            <w:tcW w:w="337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年无霜期</w:t>
            </w:r>
          </w:p>
        </w:tc>
        <w:tc>
          <w:tcPr>
            <w:tcW w:w="184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d</w:t>
            </w:r>
          </w:p>
        </w:tc>
        <w:tc>
          <w:tcPr>
            <w:tcW w:w="194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280.6</w:t>
            </w:r>
          </w:p>
        </w:tc>
        <w:tc>
          <w:tcPr>
            <w:tcW w:w="1978"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970D88">
      <w:pPr>
        <w:spacing w:after="159" w:line="1" w:lineRule="exact"/>
      </w:pPr>
    </w:p>
    <w:p w:rsidR="00970D88" w:rsidRDefault="00E25DF2">
      <w:pPr>
        <w:pStyle w:val="Bodytext30"/>
        <w:spacing w:line="518" w:lineRule="exact"/>
        <w:jc w:val="both"/>
        <w:rPr>
          <w:sz w:val="22"/>
          <w:szCs w:val="22"/>
        </w:rPr>
      </w:pPr>
      <w:r>
        <w:t>5.1.1.</w:t>
      </w:r>
      <w:r>
        <w:rPr>
          <w:lang w:val="zh-TW" w:eastAsia="zh-TW" w:bidi="zh-TW"/>
        </w:rPr>
        <w:t>2</w:t>
      </w:r>
      <w:r>
        <w:rPr>
          <w:rFonts w:eastAsia="宋体"/>
          <w:b/>
          <w:bCs/>
          <w:sz w:val="22"/>
          <w:szCs w:val="22"/>
          <w:lang w:val="zh-TW" w:eastAsia="zh-TW" w:bidi="zh-TW"/>
        </w:rPr>
        <w:t>工程地质资料</w:t>
      </w:r>
    </w:p>
    <w:p w:rsidR="00970D88" w:rsidRDefault="00E25DF2">
      <w:pPr>
        <w:pStyle w:val="Bodytext10"/>
        <w:spacing w:after="0" w:line="518" w:lineRule="exact"/>
        <w:ind w:firstLine="560"/>
        <w:jc w:val="both"/>
        <w:rPr>
          <w:rFonts w:ascii="Times New Roman" w:hAnsi="Times New Roman" w:cs="Times New Roman"/>
          <w:sz w:val="22"/>
          <w:szCs w:val="22"/>
        </w:rPr>
      </w:pPr>
      <w:bookmarkStart w:id="279" w:name="bookmark225"/>
      <w:r>
        <w:rPr>
          <w:rFonts w:ascii="Times New Roman" w:eastAsia="Times New Roman" w:hAnsi="Times New Roman" w:cs="Times New Roman"/>
          <w:sz w:val="22"/>
          <w:szCs w:val="22"/>
        </w:rPr>
        <w:t>1</w:t>
      </w:r>
      <w:bookmarkEnd w:id="279"/>
      <w:r>
        <w:rPr>
          <w:rFonts w:ascii="Times New Roman" w:eastAsia="Times New Roman" w:hAnsi="Times New Roman" w:cs="Times New Roman"/>
          <w:sz w:val="22"/>
          <w:szCs w:val="22"/>
        </w:rPr>
        <w:t>）</w:t>
      </w:r>
      <w:r>
        <w:rPr>
          <w:rFonts w:ascii="Times New Roman" w:hAnsi="Times New Roman" w:cs="Times New Roman"/>
          <w:sz w:val="22"/>
          <w:szCs w:val="22"/>
        </w:rPr>
        <w:t>位置与地形、地貌</w:t>
      </w:r>
    </w:p>
    <w:p w:rsidR="00970D88" w:rsidRDefault="00E25DF2">
      <w:pPr>
        <w:pStyle w:val="Bodytext10"/>
        <w:spacing w:after="0" w:line="518" w:lineRule="exact"/>
        <w:ind w:firstLine="560"/>
        <w:jc w:val="both"/>
        <w:rPr>
          <w:rFonts w:ascii="Times New Roman" w:hAnsi="Times New Roman" w:cs="Times New Roman"/>
          <w:sz w:val="22"/>
          <w:szCs w:val="22"/>
          <w:lang w:eastAsia="zh-CN"/>
        </w:rPr>
      </w:pPr>
      <w:r>
        <w:rPr>
          <w:rFonts w:ascii="Times New Roman" w:hAnsi="Times New Roman" w:cs="Times New Roman"/>
          <w:sz w:val="22"/>
          <w:szCs w:val="22"/>
        </w:rPr>
        <w:t>君山垸位于岳阳市君山区，为冲湖积堆积平原，垸内地形平坦开阔，地面高程约</w:t>
      </w:r>
      <w:r>
        <w:rPr>
          <w:rFonts w:ascii="Times New Roman" w:eastAsia="Times New Roman" w:hAnsi="Times New Roman" w:cs="Times New Roman"/>
          <w:sz w:val="22"/>
          <w:szCs w:val="22"/>
          <w:lang w:val="en-US" w:eastAsia="en-US" w:bidi="en-US"/>
        </w:rPr>
        <w:t>27~30m</w:t>
      </w:r>
      <w:r>
        <w:rPr>
          <w:rFonts w:ascii="Times New Roman" w:hAnsi="Times New Roman" w:cs="Times New Roman"/>
          <w:sz w:val="22"/>
          <w:szCs w:val="22"/>
          <w:lang w:val="en-US" w:eastAsia="zh-CN" w:bidi="en-US"/>
        </w:rPr>
        <w:t>，</w:t>
      </w:r>
      <w:r>
        <w:rPr>
          <w:rFonts w:ascii="Times New Roman" w:hAnsi="Times New Roman" w:cs="Times New Roman"/>
          <w:sz w:val="22"/>
          <w:szCs w:val="22"/>
        </w:rPr>
        <w:t>垸内道路、沟渠纵横交错，主要干渠有东、南、西、北干渠、三排渠等，渠道一般底宽约</w:t>
      </w:r>
      <w:r>
        <w:rPr>
          <w:rFonts w:ascii="Times New Roman" w:eastAsia="Times New Roman" w:hAnsi="Times New Roman" w:cs="Times New Roman"/>
          <w:sz w:val="22"/>
          <w:szCs w:val="22"/>
          <w:lang w:val="en-US" w:eastAsia="en-US" w:bidi="en-US"/>
        </w:rPr>
        <w:t>2T2m</w:t>
      </w:r>
      <w:r>
        <w:rPr>
          <w:rFonts w:ascii="Times New Roman" w:hAnsi="Times New Roman" w:cs="Times New Roman"/>
          <w:sz w:val="22"/>
          <w:szCs w:val="22"/>
          <w:lang w:val="en-US" w:eastAsia="zh-CN" w:bidi="en-US"/>
        </w:rPr>
        <w:t>，</w:t>
      </w:r>
      <w:r>
        <w:rPr>
          <w:rFonts w:ascii="Times New Roman" w:hAnsi="Times New Roman" w:cs="Times New Roman"/>
          <w:sz w:val="22"/>
          <w:szCs w:val="22"/>
        </w:rPr>
        <w:t>顶宽约</w:t>
      </w:r>
      <w:r>
        <w:rPr>
          <w:rFonts w:ascii="Times New Roman" w:eastAsia="Times New Roman" w:hAnsi="Times New Roman" w:cs="Times New Roman"/>
          <w:sz w:val="22"/>
          <w:szCs w:val="22"/>
          <w:lang w:val="en-US" w:eastAsia="en-US" w:bidi="en-US"/>
        </w:rPr>
        <w:t>5~25m</w:t>
      </w:r>
      <w:r>
        <w:rPr>
          <w:rFonts w:ascii="Times New Roman" w:hAnsi="Times New Roman" w:cs="Times New Roman"/>
          <w:sz w:val="22"/>
          <w:szCs w:val="22"/>
          <w:lang w:val="en-US" w:eastAsia="zh-CN" w:bidi="en-US"/>
        </w:rPr>
        <w:t>，</w:t>
      </w:r>
      <w:r>
        <w:rPr>
          <w:rFonts w:ascii="Times New Roman" w:hAnsi="Times New Roman" w:cs="Times New Roman"/>
          <w:sz w:val="22"/>
          <w:szCs w:val="22"/>
        </w:rPr>
        <w:t>水深约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.5~2m</w:t>
      </w:r>
      <w:r>
        <w:rPr>
          <w:rFonts w:ascii="Times New Roman" w:hAnsi="Times New Roman" w:cs="Times New Roman"/>
          <w:sz w:val="22"/>
          <w:szCs w:val="22"/>
          <w:lang w:val="en-US" w:eastAsia="en-US" w:bidi="en-US"/>
        </w:rPr>
        <w:t>；</w:t>
      </w:r>
      <w:r>
        <w:rPr>
          <w:rFonts w:ascii="Times New Roman" w:hAnsi="Times New Roman" w:cs="Times New Roman"/>
          <w:sz w:val="22"/>
          <w:szCs w:val="22"/>
        </w:rPr>
        <w:t>水塘密布，多为渔塘、藕塘等，水深约</w:t>
      </w:r>
      <w:r>
        <w:rPr>
          <w:rFonts w:ascii="Times New Roman" w:eastAsia="Times New Roman" w:hAnsi="Times New Roman" w:cs="Times New Roman"/>
          <w:sz w:val="22"/>
          <w:szCs w:val="22"/>
          <w:lang w:val="en-US" w:eastAsia="en-US" w:bidi="en-US"/>
        </w:rPr>
        <w:t>0.5~2m</w:t>
      </w:r>
      <w:r>
        <w:rPr>
          <w:rFonts w:ascii="Times New Roman" w:hAnsi="Times New Roman" w:cs="Times New Roman"/>
          <w:sz w:val="22"/>
          <w:szCs w:val="22"/>
          <w:lang w:val="en-US" w:eastAsia="en-US" w:bidi="en-US"/>
        </w:rPr>
        <w:t>；</w:t>
      </w:r>
      <w:r>
        <w:rPr>
          <w:rFonts w:ascii="Times New Roman" w:hAnsi="Times New Roman" w:cs="Times New Roman"/>
          <w:sz w:val="22"/>
          <w:szCs w:val="22"/>
        </w:rPr>
        <w:t>靠渔龙渠南侧还分布有一濠河，呈</w:t>
      </w:r>
      <w:r>
        <w:rPr>
          <w:rFonts w:ascii="Times New Roman" w:eastAsia="Times New Roman" w:hAnsi="Times New Roman" w:cs="Times New Roman"/>
          <w:sz w:val="22"/>
          <w:szCs w:val="22"/>
          <w:lang w:val="en-US" w:eastAsia="en-US" w:bidi="en-US"/>
        </w:rPr>
        <w:t>“U”</w:t>
      </w:r>
      <w:r>
        <w:rPr>
          <w:rFonts w:ascii="Times New Roman" w:hAnsi="Times New Roman" w:cs="Times New Roman"/>
          <w:sz w:val="22"/>
          <w:szCs w:val="22"/>
        </w:rPr>
        <w:t>型</w:t>
      </w:r>
      <w:r>
        <w:rPr>
          <w:rFonts w:ascii="Times New Roman" w:hAnsi="Times New Roman" w:cs="Times New Roman"/>
          <w:sz w:val="22"/>
          <w:szCs w:val="22"/>
          <w:lang w:eastAsia="zh-CN"/>
        </w:rPr>
        <w:t>，</w:t>
      </w:r>
      <w:r>
        <w:rPr>
          <w:rFonts w:ascii="Times New Roman" w:hAnsi="Times New Roman" w:cs="Times New Roman"/>
          <w:sz w:val="22"/>
          <w:szCs w:val="22"/>
        </w:rPr>
        <w:t>长度约</w:t>
      </w:r>
      <w:r>
        <w:rPr>
          <w:rFonts w:ascii="Times New Roman" w:eastAsia="Times New Roman" w:hAnsi="Times New Roman" w:cs="Times New Roman"/>
          <w:sz w:val="22"/>
          <w:szCs w:val="22"/>
          <w:lang w:val="en-US" w:eastAsia="en-US" w:bidi="en-US"/>
        </w:rPr>
        <w:t>6.7km</w:t>
      </w:r>
      <w:r>
        <w:rPr>
          <w:rFonts w:ascii="Times New Roman" w:hAnsi="Times New Roman" w:cs="Times New Roman"/>
          <w:sz w:val="22"/>
          <w:szCs w:val="22"/>
          <w:lang w:val="en-US" w:eastAsia="zh-CN" w:bidi="en-US"/>
        </w:rPr>
        <w:t>，</w:t>
      </w:r>
      <w:r>
        <w:rPr>
          <w:rFonts w:ascii="Times New Roman" w:hAnsi="Times New Roman" w:cs="Times New Roman"/>
          <w:sz w:val="22"/>
          <w:szCs w:val="22"/>
        </w:rPr>
        <w:t>宽约</w:t>
      </w:r>
      <w:r>
        <w:rPr>
          <w:rFonts w:ascii="Times New Roman" w:eastAsia="Times New Roman" w:hAnsi="Times New Roman" w:cs="Times New Roman"/>
          <w:sz w:val="22"/>
          <w:szCs w:val="22"/>
          <w:lang w:val="en-US" w:eastAsia="en-US" w:bidi="en-US"/>
        </w:rPr>
        <w:t>100~700m</w:t>
      </w:r>
      <w:r>
        <w:rPr>
          <w:rFonts w:ascii="Times New Roman" w:hAnsi="Times New Roman" w:cs="Times New Roman"/>
          <w:sz w:val="22"/>
          <w:szCs w:val="22"/>
          <w:lang w:val="en-US" w:eastAsia="zh-CN" w:bidi="en-US"/>
        </w:rPr>
        <w:t>，</w:t>
      </w:r>
      <w:r>
        <w:rPr>
          <w:rFonts w:ascii="Times New Roman" w:hAnsi="Times New Roman" w:cs="Times New Roman"/>
          <w:sz w:val="22"/>
          <w:szCs w:val="22"/>
        </w:rPr>
        <w:t>水深约</w:t>
      </w:r>
      <w:r>
        <w:rPr>
          <w:rFonts w:ascii="Times New Roman" w:eastAsia="Times New Roman" w:hAnsi="Times New Roman" w:cs="Times New Roman"/>
          <w:sz w:val="22"/>
          <w:szCs w:val="22"/>
          <w:lang w:val="en-US" w:eastAsia="en-US" w:bidi="en-US"/>
        </w:rPr>
        <w:t>1.3~2.5m</w:t>
      </w:r>
      <w:r>
        <w:rPr>
          <w:rFonts w:ascii="Times New Roman" w:hAnsi="Times New Roman" w:cs="Times New Roman"/>
          <w:sz w:val="22"/>
          <w:szCs w:val="22"/>
          <w:lang w:val="en-US" w:eastAsia="zh-CN" w:bidi="en-US"/>
        </w:rPr>
        <w:t>。</w:t>
      </w:r>
    </w:p>
    <w:p w:rsidR="00970D88" w:rsidRDefault="00E25DF2">
      <w:pPr>
        <w:pStyle w:val="Bodytext10"/>
        <w:spacing w:after="0" w:line="518" w:lineRule="exact"/>
        <w:ind w:firstLine="560"/>
        <w:jc w:val="both"/>
        <w:rPr>
          <w:rFonts w:ascii="Times New Roman" w:hAnsi="Times New Roman" w:cs="Times New Roman"/>
          <w:sz w:val="22"/>
          <w:szCs w:val="22"/>
        </w:rPr>
      </w:pPr>
      <w:r>
        <w:rPr>
          <w:rFonts w:ascii="Times New Roman" w:hAnsi="Times New Roman" w:cs="Times New Roman"/>
          <w:sz w:val="22"/>
          <w:szCs w:val="22"/>
        </w:rPr>
        <w:t>君山垸北临长江，东与岳阳市隔水而望，东南为东洞庭湖，西为建新农场，是一个三面环水、形似盆状的滨湖堤垸，君山区政府驻地位于垸内中心地带。地貌单元以省道</w:t>
      </w:r>
      <w:r>
        <w:rPr>
          <w:rFonts w:ascii="Times New Roman" w:eastAsia="Times New Roman" w:hAnsi="Times New Roman" w:cs="Times New Roman"/>
          <w:sz w:val="22"/>
          <w:szCs w:val="22"/>
          <w:lang w:val="en-US" w:eastAsia="en-US" w:bidi="en-US"/>
        </w:rPr>
        <w:t>S306</w:t>
      </w:r>
      <w:r>
        <w:rPr>
          <w:rFonts w:ascii="Times New Roman" w:hAnsi="Times New Roman" w:cs="Times New Roman"/>
          <w:sz w:val="22"/>
          <w:szCs w:val="22"/>
        </w:rPr>
        <w:t>分为南北两区，总的地</w:t>
      </w:r>
      <w:r>
        <w:rPr>
          <w:rFonts w:ascii="Times New Roman" w:hAnsi="Times New Roman" w:cs="Times New Roman"/>
          <w:sz w:val="22"/>
          <w:szCs w:val="22"/>
        </w:rPr>
        <w:t>势是北高南低，地面高程</w:t>
      </w:r>
      <w:r>
        <w:rPr>
          <w:rFonts w:ascii="Times New Roman" w:hAnsi="Times New Roman" w:cs="Times New Roman"/>
          <w:sz w:val="22"/>
          <w:szCs w:val="22"/>
        </w:rPr>
        <w:t>25</w:t>
      </w:r>
      <w:r>
        <w:rPr>
          <w:rFonts w:ascii="Times New Roman" w:hAnsi="Times New Roman" w:cs="Times New Roman"/>
          <w:sz w:val="22"/>
          <w:szCs w:val="22"/>
        </w:rPr>
        <w:t>〜</w:t>
      </w:r>
      <w:r>
        <w:rPr>
          <w:rFonts w:ascii="Times New Roman" w:hAnsi="Times New Roman" w:cs="Times New Roman"/>
          <w:sz w:val="22"/>
          <w:szCs w:val="22"/>
          <w:lang w:val="en-US" w:eastAsia="en-US"/>
        </w:rPr>
        <w:t>30m</w:t>
      </w:r>
      <w:r>
        <w:rPr>
          <w:rFonts w:ascii="Times New Roman" w:hAnsi="Times New Roman" w:cs="Times New Roman"/>
          <w:sz w:val="22"/>
          <w:szCs w:val="22"/>
          <w:lang w:val="en-US" w:eastAsia="en-US"/>
        </w:rPr>
        <w:t>。</w:t>
      </w:r>
      <w:r>
        <w:rPr>
          <w:rFonts w:ascii="Times New Roman" w:hAnsi="Times New Roman" w:cs="Times New Roman"/>
          <w:sz w:val="22"/>
          <w:szCs w:val="22"/>
        </w:rPr>
        <w:t>区内地表基本为第四系全新统冲湖积堆积</w:t>
      </w:r>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Q</w:t>
      </w:r>
      <w:r>
        <w:rPr>
          <w:rFonts w:ascii="Times New Roman" w:hAnsi="Times New Roman" w:cs="Times New Roman"/>
          <w:sz w:val="22"/>
          <w:szCs w:val="22"/>
          <w:vertAlign w:val="subscript"/>
          <w:lang w:val="en-US" w:eastAsia="en-US"/>
        </w:rPr>
        <w:t>4</w:t>
      </w:r>
      <w:r>
        <w:rPr>
          <w:rFonts w:ascii="Times New Roman" w:hAnsi="Times New Roman" w:cs="Times New Roman"/>
          <w:sz w:val="22"/>
          <w:szCs w:val="22"/>
          <w:vertAlign w:val="superscript"/>
          <w:lang w:val="en-US" w:eastAsia="en-US"/>
        </w:rPr>
        <w:t>al+1</w:t>
      </w:r>
      <w:r>
        <w:rPr>
          <w:rFonts w:ascii="Times New Roman" w:hAnsi="Times New Roman" w:cs="Times New Roman"/>
          <w:sz w:val="22"/>
          <w:szCs w:val="22"/>
          <w:lang w:val="en-US" w:eastAsia="en-US"/>
        </w:rPr>
        <w:t>）</w:t>
      </w:r>
      <w:r>
        <w:rPr>
          <w:rFonts w:ascii="Times New Roman" w:hAnsi="Times New Roman" w:cs="Times New Roman"/>
          <w:sz w:val="22"/>
          <w:szCs w:val="22"/>
        </w:rPr>
        <w:t>覆盖，下伏基岩为燕山晚期</w:t>
      </w:r>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n</w:t>
      </w:r>
      <w:r>
        <w:rPr>
          <w:rFonts w:ascii="Times New Roman" w:hAnsi="Times New Roman" w:cs="Times New Roman"/>
          <w:sz w:val="22"/>
          <w:szCs w:val="22"/>
          <w:lang w:val="en-US" w:eastAsia="zh-CN"/>
        </w:rPr>
        <w:t>y</w:t>
      </w:r>
      <w:r>
        <w:rPr>
          <w:rFonts w:ascii="Times New Roman" w:hAnsi="Times New Roman" w:cs="Times New Roman"/>
          <w:sz w:val="22"/>
          <w:szCs w:val="22"/>
          <w:vertAlign w:val="subscript"/>
          <w:lang w:val="en-US" w:eastAsia="en-US"/>
        </w:rPr>
        <w:t>5</w:t>
      </w:r>
      <w:r>
        <w:rPr>
          <w:rFonts w:ascii="Times New Roman" w:hAnsi="Times New Roman" w:cs="Times New Roman"/>
          <w:sz w:val="22"/>
          <w:szCs w:val="22"/>
          <w:vertAlign w:val="superscript"/>
          <w:lang w:val="en-US" w:eastAsia="en-US"/>
        </w:rPr>
        <w:t>3</w:t>
      </w:r>
      <w:r>
        <w:rPr>
          <w:rFonts w:ascii="Times New Roman" w:hAnsi="Times New Roman" w:cs="Times New Roman"/>
          <w:sz w:val="22"/>
          <w:szCs w:val="22"/>
          <w:lang w:val="en-US" w:eastAsia="en-US"/>
        </w:rPr>
        <w:t>）</w:t>
      </w:r>
      <w:r>
        <w:rPr>
          <w:rFonts w:ascii="Times New Roman" w:hAnsi="Times New Roman" w:cs="Times New Roman"/>
          <w:sz w:val="22"/>
          <w:szCs w:val="22"/>
        </w:rPr>
        <w:t>花岗岩，局部地段分布有少量人工堆积层</w:t>
      </w:r>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Q</w:t>
      </w:r>
      <w:r>
        <w:rPr>
          <w:rFonts w:ascii="Times New Roman" w:hAnsi="Times New Roman" w:cs="Times New Roman"/>
          <w:sz w:val="22"/>
          <w:szCs w:val="22"/>
          <w:vertAlign w:val="superscript"/>
          <w:lang w:val="en-US" w:eastAsia="en-US"/>
        </w:rPr>
        <w:t>s</w:t>
      </w:r>
      <w:r>
        <w:rPr>
          <w:rFonts w:ascii="Times New Roman" w:hAnsi="Times New Roman" w:cs="Times New Roman"/>
          <w:sz w:val="22"/>
          <w:szCs w:val="22"/>
          <w:lang w:val="en-US" w:eastAsia="en-US"/>
        </w:rPr>
        <w:t>）</w:t>
      </w:r>
      <w:r>
        <w:rPr>
          <w:rFonts w:ascii="Times New Roman" w:hAnsi="Times New Roman" w:cs="Times New Roman"/>
          <w:sz w:val="22"/>
          <w:szCs w:val="22"/>
        </w:rPr>
        <w:t>。</w:t>
      </w:r>
    </w:p>
    <w:p w:rsidR="00970D88" w:rsidRDefault="00E25DF2">
      <w:pPr>
        <w:pStyle w:val="Bodytext10"/>
        <w:spacing w:after="0" w:line="518" w:lineRule="exact"/>
        <w:ind w:firstLine="560"/>
        <w:jc w:val="both"/>
        <w:rPr>
          <w:rFonts w:ascii="Times New Roman" w:hAnsi="Times New Roman" w:cs="Times New Roman"/>
          <w:sz w:val="22"/>
          <w:szCs w:val="22"/>
        </w:rPr>
      </w:pPr>
      <w:r>
        <w:rPr>
          <w:rFonts w:ascii="Times New Roman" w:hAnsi="Times New Roman" w:cs="Times New Roman"/>
          <w:sz w:val="22"/>
          <w:szCs w:val="22"/>
        </w:rPr>
        <w:t>区内构造简单，无大的活动性断裂通过。根据</w:t>
      </w:r>
      <w:r>
        <w:rPr>
          <w:rFonts w:ascii="Times New Roman" w:hAnsi="Times New Roman" w:cs="Times New Roman"/>
          <w:sz w:val="22"/>
          <w:szCs w:val="22"/>
          <w:lang w:val="en-US" w:eastAsia="en-US"/>
        </w:rPr>
        <w:t>GB18306-2015</w:t>
      </w:r>
      <w:r>
        <w:rPr>
          <w:rFonts w:ascii="Times New Roman" w:hAnsi="Times New Roman" w:cs="Times New Roman"/>
          <w:sz w:val="22"/>
          <w:szCs w:val="22"/>
        </w:rPr>
        <w:t>版《中国地震动参数区划图》，</w:t>
      </w:r>
      <w:r>
        <w:rPr>
          <w:rFonts w:ascii="Times New Roman" w:hAnsi="Times New Roman" w:cs="Times New Roman"/>
          <w:sz w:val="22"/>
          <w:szCs w:val="22"/>
        </w:rPr>
        <w:lastRenderedPageBreak/>
        <w:t>本区地震动峰值加速度为</w:t>
      </w:r>
      <w:r>
        <w:rPr>
          <w:rFonts w:ascii="Times New Roman" w:hAnsi="Times New Roman" w:cs="Times New Roman"/>
          <w:sz w:val="22"/>
          <w:szCs w:val="22"/>
          <w:lang w:val="en-US" w:eastAsia="en-US"/>
        </w:rPr>
        <w:t>0.05g</w:t>
      </w:r>
      <w:r>
        <w:rPr>
          <w:rFonts w:ascii="Times New Roman" w:hAnsi="Times New Roman" w:cs="Times New Roman"/>
          <w:sz w:val="22"/>
          <w:szCs w:val="22"/>
          <w:lang w:val="en-US" w:eastAsia="zh-CN"/>
        </w:rPr>
        <w:t>，</w:t>
      </w:r>
      <w:r>
        <w:rPr>
          <w:rFonts w:ascii="Times New Roman" w:hAnsi="Times New Roman" w:cs="Times New Roman"/>
          <w:sz w:val="22"/>
          <w:szCs w:val="22"/>
        </w:rPr>
        <w:t>地震动反应谱特征周期为</w:t>
      </w:r>
      <w:r>
        <w:rPr>
          <w:rFonts w:ascii="Times New Roman" w:hAnsi="Times New Roman" w:cs="Times New Roman"/>
          <w:sz w:val="22"/>
          <w:szCs w:val="22"/>
          <w:lang w:val="en-US" w:eastAsia="en-US"/>
        </w:rPr>
        <w:t>0.35s</w:t>
      </w:r>
      <w:r>
        <w:rPr>
          <w:rFonts w:ascii="Times New Roman" w:hAnsi="Times New Roman" w:cs="Times New Roman"/>
          <w:sz w:val="22"/>
          <w:szCs w:val="22"/>
          <w:lang w:val="en-US" w:eastAsia="zh-CN"/>
        </w:rPr>
        <w:t>，</w:t>
      </w:r>
      <w:r>
        <w:rPr>
          <w:rFonts w:ascii="Times New Roman" w:hAnsi="Times New Roman" w:cs="Times New Roman"/>
          <w:sz w:val="22"/>
          <w:szCs w:val="22"/>
        </w:rPr>
        <w:t>相对应的地震基本烈度为</w:t>
      </w:r>
      <w:r>
        <w:rPr>
          <w:rFonts w:ascii="Times New Roman" w:hAnsi="Times New Roman" w:cs="Times New Roman"/>
          <w:sz w:val="22"/>
          <w:szCs w:val="22"/>
        </w:rPr>
        <w:t>VI</w:t>
      </w:r>
      <w:r>
        <w:rPr>
          <w:rFonts w:ascii="Times New Roman" w:hAnsi="Times New Roman" w:cs="Times New Roman"/>
          <w:sz w:val="22"/>
          <w:szCs w:val="22"/>
        </w:rPr>
        <w:t>度，属相对稳定地块。</w:t>
      </w:r>
    </w:p>
    <w:p w:rsidR="00970D88" w:rsidRDefault="00E25DF2">
      <w:pPr>
        <w:pStyle w:val="Bodytext10"/>
        <w:spacing w:after="0" w:line="518" w:lineRule="exact"/>
        <w:ind w:firstLine="560"/>
        <w:jc w:val="both"/>
        <w:rPr>
          <w:rFonts w:ascii="Times New Roman" w:eastAsia="Times New Roman" w:hAnsi="Times New Roman" w:cs="Times New Roman"/>
          <w:sz w:val="22"/>
          <w:szCs w:val="22"/>
        </w:rPr>
      </w:pPr>
      <w:bookmarkStart w:id="280" w:name="bookmark226"/>
      <w:r>
        <w:rPr>
          <w:rFonts w:ascii="Times New Roman" w:eastAsia="Times New Roman" w:hAnsi="Times New Roman" w:cs="Times New Roman"/>
          <w:sz w:val="22"/>
          <w:szCs w:val="22"/>
        </w:rPr>
        <w:t>2</w:t>
      </w:r>
      <w:bookmarkEnd w:id="28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t>地层岩性</w:t>
      </w:r>
    </w:p>
    <w:p w:rsidR="00970D88" w:rsidRDefault="00E25DF2">
      <w:pPr>
        <w:pStyle w:val="Bodytext10"/>
        <w:spacing w:after="0" w:line="518" w:lineRule="exact"/>
        <w:ind w:firstLine="560"/>
        <w:jc w:val="both"/>
        <w:rPr>
          <w:rFonts w:ascii="Times New Roman" w:hAnsi="Times New Roman" w:cs="Times New Roman"/>
          <w:sz w:val="22"/>
          <w:szCs w:val="22"/>
        </w:rPr>
      </w:pPr>
      <w:r>
        <w:rPr>
          <w:rFonts w:ascii="Times New Roman" w:eastAsia="Times New Roman" w:hAnsi="Times New Roman" w:cs="Times New Roman"/>
          <w:sz w:val="22"/>
          <w:szCs w:val="22"/>
        </w:rPr>
        <w:t>区内无基岩出</w:t>
      </w:r>
      <w:r>
        <w:rPr>
          <w:rFonts w:ascii="Times New Roman" w:hAnsi="Times New Roman" w:cs="Times New Roman"/>
          <w:sz w:val="22"/>
          <w:szCs w:val="22"/>
        </w:rPr>
        <w:t>露，地表出露地层为主要冲湖积堆积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en-US"/>
        </w:rPr>
        <w:t>Q</w:t>
      </w:r>
      <w:r>
        <w:rPr>
          <w:rFonts w:ascii="Times New Roman" w:hAnsi="Times New Roman" w:cs="Times New Roman"/>
          <w:sz w:val="22"/>
          <w:szCs w:val="22"/>
          <w:vertAlign w:val="subscript"/>
          <w:lang w:val="en-US" w:eastAsia="en-US"/>
        </w:rPr>
        <w:t>4</w:t>
      </w:r>
      <w:r>
        <w:rPr>
          <w:rFonts w:ascii="Times New Roman" w:hAnsi="Times New Roman" w:cs="Times New Roman"/>
          <w:sz w:val="22"/>
          <w:szCs w:val="22"/>
          <w:vertAlign w:val="superscript"/>
          <w:lang w:val="en-US" w:eastAsia="en-US"/>
        </w:rPr>
        <w:t>al+1</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eastAsia="zh-CN"/>
        </w:rPr>
        <w:t>，</w:t>
      </w:r>
      <w:r>
        <w:rPr>
          <w:rFonts w:ascii="Times New Roman" w:hAnsi="Times New Roman" w:cs="Times New Roman"/>
          <w:sz w:val="22"/>
          <w:szCs w:val="22"/>
        </w:rPr>
        <w:t>部分地段分布有少量的人工堆积</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Q</w:t>
      </w:r>
      <w:r>
        <w:rPr>
          <w:rFonts w:ascii="Times New Roman" w:eastAsia="Times New Roman" w:hAnsi="Times New Roman" w:cs="Times New Roman"/>
          <w:sz w:val="22"/>
          <w:szCs w:val="22"/>
          <w:vertAlign w:val="superscript"/>
          <w:lang w:val="en-US" w:eastAsia="en-US" w:bidi="en-US"/>
        </w:rPr>
        <w:t>s</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eastAsia="zh-CN"/>
        </w:rPr>
        <w:t>，</w:t>
      </w:r>
      <w:r>
        <w:rPr>
          <w:rFonts w:ascii="Times New Roman" w:hAnsi="Times New Roman" w:cs="Times New Roman"/>
          <w:sz w:val="22"/>
          <w:szCs w:val="22"/>
        </w:rPr>
        <w:t>基岩主要埋藏于第四系地层之下，地层岩性由上至下主要为：</w:t>
      </w:r>
    </w:p>
    <w:p w:rsidR="00970D88" w:rsidRDefault="00E25DF2">
      <w:pPr>
        <w:pStyle w:val="Bodytext20"/>
        <w:spacing w:after="0" w:line="520" w:lineRule="exact"/>
        <w:ind w:firstLine="420"/>
        <w:jc w:val="both"/>
      </w:pPr>
      <w:r>
        <w:rPr>
          <w:rFonts w:eastAsia="宋体"/>
          <w:lang w:val="zh-TW" w:eastAsia="zh-TW" w:bidi="zh-TW"/>
        </w:rPr>
        <w:t>人工堆积</w:t>
      </w:r>
      <w:r>
        <w:t>（Q</w:t>
      </w:r>
      <w:r>
        <w:rPr>
          <w:vertAlign w:val="superscript"/>
        </w:rPr>
        <w:t>s</w:t>
      </w:r>
      <w:r>
        <w:t>）</w:t>
      </w:r>
      <w:r>
        <w:rPr>
          <w:lang w:val="zh-TW" w:eastAsia="zh-TW" w:bidi="zh-TW"/>
        </w:rPr>
        <w:t>:</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黄褐色、褐色，素填土以粘性土为主，可塑状；杂填土为粘性土夹碎石、砾石、垃圾等，结构松散，厚约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8m</w:t>
      </w:r>
      <w:r>
        <w:rPr>
          <w:rFonts w:ascii="Times New Roman" w:hAnsi="Times New Roman" w:cs="Times New Roman"/>
          <w:sz w:val="22"/>
          <w:szCs w:val="22"/>
          <w:lang w:val="en-US" w:eastAsia="en-US" w:bidi="en-US"/>
        </w:rPr>
        <w:t>。</w:t>
      </w:r>
      <w:r>
        <w:rPr>
          <w:rFonts w:ascii="Times New Roman" w:hAnsi="Times New Roman" w:cs="Times New Roman"/>
          <w:sz w:val="22"/>
          <w:szCs w:val="22"/>
        </w:rPr>
        <w:t>主要分布于堤防、道路及居民生活区等地段。</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第四系全新统冲湖积堆积</w:t>
      </w:r>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en-US"/>
        </w:rPr>
        <w:t>Q</w:t>
      </w:r>
      <w:r>
        <w:rPr>
          <w:rFonts w:ascii="Times New Roman" w:hAnsi="Times New Roman" w:cs="Times New Roman"/>
          <w:sz w:val="22"/>
          <w:szCs w:val="22"/>
          <w:vertAlign w:val="subscript"/>
          <w:lang w:val="en-US" w:eastAsia="en-US"/>
        </w:rPr>
        <w:t>4</w:t>
      </w:r>
      <w:r>
        <w:rPr>
          <w:rFonts w:ascii="Times New Roman" w:hAnsi="Times New Roman" w:cs="Times New Roman"/>
          <w:sz w:val="22"/>
          <w:szCs w:val="22"/>
          <w:vertAlign w:val="superscript"/>
          <w:lang w:val="en-US" w:eastAsia="en-US"/>
        </w:rPr>
        <w:t>al+1</w:t>
      </w:r>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rPr>
        <w:t>:</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上部为黄褐色粉质粘土，可塑状，厚度约</w:t>
      </w:r>
      <w:r>
        <w:rPr>
          <w:rFonts w:ascii="Times New Roman" w:eastAsia="Times New Roman" w:hAnsi="Times New Roman" w:cs="Times New Roman"/>
          <w:sz w:val="22"/>
          <w:szCs w:val="22"/>
          <w:lang w:val="en-US" w:eastAsia="en-US" w:bidi="en-US"/>
        </w:rPr>
        <w:t>0.5~8m</w:t>
      </w:r>
      <w:r>
        <w:rPr>
          <w:rFonts w:ascii="Times New Roman" w:hAnsi="Times New Roman" w:cs="Times New Roman"/>
          <w:sz w:val="22"/>
          <w:szCs w:val="22"/>
          <w:lang w:val="en-US" w:eastAsia="en-US" w:bidi="en-US"/>
        </w:rPr>
        <w:t>；</w:t>
      </w:r>
      <w:r>
        <w:rPr>
          <w:rFonts w:ascii="Times New Roman" w:hAnsi="Times New Roman" w:cs="Times New Roman"/>
          <w:sz w:val="22"/>
          <w:szCs w:val="22"/>
        </w:rPr>
        <w:t>中部为淤泥质粉质粘土、淤泥质壤土等，软塑状，厚度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lang w:val="en-US" w:eastAsia="en-US" w:bidi="en-US"/>
        </w:rPr>
        <w:t>；</w:t>
      </w:r>
      <w:r>
        <w:rPr>
          <w:rFonts w:ascii="Times New Roman" w:hAnsi="Times New Roman" w:cs="Times New Roman"/>
          <w:sz w:val="22"/>
          <w:szCs w:val="22"/>
        </w:rPr>
        <w:t>下部为粉细砂、砂壤土等，结构松散〜稍密，局部地段含少量泥，为轻壤土等，厚度一般大于</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p>
    <w:p w:rsidR="00970D88" w:rsidRDefault="00E25DF2">
      <w:pPr>
        <w:pStyle w:val="Bodytext20"/>
        <w:spacing w:after="0" w:line="520" w:lineRule="exact"/>
        <w:ind w:firstLine="460"/>
        <w:jc w:val="both"/>
      </w:pPr>
      <w:r>
        <w:rPr>
          <w:rFonts w:eastAsia="宋体"/>
          <w:lang w:val="zh-TW" w:eastAsia="zh-TW" w:bidi="zh-TW"/>
        </w:rPr>
        <w:t>燕山晚期（</w:t>
      </w:r>
      <w:r>
        <w:rPr>
          <w:rFonts w:eastAsia="宋体"/>
        </w:rPr>
        <w:t>n</w:t>
      </w:r>
      <w:r>
        <w:rPr>
          <w:rFonts w:eastAsia="宋体"/>
          <w:lang w:eastAsia="zh-CN"/>
        </w:rPr>
        <w:t>y</w:t>
      </w:r>
      <w:r>
        <w:rPr>
          <w:rFonts w:eastAsia="宋体"/>
          <w:vertAlign w:val="subscript"/>
        </w:rPr>
        <w:t>5</w:t>
      </w:r>
      <w:r>
        <w:rPr>
          <w:rFonts w:eastAsia="宋体"/>
          <w:vertAlign w:val="superscript"/>
        </w:rPr>
        <w:t>3</w:t>
      </w:r>
      <w:r>
        <w:t>）</w:t>
      </w:r>
      <w:r>
        <w:rPr>
          <w:lang w:val="zh-TW" w:eastAsia="zh-TW" w:bidi="zh-TW"/>
        </w:rPr>
        <w:t>:</w:t>
      </w:r>
    </w:p>
    <w:p w:rsidR="00970D88" w:rsidRDefault="00E25DF2">
      <w:pPr>
        <w:pStyle w:val="Bodytext10"/>
        <w:spacing w:after="280" w:line="520" w:lineRule="exact"/>
        <w:ind w:firstLine="460"/>
        <w:jc w:val="both"/>
        <w:rPr>
          <w:rFonts w:ascii="Times New Roman" w:hAnsi="Times New Roman" w:cs="Times New Roman"/>
          <w:sz w:val="22"/>
          <w:szCs w:val="22"/>
        </w:rPr>
      </w:pPr>
      <w:r>
        <w:rPr>
          <w:rFonts w:ascii="Times New Roman" w:hAnsi="Times New Roman" w:cs="Times New Roman"/>
          <w:sz w:val="22"/>
          <w:szCs w:val="22"/>
        </w:rPr>
        <w:t>据钻孔揭露，在第四系下部</w:t>
      </w:r>
      <w:r>
        <w:rPr>
          <w:rFonts w:ascii="Times New Roman" w:eastAsia="Times New Roman" w:hAnsi="Times New Roman" w:cs="Times New Roman"/>
          <w:sz w:val="22"/>
          <w:szCs w:val="22"/>
        </w:rPr>
        <w:t>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60m</w:t>
      </w:r>
      <w:r>
        <w:rPr>
          <w:rFonts w:ascii="Times New Roman" w:hAnsi="Times New Roman" w:cs="Times New Roman"/>
          <w:sz w:val="22"/>
          <w:szCs w:val="22"/>
        </w:rPr>
        <w:t>以下，埋藏为燕山晚期（</w:t>
      </w:r>
      <w:r>
        <w:rPr>
          <w:rFonts w:ascii="Times New Roman" w:hAnsi="Times New Roman" w:cs="Times New Roman"/>
          <w:sz w:val="22"/>
          <w:szCs w:val="22"/>
          <w:lang w:val="en-US" w:eastAsia="en-US"/>
        </w:rPr>
        <w:t>n</w:t>
      </w:r>
      <w:r>
        <w:rPr>
          <w:rFonts w:ascii="Times New Roman" w:hAnsi="Times New Roman" w:cs="Times New Roman"/>
          <w:sz w:val="22"/>
          <w:szCs w:val="22"/>
          <w:lang w:val="en-US" w:eastAsia="zh-CN"/>
        </w:rPr>
        <w:t>y</w:t>
      </w:r>
      <w:r>
        <w:rPr>
          <w:rFonts w:ascii="Times New Roman" w:hAnsi="Times New Roman" w:cs="Times New Roman"/>
          <w:sz w:val="22"/>
          <w:szCs w:val="22"/>
          <w:vertAlign w:val="subscript"/>
          <w:lang w:val="en-US" w:eastAsia="en-US"/>
        </w:rPr>
        <w:t>5</w:t>
      </w:r>
      <w:r>
        <w:rPr>
          <w:rFonts w:ascii="Times New Roman" w:hAnsi="Times New Roman" w:cs="Times New Roman"/>
          <w:sz w:val="22"/>
          <w:szCs w:val="22"/>
          <w:vertAlign w:val="superscript"/>
          <w:lang w:val="en-US" w:eastAsia="en-US"/>
        </w:rPr>
        <w:t>3</w:t>
      </w:r>
      <w:r>
        <w:rPr>
          <w:rFonts w:ascii="Times New Roman" w:eastAsia="Times New Roman" w:hAnsi="Times New Roman" w:cs="Times New Roman"/>
          <w:sz w:val="22"/>
          <w:szCs w:val="22"/>
        </w:rPr>
        <w:t>）</w:t>
      </w:r>
      <w:r>
        <w:rPr>
          <w:rFonts w:ascii="Times New Roman" w:hAnsi="Times New Roman" w:cs="Times New Roman"/>
          <w:sz w:val="22"/>
          <w:szCs w:val="22"/>
        </w:rPr>
        <w:t>花岗岩，黄褐、灰黄色，全风化状，风化且岩芯多呈粘性土及砂状，胶结差，易散，手捏即碎。</w:t>
      </w:r>
    </w:p>
    <w:p w:rsidR="00970D88" w:rsidRDefault="00E25DF2">
      <w:pPr>
        <w:pStyle w:val="Bodytext10"/>
        <w:tabs>
          <w:tab w:val="left" w:pos="831"/>
        </w:tabs>
        <w:spacing w:after="0" w:line="494" w:lineRule="auto"/>
        <w:ind w:firstLine="420"/>
        <w:jc w:val="both"/>
        <w:rPr>
          <w:rFonts w:ascii="Times New Roman" w:hAnsi="Times New Roman" w:cs="Times New Roman"/>
          <w:sz w:val="22"/>
          <w:szCs w:val="22"/>
        </w:rPr>
      </w:pPr>
      <w:bookmarkStart w:id="281" w:name="bookmark227"/>
      <w:r>
        <w:rPr>
          <w:rFonts w:ascii="Times New Roman" w:eastAsia="Times New Roman" w:hAnsi="Times New Roman" w:cs="Times New Roman"/>
          <w:sz w:val="22"/>
          <w:szCs w:val="22"/>
        </w:rPr>
        <w:t>3</w:t>
      </w:r>
      <w:bookmarkEnd w:id="28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水文地质条件</w:t>
      </w:r>
    </w:p>
    <w:p w:rsidR="00970D88" w:rsidRDefault="00E25DF2">
      <w:pPr>
        <w:pStyle w:val="Bodytext10"/>
        <w:spacing w:after="0" w:line="520" w:lineRule="exact"/>
        <w:ind w:firstLine="420"/>
        <w:jc w:val="both"/>
        <w:rPr>
          <w:rFonts w:ascii="Times New Roman" w:hAnsi="Times New Roman" w:cs="Times New Roman"/>
          <w:sz w:val="22"/>
          <w:szCs w:val="22"/>
        </w:rPr>
      </w:pPr>
      <w:r>
        <w:rPr>
          <w:rFonts w:ascii="Times New Roman" w:hAnsi="Times New Roman" w:cs="Times New Roman"/>
          <w:sz w:val="22"/>
          <w:szCs w:val="22"/>
        </w:rPr>
        <w:t>区内地下水类型较简单，可分为基岩裂隙水和第四系松散层孔隙水。</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工程区孔隙水主要为孔隙潜水。孔隙潜水主要赋集于第四系松散层中，与地表水呈季节性互补关系，并受湖水水位影响，动态变化大。</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基岩裂隙水主要赋存于下部花岗岩的岩体裂隙中，接受大气降水或上部孔隙水的补给，水量较贫乏。</w:t>
      </w:r>
    </w:p>
    <w:p w:rsidR="00970D88" w:rsidRDefault="00E25DF2">
      <w:pPr>
        <w:pStyle w:val="Bodytext10"/>
        <w:spacing w:after="0" w:line="528" w:lineRule="exact"/>
        <w:ind w:firstLine="460"/>
        <w:jc w:val="both"/>
        <w:rPr>
          <w:rFonts w:ascii="Times New Roman" w:hAnsi="Times New Roman" w:cs="Times New Roman"/>
          <w:sz w:val="22"/>
          <w:szCs w:val="22"/>
        </w:rPr>
        <w:sectPr w:rsidR="00970D88">
          <w:type w:val="continuous"/>
          <w:pgSz w:w="13684" w:h="16822"/>
          <w:pgMar w:top="1810" w:right="2373" w:bottom="1409" w:left="2162" w:header="0" w:footer="850" w:gutter="0"/>
          <w:cols w:space="720"/>
          <w:docGrid w:linePitch="360"/>
        </w:sectPr>
      </w:pPr>
      <w:r>
        <w:rPr>
          <w:rFonts w:ascii="Times New Roman" w:hAnsi="Times New Roman" w:cs="Times New Roman"/>
          <w:sz w:val="22"/>
          <w:szCs w:val="22"/>
        </w:rPr>
        <w:t>根据本次取水样做水质分析（成果见地勘报告），区内地表水为重碳酸钾钠钙型，</w:t>
      </w:r>
      <w:r>
        <w:rPr>
          <w:rFonts w:ascii="Times New Roman" w:eastAsia="Times New Roman" w:hAnsi="Times New Roman" w:cs="Times New Roman"/>
          <w:sz w:val="22"/>
          <w:szCs w:val="22"/>
          <w:lang w:val="en-US" w:eastAsia="en-US" w:bidi="en-US"/>
        </w:rPr>
        <w:t>PH=7.6</w:t>
      </w:r>
      <w:r>
        <w:rPr>
          <w:rFonts w:ascii="Times New Roman" w:hAnsi="Times New Roman" w:cs="Times New Roman"/>
          <w:sz w:val="22"/>
          <w:szCs w:val="22"/>
          <w:lang w:val="en-US" w:eastAsia="zh-CN" w:bidi="en-US"/>
        </w:rPr>
        <w:t>，</w:t>
      </w:r>
      <w:r>
        <w:rPr>
          <w:rFonts w:ascii="Times New Roman" w:hAnsi="Times New Roman" w:cs="Times New Roman"/>
          <w:sz w:val="22"/>
          <w:szCs w:val="22"/>
        </w:rPr>
        <w:t>根据《水利水电工程地质勘察规范》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GB50487-2008）</w:t>
      </w:r>
      <w:r>
        <w:rPr>
          <w:rFonts w:ascii="Times New Roman" w:hAnsi="Times New Roman" w:cs="Times New Roman"/>
          <w:sz w:val="22"/>
          <w:szCs w:val="22"/>
        </w:rPr>
        <w:t>附录</w:t>
      </w:r>
      <w:r>
        <w:rPr>
          <w:rFonts w:ascii="Times New Roman" w:eastAsia="Times New Roman" w:hAnsi="Times New Roman" w:cs="Times New Roman"/>
          <w:sz w:val="22"/>
          <w:szCs w:val="22"/>
          <w:lang w:val="en-US" w:eastAsia="en-US" w:bidi="en-US"/>
        </w:rPr>
        <w:t>L</w:t>
      </w:r>
      <w:r>
        <w:rPr>
          <w:rFonts w:ascii="Times New Roman" w:hAnsi="Times New Roman" w:cs="Times New Roman"/>
          <w:sz w:val="22"/>
          <w:szCs w:val="22"/>
        </w:rPr>
        <w:t>《环境水腐蚀性评价》标准，区内地表水对碇无腐蚀</w:t>
      </w:r>
      <w:r>
        <w:rPr>
          <w:rFonts w:ascii="Times New Roman" w:hAnsi="Times New Roman" w:cs="Times New Roman"/>
          <w:sz w:val="22"/>
          <w:szCs w:val="22"/>
        </w:rPr>
        <w:t>性，对税中的钢筋具微腐蚀性，对钢结构具弱腐蚀性。</w:t>
      </w:r>
    </w:p>
    <w:p w:rsidR="00970D88" w:rsidRDefault="00E25DF2">
      <w:pPr>
        <w:pStyle w:val="Bodytext10"/>
        <w:spacing w:after="0"/>
        <w:ind w:left="4320" w:firstLine="0"/>
        <w:rPr>
          <w:rFonts w:ascii="Times New Roman" w:hAnsi="Times New Roman" w:cs="Times New Roman"/>
          <w:sz w:val="22"/>
          <w:szCs w:val="22"/>
        </w:rPr>
      </w:pPr>
      <w:r>
        <w:rPr>
          <w:rFonts w:ascii="Times New Roman" w:hAnsi="Times New Roman" w:cs="Times New Roman"/>
          <w:b/>
          <w:bCs/>
          <w:sz w:val="22"/>
          <w:szCs w:val="22"/>
        </w:rPr>
        <w:lastRenderedPageBreak/>
        <w:t>各土岩层地基承载力特征值及岩土相关参数建议表</w:t>
      </w:r>
    </w:p>
    <w:p w:rsidR="00970D88" w:rsidRDefault="00E25DF2">
      <w:pPr>
        <w:pStyle w:val="Other10"/>
        <w:spacing w:after="20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5.1.1-2</w:t>
      </w:r>
    </w:p>
    <w:tbl>
      <w:tblPr>
        <w:tblW w:w="0" w:type="auto"/>
        <w:jc w:val="center"/>
        <w:tblLayout w:type="fixed"/>
        <w:tblCellMar>
          <w:left w:w="10" w:type="dxa"/>
          <w:right w:w="10" w:type="dxa"/>
        </w:tblCellMar>
        <w:tblLook w:val="04A0"/>
      </w:tblPr>
      <w:tblGrid>
        <w:gridCol w:w="403"/>
        <w:gridCol w:w="1114"/>
        <w:gridCol w:w="518"/>
        <w:gridCol w:w="653"/>
        <w:gridCol w:w="662"/>
        <w:gridCol w:w="418"/>
        <w:gridCol w:w="422"/>
        <w:gridCol w:w="331"/>
        <w:gridCol w:w="418"/>
        <w:gridCol w:w="696"/>
        <w:gridCol w:w="461"/>
        <w:gridCol w:w="509"/>
        <w:gridCol w:w="590"/>
        <w:gridCol w:w="600"/>
        <w:gridCol w:w="845"/>
        <w:gridCol w:w="888"/>
        <w:gridCol w:w="600"/>
        <w:gridCol w:w="682"/>
        <w:gridCol w:w="418"/>
        <w:gridCol w:w="1042"/>
        <w:gridCol w:w="859"/>
        <w:gridCol w:w="874"/>
      </w:tblGrid>
      <w:tr w:rsidR="00970D88">
        <w:trPr>
          <w:trHeight w:hRule="exact" w:val="302"/>
          <w:jc w:val="center"/>
        </w:trPr>
        <w:tc>
          <w:tcPr>
            <w:tcW w:w="403"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240" w:lineRule="auto"/>
              <w:rPr>
                <w:rFonts w:ascii="Times New Roman" w:hAnsi="Times New Roman" w:cs="Times New Roman"/>
              </w:rPr>
            </w:pPr>
            <w:r>
              <w:rPr>
                <w:rFonts w:ascii="Times New Roman" w:hAnsi="Times New Roman" w:cs="Times New Roman"/>
              </w:rPr>
              <w:t>地层代号</w:t>
            </w:r>
          </w:p>
        </w:tc>
        <w:tc>
          <w:tcPr>
            <w:tcW w:w="11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土类</w:t>
            </w:r>
          </w:p>
        </w:tc>
        <w:tc>
          <w:tcPr>
            <w:tcW w:w="4579" w:type="dxa"/>
            <w:gridSpan w:val="9"/>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物理力学守</w:t>
            </w:r>
          </w:p>
        </w:tc>
        <w:tc>
          <w:tcPr>
            <w:tcW w:w="3432" w:type="dxa"/>
            <w:gridSpan w:val="5"/>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eastAsia="Times New Roman" w:hAnsi="Times New Roman" w:cs="Times New Roman"/>
                <w:sz w:val="19"/>
                <w:szCs w:val="19"/>
              </w:rPr>
              <w:t>1</w:t>
            </w:r>
            <w:r>
              <w:rPr>
                <w:rFonts w:ascii="Times New Roman" w:hAnsi="Times New Roman" w:cs="Times New Roman"/>
                <w:sz w:val="17"/>
                <w:szCs w:val="17"/>
              </w:rPr>
              <w:t>标</w:t>
            </w:r>
          </w:p>
        </w:tc>
        <w:tc>
          <w:tcPr>
            <w:tcW w:w="60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允许</w:t>
            </w:r>
          </w:p>
        </w:tc>
        <w:tc>
          <w:tcPr>
            <w:tcW w:w="682" w:type="dxa"/>
            <w:vMerge w:val="restart"/>
            <w:tcBorders>
              <w:top w:val="single" w:sz="4" w:space="0" w:color="auto"/>
              <w:left w:val="single" w:sz="4" w:space="0" w:color="auto"/>
            </w:tcBorders>
            <w:shd w:val="clear" w:color="auto" w:fill="FFFFFF"/>
            <w:vAlign w:val="center"/>
          </w:tcPr>
          <w:p w:rsidR="00970D88" w:rsidRDefault="00E25DF2">
            <w:pPr>
              <w:pStyle w:val="Other10"/>
              <w:spacing w:line="223" w:lineRule="exact"/>
              <w:jc w:val="center"/>
              <w:rPr>
                <w:rFonts w:ascii="Times New Roman" w:hAnsi="Times New Roman" w:cs="Times New Roman"/>
                <w:sz w:val="17"/>
                <w:szCs w:val="17"/>
              </w:rPr>
            </w:pPr>
            <w:r>
              <w:rPr>
                <w:rFonts w:ascii="Times New Roman" w:hAnsi="Times New Roman" w:cs="Times New Roman"/>
                <w:sz w:val="17"/>
                <w:szCs w:val="17"/>
              </w:rPr>
              <w:t>抗冲刷流速</w:t>
            </w:r>
            <w:r>
              <w:rPr>
                <w:rFonts w:ascii="Times New Roman" w:hAnsi="Times New Roman" w:cs="Times New Roman"/>
                <w:sz w:val="17"/>
                <w:szCs w:val="17"/>
                <w:lang w:val="en-US" w:eastAsia="en-US" w:bidi="en-US"/>
              </w:rPr>
              <w:t>(m/s)</w:t>
            </w:r>
          </w:p>
        </w:tc>
        <w:tc>
          <w:tcPr>
            <w:tcW w:w="418"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240" w:lineRule="auto"/>
              <w:rPr>
                <w:rFonts w:ascii="Times New Roman" w:hAnsi="Times New Roman" w:cs="Times New Roman"/>
                <w:sz w:val="54"/>
                <w:szCs w:val="54"/>
              </w:rPr>
            </w:pPr>
            <w:r>
              <w:rPr>
                <w:rFonts w:ascii="Times New Roman" w:hAnsi="Times New Roman" w:cs="Times New Roman"/>
              </w:rPr>
              <w:t>摩擦系数</w:t>
            </w:r>
            <w:r>
              <w:rPr>
                <w:rFonts w:ascii="Times New Roman" w:hAnsi="Times New Roman" w:cs="Times New Roman"/>
                <w:sz w:val="54"/>
                <w:szCs w:val="54"/>
                <w:lang w:val="en-US" w:eastAsia="en-US" w:bidi="en-US"/>
              </w:rPr>
              <w:t>M</w:t>
            </w:r>
          </w:p>
        </w:tc>
        <w:tc>
          <w:tcPr>
            <w:tcW w:w="1042"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允许渗透坡降</w:t>
            </w:r>
          </w:p>
        </w:tc>
        <w:tc>
          <w:tcPr>
            <w:tcW w:w="859"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临时开挖坡比</w:t>
            </w:r>
          </w:p>
        </w:tc>
        <w:tc>
          <w:tcPr>
            <w:tcW w:w="874"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永久开挖坡比</w:t>
            </w:r>
          </w:p>
        </w:tc>
      </w:tr>
      <w:tr w:rsidR="00970D88">
        <w:trPr>
          <w:trHeight w:hRule="exact" w:val="288"/>
          <w:jc w:val="center"/>
        </w:trPr>
        <w:tc>
          <w:tcPr>
            <w:tcW w:w="403" w:type="dxa"/>
            <w:vMerge/>
            <w:tcBorders>
              <w:left w:val="single" w:sz="4" w:space="0" w:color="auto"/>
            </w:tcBorders>
            <w:shd w:val="clear" w:color="auto" w:fill="FFFFFF"/>
            <w:textDirection w:val="tbRlV"/>
            <w:vAlign w:val="center"/>
          </w:tcPr>
          <w:p w:rsidR="00970D88" w:rsidRDefault="00970D88">
            <w:pPr>
              <w:jc w:val="center"/>
            </w:pPr>
          </w:p>
        </w:tc>
        <w:tc>
          <w:tcPr>
            <w:tcW w:w="1114" w:type="dxa"/>
            <w:vMerge/>
            <w:tcBorders>
              <w:left w:val="single" w:sz="4" w:space="0" w:color="auto"/>
            </w:tcBorders>
            <w:shd w:val="clear" w:color="auto" w:fill="FFFFFF"/>
            <w:vAlign w:val="center"/>
          </w:tcPr>
          <w:p w:rsidR="00970D88" w:rsidRDefault="00970D88">
            <w:pPr>
              <w:jc w:val="center"/>
            </w:pPr>
          </w:p>
        </w:tc>
        <w:tc>
          <w:tcPr>
            <w:tcW w:w="518"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天然含水量</w:t>
            </w:r>
            <w:r>
              <w:rPr>
                <w:rFonts w:ascii="Times New Roman" w:hAnsi="Times New Roman" w:cs="Times New Roman"/>
                <w:sz w:val="17"/>
                <w:szCs w:val="17"/>
              </w:rPr>
              <w:t>%</w:t>
            </w:r>
          </w:p>
        </w:tc>
        <w:tc>
          <w:tcPr>
            <w:tcW w:w="1315" w:type="dxa"/>
            <w:gridSpan w:val="2"/>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天然密度</w:t>
            </w:r>
            <w:r>
              <w:rPr>
                <w:rFonts w:ascii="Times New Roman" w:hAnsi="Times New Roman" w:cs="Times New Roman"/>
                <w:sz w:val="17"/>
                <w:szCs w:val="17"/>
                <w:lang w:val="en-US" w:eastAsia="en-US" w:bidi="en-US"/>
              </w:rPr>
              <w:t>P</w:t>
            </w:r>
          </w:p>
        </w:tc>
        <w:tc>
          <w:tcPr>
            <w:tcW w:w="418"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240" w:lineRule="auto"/>
              <w:rPr>
                <w:rFonts w:ascii="Times New Roman" w:hAnsi="Times New Roman" w:cs="Times New Roman"/>
              </w:rPr>
            </w:pPr>
            <w:r>
              <w:rPr>
                <w:rFonts w:ascii="Times New Roman" w:hAnsi="Times New Roman" w:cs="Times New Roman"/>
              </w:rPr>
              <w:t>孔隙比</w:t>
            </w:r>
            <w:r>
              <w:rPr>
                <w:rFonts w:ascii="Times New Roman" w:hAnsi="Times New Roman" w:cs="Times New Roman"/>
                <w:lang w:val="en-US" w:eastAsia="en-US" w:bidi="en-US"/>
              </w:rPr>
              <w:t>e</w:t>
            </w:r>
          </w:p>
        </w:tc>
        <w:tc>
          <w:tcPr>
            <w:tcW w:w="422"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比重</w:t>
            </w:r>
            <w:r>
              <w:rPr>
                <w:rFonts w:ascii="Times New Roman" w:hAnsi="Times New Roman" w:cs="Times New Roman"/>
                <w:sz w:val="17"/>
                <w:szCs w:val="17"/>
                <w:lang w:val="en-US" w:eastAsia="en-US" w:bidi="en-US"/>
              </w:rPr>
              <w:t>Gs</w:t>
            </w:r>
          </w:p>
        </w:tc>
        <w:tc>
          <w:tcPr>
            <w:tcW w:w="331"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240" w:lineRule="auto"/>
              <w:rPr>
                <w:rFonts w:ascii="Times New Roman" w:hAnsi="Times New Roman" w:cs="Times New Roman"/>
              </w:rPr>
            </w:pPr>
            <w:r>
              <w:rPr>
                <w:rFonts w:ascii="Times New Roman" w:hAnsi="Times New Roman" w:cs="Times New Roman"/>
              </w:rPr>
              <w:t>塑性指数</w:t>
            </w:r>
            <w:r>
              <w:rPr>
                <w:rFonts w:ascii="Times New Roman" w:hAnsi="Times New Roman" w:cs="Times New Roman"/>
                <w:lang w:val="en-US" w:eastAsia="en-US" w:bidi="en-US"/>
              </w:rPr>
              <w:t>L</w:t>
            </w:r>
          </w:p>
        </w:tc>
        <w:tc>
          <w:tcPr>
            <w:tcW w:w="418" w:type="dxa"/>
            <w:vMerge w:val="restart"/>
            <w:tcBorders>
              <w:top w:val="single" w:sz="4" w:space="0" w:color="auto"/>
              <w:left w:val="single" w:sz="4" w:space="0" w:color="auto"/>
            </w:tcBorders>
            <w:shd w:val="clear" w:color="auto" w:fill="FFFFFF"/>
            <w:textDirection w:val="tbRlV"/>
            <w:vAlign w:val="center"/>
          </w:tcPr>
          <w:p w:rsidR="00970D88" w:rsidRDefault="00E25DF2">
            <w:pPr>
              <w:pStyle w:val="Other20"/>
              <w:spacing w:line="240" w:lineRule="auto"/>
              <w:rPr>
                <w:rFonts w:ascii="Times New Roman" w:hAnsi="Times New Roman" w:cs="Times New Roman"/>
              </w:rPr>
            </w:pPr>
            <w:r>
              <w:rPr>
                <w:rFonts w:ascii="Times New Roman" w:hAnsi="Times New Roman" w:cs="Times New Roman"/>
              </w:rPr>
              <w:t>液性指数</w:t>
            </w:r>
            <w:r>
              <w:rPr>
                <w:rFonts w:ascii="Times New Roman" w:hAnsi="Times New Roman" w:cs="Times New Roman"/>
                <w:lang w:val="en-US" w:eastAsia="en-US" w:bidi="en-US"/>
              </w:rPr>
              <w:t>IL</w:t>
            </w:r>
          </w:p>
        </w:tc>
        <w:tc>
          <w:tcPr>
            <w:tcW w:w="696"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ind w:left="140"/>
              <w:jc w:val="center"/>
              <w:rPr>
                <w:rFonts w:ascii="Times New Roman" w:hAnsi="Times New Roman" w:cs="Times New Roman"/>
                <w:sz w:val="17"/>
                <w:szCs w:val="17"/>
              </w:rPr>
            </w:pPr>
            <w:r>
              <w:rPr>
                <w:rFonts w:ascii="Times New Roman" w:hAnsi="Times New Roman" w:cs="Times New Roman"/>
                <w:sz w:val="17"/>
                <w:szCs w:val="17"/>
              </w:rPr>
              <w:t>渗透系数</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K</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(cm/s)</w:t>
            </w:r>
          </w:p>
        </w:tc>
        <w:tc>
          <w:tcPr>
            <w:tcW w:w="461"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压缩系数</w:t>
            </w:r>
            <w:r>
              <w:rPr>
                <w:rFonts w:ascii="Times New Roman" w:hAnsi="Times New Roman" w:cs="Times New Roman"/>
                <w:sz w:val="17"/>
                <w:szCs w:val="17"/>
                <w:lang w:val="en-US" w:eastAsia="en-US" w:bidi="en-US"/>
              </w:rPr>
              <w:t>flvl-2</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lang w:val="en-US" w:eastAsia="en-US" w:bidi="en-US"/>
              </w:rPr>
              <w:t>MPa'</w:t>
            </w:r>
            <w:r>
              <w:rPr>
                <w:rFonts w:ascii="Times New Roman" w:hAnsi="Times New Roman" w:cs="Times New Roman"/>
                <w:sz w:val="17"/>
                <w:szCs w:val="17"/>
                <w:lang w:val="en-US" w:eastAsia="en-US" w:bidi="en-US"/>
              </w:rPr>
              <w:t>：</w:t>
            </w:r>
          </w:p>
        </w:tc>
        <w:tc>
          <w:tcPr>
            <w:tcW w:w="509"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压缩模量</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Esl-2</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(MPa)</w:t>
            </w:r>
          </w:p>
        </w:tc>
        <w:tc>
          <w:tcPr>
            <w:tcW w:w="119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固结快剪</w:t>
            </w:r>
          </w:p>
        </w:tc>
        <w:tc>
          <w:tcPr>
            <w:tcW w:w="173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慢剪</w:t>
            </w:r>
          </w:p>
        </w:tc>
        <w:tc>
          <w:tcPr>
            <w:tcW w:w="600" w:type="dxa"/>
            <w:vMerge/>
            <w:tcBorders>
              <w:left w:val="single" w:sz="4" w:space="0" w:color="auto"/>
            </w:tcBorders>
            <w:shd w:val="clear" w:color="auto" w:fill="FFFFFF"/>
            <w:vAlign w:val="center"/>
          </w:tcPr>
          <w:p w:rsidR="00970D88" w:rsidRDefault="00970D88">
            <w:pPr>
              <w:jc w:val="center"/>
            </w:pPr>
          </w:p>
        </w:tc>
        <w:tc>
          <w:tcPr>
            <w:tcW w:w="682" w:type="dxa"/>
            <w:vMerge/>
            <w:tcBorders>
              <w:left w:val="single" w:sz="4" w:space="0" w:color="auto"/>
            </w:tcBorders>
            <w:shd w:val="clear" w:color="auto" w:fill="FFFFFF"/>
            <w:vAlign w:val="center"/>
          </w:tcPr>
          <w:p w:rsidR="00970D88" w:rsidRDefault="00970D88">
            <w:pPr>
              <w:jc w:val="center"/>
            </w:pP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1042" w:type="dxa"/>
            <w:vMerge/>
            <w:tcBorders>
              <w:left w:val="single" w:sz="4" w:space="0" w:color="auto"/>
            </w:tcBorders>
            <w:shd w:val="clear" w:color="auto" w:fill="FFFFFF"/>
            <w:vAlign w:val="center"/>
          </w:tcPr>
          <w:p w:rsidR="00970D88" w:rsidRDefault="00970D88">
            <w:pPr>
              <w:jc w:val="center"/>
            </w:pPr>
          </w:p>
        </w:tc>
        <w:tc>
          <w:tcPr>
            <w:tcW w:w="859" w:type="dxa"/>
            <w:vMerge/>
            <w:tcBorders>
              <w:left w:val="single" w:sz="4" w:space="0" w:color="auto"/>
            </w:tcBorders>
            <w:shd w:val="clear" w:color="auto" w:fill="FFFFFF"/>
            <w:vAlign w:val="center"/>
          </w:tcPr>
          <w:p w:rsidR="00970D88" w:rsidRDefault="00970D88">
            <w:pPr>
              <w:jc w:val="center"/>
            </w:pPr>
          </w:p>
        </w:tc>
        <w:tc>
          <w:tcPr>
            <w:tcW w:w="874"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341"/>
          <w:jc w:val="center"/>
        </w:trPr>
        <w:tc>
          <w:tcPr>
            <w:tcW w:w="403" w:type="dxa"/>
            <w:vMerge/>
            <w:tcBorders>
              <w:left w:val="single" w:sz="4" w:space="0" w:color="auto"/>
            </w:tcBorders>
            <w:shd w:val="clear" w:color="auto" w:fill="FFFFFF"/>
            <w:textDirection w:val="tbRlV"/>
            <w:vAlign w:val="center"/>
          </w:tcPr>
          <w:p w:rsidR="00970D88" w:rsidRDefault="00970D88">
            <w:pPr>
              <w:jc w:val="center"/>
            </w:pPr>
          </w:p>
        </w:tc>
        <w:tc>
          <w:tcPr>
            <w:tcW w:w="1114" w:type="dxa"/>
            <w:vMerge/>
            <w:tcBorders>
              <w:left w:val="single" w:sz="4" w:space="0" w:color="auto"/>
            </w:tcBorders>
            <w:shd w:val="clear" w:color="auto" w:fill="FFFFFF"/>
            <w:vAlign w:val="center"/>
          </w:tcPr>
          <w:p w:rsidR="00970D88" w:rsidRDefault="00970D88">
            <w:pPr>
              <w:jc w:val="center"/>
            </w:pPr>
          </w:p>
        </w:tc>
        <w:tc>
          <w:tcPr>
            <w:tcW w:w="518" w:type="dxa"/>
            <w:vMerge/>
            <w:tcBorders>
              <w:left w:val="single" w:sz="4" w:space="0" w:color="auto"/>
            </w:tcBorders>
            <w:shd w:val="clear" w:color="auto" w:fill="FFFFFF"/>
            <w:vAlign w:val="center"/>
          </w:tcPr>
          <w:p w:rsidR="00970D88" w:rsidRDefault="00970D88">
            <w:pPr>
              <w:jc w:val="center"/>
            </w:pPr>
          </w:p>
        </w:tc>
        <w:tc>
          <w:tcPr>
            <w:tcW w:w="1315" w:type="dxa"/>
            <w:gridSpan w:val="2"/>
            <w:vMerge/>
            <w:tcBorders>
              <w:left w:val="single" w:sz="4" w:space="0" w:color="auto"/>
            </w:tcBorders>
            <w:shd w:val="clear" w:color="auto" w:fill="FFFFFF"/>
            <w:vAlign w:val="center"/>
          </w:tcPr>
          <w:p w:rsidR="00970D88" w:rsidRDefault="00970D88">
            <w:pPr>
              <w:jc w:val="center"/>
            </w:pP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422" w:type="dxa"/>
            <w:vMerge/>
            <w:tcBorders>
              <w:left w:val="single" w:sz="4" w:space="0" w:color="auto"/>
            </w:tcBorders>
            <w:shd w:val="clear" w:color="auto" w:fill="FFFFFF"/>
            <w:vAlign w:val="center"/>
          </w:tcPr>
          <w:p w:rsidR="00970D88" w:rsidRDefault="00970D88">
            <w:pPr>
              <w:jc w:val="center"/>
            </w:pPr>
          </w:p>
        </w:tc>
        <w:tc>
          <w:tcPr>
            <w:tcW w:w="331" w:type="dxa"/>
            <w:vMerge/>
            <w:tcBorders>
              <w:left w:val="single" w:sz="4" w:space="0" w:color="auto"/>
            </w:tcBorders>
            <w:shd w:val="clear" w:color="auto" w:fill="FFFFFF"/>
            <w:textDirection w:val="tbRlV"/>
            <w:vAlign w:val="center"/>
          </w:tcPr>
          <w:p w:rsidR="00970D88" w:rsidRDefault="00970D88">
            <w:pPr>
              <w:jc w:val="center"/>
            </w:pP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696" w:type="dxa"/>
            <w:vMerge/>
            <w:tcBorders>
              <w:left w:val="single" w:sz="4" w:space="0" w:color="auto"/>
            </w:tcBorders>
            <w:shd w:val="clear" w:color="auto" w:fill="FFFFFF"/>
            <w:vAlign w:val="center"/>
          </w:tcPr>
          <w:p w:rsidR="00970D88" w:rsidRDefault="00970D88">
            <w:pPr>
              <w:jc w:val="center"/>
            </w:pPr>
          </w:p>
        </w:tc>
        <w:tc>
          <w:tcPr>
            <w:tcW w:w="461" w:type="dxa"/>
            <w:vMerge/>
            <w:tcBorders>
              <w:left w:val="single" w:sz="4" w:space="0" w:color="auto"/>
            </w:tcBorders>
            <w:shd w:val="clear" w:color="auto" w:fill="FFFFFF"/>
            <w:vAlign w:val="center"/>
          </w:tcPr>
          <w:p w:rsidR="00970D88" w:rsidRDefault="00970D88">
            <w:pPr>
              <w:jc w:val="center"/>
            </w:pPr>
          </w:p>
        </w:tc>
        <w:tc>
          <w:tcPr>
            <w:tcW w:w="509" w:type="dxa"/>
            <w:vMerge/>
            <w:tcBorders>
              <w:left w:val="single" w:sz="4" w:space="0" w:color="auto"/>
            </w:tcBorders>
            <w:shd w:val="clear" w:color="auto" w:fill="FFFFFF"/>
            <w:vAlign w:val="center"/>
          </w:tcPr>
          <w:p w:rsidR="00970D88" w:rsidRDefault="00970D88">
            <w:pPr>
              <w:jc w:val="center"/>
            </w:pPr>
          </w:p>
        </w:tc>
        <w:tc>
          <w:tcPr>
            <w:tcW w:w="590"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6"/>
                <w:szCs w:val="16"/>
              </w:rPr>
            </w:pPr>
            <w:r>
              <w:rPr>
                <w:rFonts w:ascii="Times New Roman" w:hAnsi="Times New Roman" w:cs="Times New Roman"/>
                <w:sz w:val="17"/>
                <w:szCs w:val="17"/>
              </w:rPr>
              <w:t>内摩擦角</w:t>
            </w:r>
            <w:r>
              <w:rPr>
                <w:rFonts w:ascii="Times New Roman" w:eastAsia="Times New Roman" w:hAnsi="Times New Roman" w:cs="Times New Roman"/>
                <w:sz w:val="16"/>
                <w:szCs w:val="16"/>
              </w:rPr>
              <w:t>4&gt;(°)</w:t>
            </w:r>
          </w:p>
        </w:tc>
        <w:tc>
          <w:tcPr>
            <w:tcW w:w="600" w:type="dxa"/>
            <w:vMerge w:val="restart"/>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凝聚力</w:t>
            </w:r>
            <w:r>
              <w:rPr>
                <w:rFonts w:ascii="Times New Roman" w:hAnsi="Times New Roman" w:cs="Times New Roman"/>
                <w:sz w:val="17"/>
                <w:szCs w:val="17"/>
                <w:lang w:val="en-US" w:eastAsia="en-US" w:bidi="en-US"/>
              </w:rPr>
              <w:t>c(KPa)</w:t>
            </w:r>
          </w:p>
        </w:tc>
        <w:tc>
          <w:tcPr>
            <w:tcW w:w="845" w:type="dxa"/>
            <w:vMerge w:val="restart"/>
            <w:tcBorders>
              <w:top w:val="single" w:sz="4" w:space="0" w:color="auto"/>
              <w:lef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rPr>
              <w:t>内摩擦角</w:t>
            </w:r>
          </w:p>
          <w:p w:rsidR="00970D88" w:rsidRDefault="00E25DF2">
            <w:pPr>
              <w:pStyle w:val="Other10"/>
              <w:spacing w:line="240" w:lineRule="auto"/>
              <w:jc w:val="center"/>
              <w:rPr>
                <w:rFonts w:ascii="Times New Roman" w:hAnsi="Times New Roman" w:cs="Times New Roman"/>
                <w:sz w:val="16"/>
                <w:szCs w:val="16"/>
              </w:rPr>
            </w:pPr>
            <w:r>
              <w:rPr>
                <w:rFonts w:ascii="Times New Roman" w:eastAsia="Times New Roman" w:hAnsi="Times New Roman" w:cs="Times New Roman"/>
                <w:sz w:val="16"/>
                <w:szCs w:val="16"/>
              </w:rPr>
              <w:t>4&gt;(°)</w:t>
            </w:r>
          </w:p>
        </w:tc>
        <w:tc>
          <w:tcPr>
            <w:tcW w:w="888" w:type="dxa"/>
            <w:vMerge w:val="restart"/>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凝聚力</w:t>
            </w:r>
            <w:r>
              <w:rPr>
                <w:rFonts w:ascii="Times New Roman" w:hAnsi="Times New Roman" w:cs="Times New Roman"/>
                <w:sz w:val="17"/>
                <w:szCs w:val="17"/>
                <w:lang w:val="en-US" w:eastAsia="en-US" w:bidi="en-US"/>
              </w:rPr>
              <w:t>c(KPa)</w:t>
            </w:r>
          </w:p>
        </w:tc>
        <w:tc>
          <w:tcPr>
            <w:tcW w:w="600" w:type="dxa"/>
            <w:vMerge w:val="restart"/>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承载力</w:t>
            </w:r>
            <w:r>
              <w:rPr>
                <w:rFonts w:ascii="Times New Roman" w:hAnsi="Times New Roman" w:cs="Times New Roman"/>
                <w:sz w:val="17"/>
                <w:szCs w:val="17"/>
                <w:lang w:val="en-US" w:eastAsia="en-US" w:bidi="en-US"/>
              </w:rPr>
              <w:t>[R](KPa)</w:t>
            </w:r>
          </w:p>
        </w:tc>
        <w:tc>
          <w:tcPr>
            <w:tcW w:w="682" w:type="dxa"/>
            <w:vMerge/>
            <w:tcBorders>
              <w:left w:val="single" w:sz="4" w:space="0" w:color="auto"/>
            </w:tcBorders>
            <w:shd w:val="clear" w:color="auto" w:fill="FFFFFF"/>
            <w:vAlign w:val="center"/>
          </w:tcPr>
          <w:p w:rsidR="00970D88" w:rsidRDefault="00970D88">
            <w:pPr>
              <w:jc w:val="center"/>
            </w:pP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1042" w:type="dxa"/>
            <w:vMerge/>
            <w:tcBorders>
              <w:left w:val="single" w:sz="4" w:space="0" w:color="auto"/>
            </w:tcBorders>
            <w:shd w:val="clear" w:color="auto" w:fill="FFFFFF"/>
            <w:vAlign w:val="center"/>
          </w:tcPr>
          <w:p w:rsidR="00970D88" w:rsidRDefault="00970D88">
            <w:pPr>
              <w:jc w:val="center"/>
            </w:pPr>
          </w:p>
        </w:tc>
        <w:tc>
          <w:tcPr>
            <w:tcW w:w="859" w:type="dxa"/>
            <w:vMerge/>
            <w:tcBorders>
              <w:left w:val="single" w:sz="4" w:space="0" w:color="auto"/>
            </w:tcBorders>
            <w:shd w:val="clear" w:color="auto" w:fill="FFFFFF"/>
            <w:vAlign w:val="center"/>
          </w:tcPr>
          <w:p w:rsidR="00970D88" w:rsidRDefault="00970D88">
            <w:pPr>
              <w:jc w:val="center"/>
            </w:pPr>
          </w:p>
        </w:tc>
        <w:tc>
          <w:tcPr>
            <w:tcW w:w="874"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533"/>
          <w:jc w:val="center"/>
        </w:trPr>
        <w:tc>
          <w:tcPr>
            <w:tcW w:w="403" w:type="dxa"/>
            <w:vMerge/>
            <w:tcBorders>
              <w:left w:val="single" w:sz="4" w:space="0" w:color="auto"/>
            </w:tcBorders>
            <w:shd w:val="clear" w:color="auto" w:fill="FFFFFF"/>
            <w:textDirection w:val="tbRlV"/>
            <w:vAlign w:val="center"/>
          </w:tcPr>
          <w:p w:rsidR="00970D88" w:rsidRDefault="00970D88">
            <w:pPr>
              <w:jc w:val="center"/>
            </w:pPr>
          </w:p>
        </w:tc>
        <w:tc>
          <w:tcPr>
            <w:tcW w:w="1114" w:type="dxa"/>
            <w:vMerge/>
            <w:tcBorders>
              <w:left w:val="single" w:sz="4" w:space="0" w:color="auto"/>
            </w:tcBorders>
            <w:shd w:val="clear" w:color="auto" w:fill="FFFFFF"/>
            <w:vAlign w:val="center"/>
          </w:tcPr>
          <w:p w:rsidR="00970D88" w:rsidRDefault="00970D88">
            <w:pPr>
              <w:jc w:val="center"/>
            </w:pPr>
          </w:p>
        </w:tc>
        <w:tc>
          <w:tcPr>
            <w:tcW w:w="518" w:type="dxa"/>
            <w:vMerge/>
            <w:tcBorders>
              <w:left w:val="single" w:sz="4" w:space="0" w:color="auto"/>
            </w:tcBorders>
            <w:shd w:val="clear" w:color="auto" w:fill="FFFFFF"/>
            <w:vAlign w:val="center"/>
          </w:tcPr>
          <w:p w:rsidR="00970D88" w:rsidRDefault="00970D88">
            <w:pPr>
              <w:jc w:val="center"/>
            </w:pPr>
          </w:p>
        </w:tc>
        <w:tc>
          <w:tcPr>
            <w:tcW w:w="6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干</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(g/cm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湿</w:t>
            </w:r>
            <w:r>
              <w:rPr>
                <w:rFonts w:ascii="Times New Roman" w:hAnsi="Times New Roman" w:cs="Times New Roman"/>
                <w:sz w:val="17"/>
                <w:szCs w:val="17"/>
                <w:lang w:val="en-US" w:eastAsia="en-US" w:bidi="en-US"/>
              </w:rPr>
              <w:t>(g/cm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422" w:type="dxa"/>
            <w:vMerge/>
            <w:tcBorders>
              <w:left w:val="single" w:sz="4" w:space="0" w:color="auto"/>
            </w:tcBorders>
            <w:shd w:val="clear" w:color="auto" w:fill="FFFFFF"/>
            <w:vAlign w:val="center"/>
          </w:tcPr>
          <w:p w:rsidR="00970D88" w:rsidRDefault="00970D88">
            <w:pPr>
              <w:jc w:val="center"/>
            </w:pPr>
          </w:p>
        </w:tc>
        <w:tc>
          <w:tcPr>
            <w:tcW w:w="331" w:type="dxa"/>
            <w:vMerge/>
            <w:tcBorders>
              <w:left w:val="single" w:sz="4" w:space="0" w:color="auto"/>
            </w:tcBorders>
            <w:shd w:val="clear" w:color="auto" w:fill="FFFFFF"/>
            <w:textDirection w:val="tbRlV"/>
            <w:vAlign w:val="center"/>
          </w:tcPr>
          <w:p w:rsidR="00970D88" w:rsidRDefault="00970D88">
            <w:pPr>
              <w:jc w:val="center"/>
            </w:pP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696" w:type="dxa"/>
            <w:vMerge/>
            <w:tcBorders>
              <w:left w:val="single" w:sz="4" w:space="0" w:color="auto"/>
            </w:tcBorders>
            <w:shd w:val="clear" w:color="auto" w:fill="FFFFFF"/>
            <w:vAlign w:val="center"/>
          </w:tcPr>
          <w:p w:rsidR="00970D88" w:rsidRDefault="00970D88">
            <w:pPr>
              <w:jc w:val="center"/>
            </w:pPr>
          </w:p>
        </w:tc>
        <w:tc>
          <w:tcPr>
            <w:tcW w:w="461" w:type="dxa"/>
            <w:vMerge/>
            <w:tcBorders>
              <w:left w:val="single" w:sz="4" w:space="0" w:color="auto"/>
            </w:tcBorders>
            <w:shd w:val="clear" w:color="auto" w:fill="FFFFFF"/>
            <w:vAlign w:val="center"/>
          </w:tcPr>
          <w:p w:rsidR="00970D88" w:rsidRDefault="00970D88">
            <w:pPr>
              <w:jc w:val="center"/>
            </w:pPr>
          </w:p>
        </w:tc>
        <w:tc>
          <w:tcPr>
            <w:tcW w:w="509" w:type="dxa"/>
            <w:vMerge/>
            <w:tcBorders>
              <w:left w:val="single" w:sz="4" w:space="0" w:color="auto"/>
            </w:tcBorders>
            <w:shd w:val="clear" w:color="auto" w:fill="FFFFFF"/>
            <w:vAlign w:val="center"/>
          </w:tcPr>
          <w:p w:rsidR="00970D88" w:rsidRDefault="00970D88">
            <w:pPr>
              <w:jc w:val="center"/>
            </w:pPr>
          </w:p>
        </w:tc>
        <w:tc>
          <w:tcPr>
            <w:tcW w:w="590" w:type="dxa"/>
            <w:vMerge/>
            <w:tcBorders>
              <w:left w:val="single" w:sz="4" w:space="0" w:color="auto"/>
            </w:tcBorders>
            <w:shd w:val="clear" w:color="auto" w:fill="FFFFFF"/>
            <w:vAlign w:val="center"/>
          </w:tcPr>
          <w:p w:rsidR="00970D88" w:rsidRDefault="00970D88">
            <w:pPr>
              <w:jc w:val="center"/>
            </w:pPr>
          </w:p>
        </w:tc>
        <w:tc>
          <w:tcPr>
            <w:tcW w:w="600" w:type="dxa"/>
            <w:vMerge/>
            <w:tcBorders>
              <w:left w:val="single" w:sz="4" w:space="0" w:color="auto"/>
            </w:tcBorders>
            <w:shd w:val="clear" w:color="auto" w:fill="FFFFFF"/>
            <w:vAlign w:val="center"/>
          </w:tcPr>
          <w:p w:rsidR="00970D88" w:rsidRDefault="00970D88">
            <w:pPr>
              <w:jc w:val="center"/>
            </w:pPr>
          </w:p>
        </w:tc>
        <w:tc>
          <w:tcPr>
            <w:tcW w:w="845" w:type="dxa"/>
            <w:vMerge/>
            <w:tcBorders>
              <w:left w:val="single" w:sz="4" w:space="0" w:color="auto"/>
            </w:tcBorders>
            <w:shd w:val="clear" w:color="auto" w:fill="FFFFFF"/>
            <w:vAlign w:val="center"/>
          </w:tcPr>
          <w:p w:rsidR="00970D88" w:rsidRDefault="00970D88">
            <w:pPr>
              <w:jc w:val="center"/>
            </w:pPr>
          </w:p>
        </w:tc>
        <w:tc>
          <w:tcPr>
            <w:tcW w:w="888" w:type="dxa"/>
            <w:vMerge/>
            <w:tcBorders>
              <w:left w:val="single" w:sz="4" w:space="0" w:color="auto"/>
            </w:tcBorders>
            <w:shd w:val="clear" w:color="auto" w:fill="FFFFFF"/>
            <w:vAlign w:val="center"/>
          </w:tcPr>
          <w:p w:rsidR="00970D88" w:rsidRDefault="00970D88">
            <w:pPr>
              <w:jc w:val="center"/>
            </w:pPr>
          </w:p>
        </w:tc>
        <w:tc>
          <w:tcPr>
            <w:tcW w:w="600" w:type="dxa"/>
            <w:vMerge/>
            <w:tcBorders>
              <w:left w:val="single" w:sz="4" w:space="0" w:color="auto"/>
            </w:tcBorders>
            <w:shd w:val="clear" w:color="auto" w:fill="FFFFFF"/>
            <w:vAlign w:val="center"/>
          </w:tcPr>
          <w:p w:rsidR="00970D88" w:rsidRDefault="00970D88">
            <w:pPr>
              <w:jc w:val="center"/>
            </w:pPr>
          </w:p>
        </w:tc>
        <w:tc>
          <w:tcPr>
            <w:tcW w:w="682" w:type="dxa"/>
            <w:vMerge/>
            <w:tcBorders>
              <w:left w:val="single" w:sz="4" w:space="0" w:color="auto"/>
            </w:tcBorders>
            <w:shd w:val="clear" w:color="auto" w:fill="FFFFFF"/>
            <w:vAlign w:val="center"/>
          </w:tcPr>
          <w:p w:rsidR="00970D88" w:rsidRDefault="00970D88">
            <w:pPr>
              <w:jc w:val="center"/>
            </w:pPr>
          </w:p>
        </w:tc>
        <w:tc>
          <w:tcPr>
            <w:tcW w:w="418" w:type="dxa"/>
            <w:vMerge/>
            <w:tcBorders>
              <w:left w:val="single" w:sz="4" w:space="0" w:color="auto"/>
            </w:tcBorders>
            <w:shd w:val="clear" w:color="auto" w:fill="FFFFFF"/>
            <w:textDirection w:val="tbRlV"/>
            <w:vAlign w:val="center"/>
          </w:tcPr>
          <w:p w:rsidR="00970D88" w:rsidRDefault="00970D88">
            <w:pPr>
              <w:jc w:val="center"/>
            </w:pPr>
          </w:p>
        </w:tc>
        <w:tc>
          <w:tcPr>
            <w:tcW w:w="1042" w:type="dxa"/>
            <w:vMerge/>
            <w:tcBorders>
              <w:left w:val="single" w:sz="4" w:space="0" w:color="auto"/>
            </w:tcBorders>
            <w:shd w:val="clear" w:color="auto" w:fill="FFFFFF"/>
            <w:vAlign w:val="center"/>
          </w:tcPr>
          <w:p w:rsidR="00970D88" w:rsidRDefault="00970D88">
            <w:pPr>
              <w:jc w:val="center"/>
            </w:pPr>
          </w:p>
        </w:tc>
        <w:tc>
          <w:tcPr>
            <w:tcW w:w="859" w:type="dxa"/>
            <w:vMerge/>
            <w:tcBorders>
              <w:left w:val="single" w:sz="4" w:space="0" w:color="auto"/>
            </w:tcBorders>
            <w:shd w:val="clear" w:color="auto" w:fill="FFFFFF"/>
            <w:vAlign w:val="center"/>
          </w:tcPr>
          <w:p w:rsidR="00970D88" w:rsidRDefault="00970D88">
            <w:pPr>
              <w:jc w:val="center"/>
            </w:pPr>
          </w:p>
        </w:tc>
        <w:tc>
          <w:tcPr>
            <w:tcW w:w="874"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821"/>
          <w:jc w:val="center"/>
        </w:trPr>
        <w:tc>
          <w:tcPr>
            <w:tcW w:w="4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lang w:eastAsia="zh-CN"/>
              </w:rPr>
            </w:pPr>
            <w:r>
              <w:rPr>
                <w:rFonts w:ascii="Times New Roman" w:eastAsia="Times New Roman" w:hAnsi="Times New Roman" w:cs="Times New Roman"/>
                <w:sz w:val="16"/>
                <w:szCs w:val="16"/>
                <w:lang w:val="en-US" w:eastAsia="en-US" w:bidi="en-US"/>
              </w:rPr>
              <w:t>Q</w:t>
            </w:r>
            <w:r>
              <w:rPr>
                <w:rFonts w:ascii="Times New Roman" w:hAnsi="Times New Roman" w:cs="Times New Roman"/>
                <w:sz w:val="16"/>
                <w:szCs w:val="16"/>
                <w:lang w:val="en-US" w:eastAsia="zh-CN" w:bidi="en-US"/>
              </w:rPr>
              <w:t>s</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50" w:lineRule="exact"/>
              <w:jc w:val="center"/>
              <w:rPr>
                <w:rFonts w:ascii="Times New Roman" w:hAnsi="Times New Roman" w:cs="Times New Roman"/>
                <w:sz w:val="17"/>
                <w:szCs w:val="17"/>
              </w:rPr>
            </w:pPr>
            <w:r>
              <w:rPr>
                <w:rFonts w:ascii="Times New Roman" w:hAnsi="Times New Roman" w:cs="Times New Roman"/>
                <w:sz w:val="17"/>
                <w:szCs w:val="17"/>
              </w:rPr>
              <w:t>人工填土</w:t>
            </w:r>
            <w:r>
              <w:rPr>
                <w:rFonts w:ascii="Times New Roman" w:hAnsi="Times New Roman" w:cs="Times New Roman"/>
                <w:sz w:val="17"/>
                <w:szCs w:val="17"/>
              </w:rPr>
              <w:t>(</w:t>
            </w:r>
            <w:r>
              <w:rPr>
                <w:rFonts w:ascii="Times New Roman" w:hAnsi="Times New Roman" w:cs="Times New Roman"/>
                <w:sz w:val="17"/>
                <w:szCs w:val="17"/>
              </w:rPr>
              <w:t>素填土</w:t>
            </w:r>
            <w:r>
              <w:rPr>
                <w:rFonts w:ascii="Times New Roman" w:hAnsi="Times New Roman" w:cs="Times New Roman"/>
                <w:sz w:val="17"/>
                <w:szCs w:val="17"/>
              </w:rPr>
              <w:t>)</w:t>
            </w:r>
          </w:p>
        </w:tc>
        <w:tc>
          <w:tcPr>
            <w:tcW w:w="5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28.8</w:t>
            </w:r>
          </w:p>
        </w:tc>
        <w:tc>
          <w:tcPr>
            <w:tcW w:w="65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1.46</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1.88</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0.87</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72</w:t>
            </w:r>
          </w:p>
        </w:tc>
        <w:tc>
          <w:tcPr>
            <w:tcW w:w="33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0.20</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5.2E-5</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31</w:t>
            </w:r>
          </w:p>
        </w:tc>
        <w:tc>
          <w:tcPr>
            <w:tcW w:w="5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6.2</w:t>
            </w:r>
          </w:p>
        </w:tc>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18</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rPr>
              <w:t>16</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w:t>
            </w:r>
          </w:p>
        </w:tc>
        <w:tc>
          <w:tcPr>
            <w:tcW w:w="6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50</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50</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87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1:1.5</w:t>
            </w:r>
          </w:p>
        </w:tc>
      </w:tr>
      <w:tr w:rsidR="00970D88">
        <w:trPr>
          <w:trHeight w:hRule="exact" w:val="658"/>
          <w:jc w:val="center"/>
        </w:trPr>
        <w:tc>
          <w:tcPr>
            <w:tcW w:w="40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2"/>
                <w:szCs w:val="22"/>
                <w:lang w:val="en-US" w:eastAsia="en-US"/>
              </w:rPr>
              <w:t>Q</w:t>
            </w:r>
            <w:r>
              <w:rPr>
                <w:rFonts w:ascii="Times New Roman" w:hAnsi="Times New Roman" w:cs="Times New Roman"/>
                <w:sz w:val="22"/>
                <w:szCs w:val="22"/>
                <w:vertAlign w:val="subscript"/>
                <w:lang w:val="en-US" w:eastAsia="en-US"/>
              </w:rPr>
              <w:t>4</w:t>
            </w:r>
            <w:r>
              <w:rPr>
                <w:rFonts w:ascii="Times New Roman" w:hAnsi="Times New Roman" w:cs="Times New Roman"/>
                <w:sz w:val="22"/>
                <w:szCs w:val="22"/>
                <w:vertAlign w:val="superscript"/>
                <w:lang w:val="en-US" w:eastAsia="en-US"/>
              </w:rPr>
              <w:t>al+1</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粉质粘土</w:t>
            </w:r>
          </w:p>
        </w:tc>
        <w:tc>
          <w:tcPr>
            <w:tcW w:w="5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32</w:t>
            </w:r>
          </w:p>
        </w:tc>
        <w:tc>
          <w:tcPr>
            <w:tcW w:w="65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1.44</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1.90</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89</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33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2.2E-05</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5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5.5</w:t>
            </w:r>
          </w:p>
        </w:tc>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20</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rPr>
              <w:t>16</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w:t>
            </w:r>
          </w:p>
        </w:tc>
        <w:tc>
          <w:tcPr>
            <w:tcW w:w="6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0.5</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55</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87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5</w:t>
            </w:r>
          </w:p>
        </w:tc>
      </w:tr>
      <w:tr w:rsidR="00970D88">
        <w:trPr>
          <w:trHeight w:hRule="exact" w:val="802"/>
          <w:jc w:val="center"/>
        </w:trPr>
        <w:tc>
          <w:tcPr>
            <w:tcW w:w="403" w:type="dxa"/>
            <w:vMerge/>
            <w:tcBorders>
              <w:left w:val="single" w:sz="4" w:space="0" w:color="auto"/>
            </w:tcBorders>
            <w:shd w:val="clear" w:color="auto" w:fill="FFFFFF"/>
            <w:vAlign w:val="center"/>
          </w:tcPr>
          <w:p w:rsidR="00970D88" w:rsidRDefault="00970D88">
            <w:pPr>
              <w:jc w:val="center"/>
            </w:pP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淤泥质粉质粘土</w:t>
            </w:r>
          </w:p>
        </w:tc>
        <w:tc>
          <w:tcPr>
            <w:tcW w:w="5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38.5</w:t>
            </w:r>
          </w:p>
        </w:tc>
        <w:tc>
          <w:tcPr>
            <w:tcW w:w="65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35</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1.84</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10</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33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04</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1.1E-05</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58</w:t>
            </w:r>
          </w:p>
        </w:tc>
        <w:tc>
          <w:tcPr>
            <w:tcW w:w="5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w:t>
            </w:r>
          </w:p>
        </w:tc>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15</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rPr>
              <w:t>11</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w:t>
            </w:r>
          </w:p>
        </w:tc>
        <w:tc>
          <w:tcPr>
            <w:tcW w:w="6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30</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18</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50</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lang w:val="en-US" w:eastAsia="en-US" w:bidi="en-US"/>
              </w:rPr>
              <w:t>1:1.5</w:t>
            </w:r>
          </w:p>
        </w:tc>
        <w:tc>
          <w:tcPr>
            <w:tcW w:w="87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1:2.5</w:t>
            </w:r>
          </w:p>
        </w:tc>
      </w:tr>
      <w:tr w:rsidR="00970D88">
        <w:trPr>
          <w:trHeight w:hRule="exact" w:val="778"/>
          <w:jc w:val="center"/>
        </w:trPr>
        <w:tc>
          <w:tcPr>
            <w:tcW w:w="403" w:type="dxa"/>
            <w:vMerge/>
            <w:tcBorders>
              <w:left w:val="single" w:sz="4" w:space="0" w:color="auto"/>
            </w:tcBorders>
            <w:shd w:val="clear" w:color="auto" w:fill="FFFFFF"/>
            <w:vAlign w:val="center"/>
          </w:tcPr>
          <w:p w:rsidR="00970D88" w:rsidRDefault="00970D88">
            <w:pPr>
              <w:jc w:val="center"/>
            </w:pP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淤泥质壤土</w:t>
            </w:r>
          </w:p>
        </w:tc>
        <w:tc>
          <w:tcPr>
            <w:tcW w:w="5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38.9</w:t>
            </w:r>
          </w:p>
        </w:tc>
        <w:tc>
          <w:tcPr>
            <w:tcW w:w="65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39</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33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02</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1.8E-04</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48</w:t>
            </w:r>
          </w:p>
        </w:tc>
        <w:tc>
          <w:tcPr>
            <w:tcW w:w="5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0</w:t>
            </w:r>
          </w:p>
        </w:tc>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12</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rPr>
              <w:t>13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w:t>
            </w:r>
          </w:p>
        </w:tc>
        <w:tc>
          <w:tcPr>
            <w:tcW w:w="6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lang w:val="en-US" w:eastAsia="en-US" w:bidi="en-US"/>
              </w:rPr>
              <w:t>1:1.5</w:t>
            </w:r>
          </w:p>
        </w:tc>
        <w:tc>
          <w:tcPr>
            <w:tcW w:w="87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1:2.5</w:t>
            </w:r>
          </w:p>
        </w:tc>
      </w:tr>
      <w:tr w:rsidR="00970D88">
        <w:trPr>
          <w:trHeight w:hRule="exact" w:val="792"/>
          <w:jc w:val="center"/>
        </w:trPr>
        <w:tc>
          <w:tcPr>
            <w:tcW w:w="403" w:type="dxa"/>
            <w:vMerge/>
            <w:tcBorders>
              <w:left w:val="single" w:sz="4" w:space="0" w:color="auto"/>
            </w:tcBorders>
            <w:shd w:val="clear" w:color="auto" w:fill="FFFFFF"/>
            <w:vAlign w:val="center"/>
          </w:tcPr>
          <w:p w:rsidR="00970D88" w:rsidRDefault="00970D88">
            <w:pPr>
              <w:jc w:val="center"/>
            </w:pP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砂壤土</w:t>
            </w:r>
          </w:p>
        </w:tc>
        <w:tc>
          <w:tcPr>
            <w:tcW w:w="5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29.3</w:t>
            </w:r>
          </w:p>
        </w:tc>
        <w:tc>
          <w:tcPr>
            <w:tcW w:w="65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48</w:t>
            </w:r>
          </w:p>
        </w:tc>
        <w:tc>
          <w:tcPr>
            <w:tcW w:w="6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1.93</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0.80</w:t>
            </w:r>
          </w:p>
        </w:tc>
        <w:tc>
          <w:tcPr>
            <w:tcW w:w="4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70</w:t>
            </w:r>
          </w:p>
        </w:tc>
        <w:tc>
          <w:tcPr>
            <w:tcW w:w="33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7.4E-04</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22</w:t>
            </w:r>
          </w:p>
        </w:tc>
        <w:tc>
          <w:tcPr>
            <w:tcW w:w="5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0</w:t>
            </w:r>
          </w:p>
        </w:tc>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rPr>
              <w:t>20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130</w:t>
            </w:r>
          </w:p>
        </w:tc>
        <w:tc>
          <w:tcPr>
            <w:tcW w:w="6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0.18—0.</w:t>
            </w:r>
            <w:r>
              <w:rPr>
                <w:rFonts w:ascii="Times New Roman" w:hAnsi="Times New Roman" w:cs="Times New Roman"/>
                <w:sz w:val="17"/>
                <w:szCs w:val="17"/>
              </w:rPr>
              <w:t>20</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5</w:t>
            </w:r>
          </w:p>
        </w:tc>
        <w:tc>
          <w:tcPr>
            <w:tcW w:w="87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r>
      <w:tr w:rsidR="00970D88">
        <w:trPr>
          <w:trHeight w:hRule="exact" w:val="850"/>
          <w:jc w:val="center"/>
        </w:trPr>
        <w:tc>
          <w:tcPr>
            <w:tcW w:w="403" w:type="dxa"/>
            <w:vMerge/>
            <w:tcBorders>
              <w:left w:val="single" w:sz="4" w:space="0" w:color="auto"/>
              <w:bottom w:val="single" w:sz="4" w:space="0" w:color="auto"/>
            </w:tcBorders>
            <w:shd w:val="clear" w:color="auto" w:fill="FFFFFF"/>
            <w:vAlign w:val="center"/>
          </w:tcPr>
          <w:p w:rsidR="00970D88" w:rsidRDefault="00970D88">
            <w:pPr>
              <w:jc w:val="center"/>
            </w:pPr>
          </w:p>
        </w:tc>
        <w:tc>
          <w:tcPr>
            <w:tcW w:w="111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粉细砂</w:t>
            </w:r>
          </w:p>
        </w:tc>
        <w:tc>
          <w:tcPr>
            <w:tcW w:w="5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w:t>
            </w:r>
          </w:p>
        </w:tc>
        <w:tc>
          <w:tcPr>
            <w:tcW w:w="65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49</w:t>
            </w:r>
          </w:p>
        </w:tc>
        <w:tc>
          <w:tcPr>
            <w:tcW w:w="6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1.95</w:t>
            </w:r>
          </w:p>
        </w:tc>
        <w:tc>
          <w:tcPr>
            <w:tcW w:w="4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80</w:t>
            </w:r>
          </w:p>
        </w:tc>
        <w:tc>
          <w:tcPr>
            <w:tcW w:w="42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70</w:t>
            </w:r>
          </w:p>
        </w:tc>
        <w:tc>
          <w:tcPr>
            <w:tcW w:w="331"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418"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9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1.5E-03</w:t>
            </w:r>
          </w:p>
        </w:tc>
        <w:tc>
          <w:tcPr>
            <w:tcW w:w="46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50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1</w:t>
            </w:r>
          </w:p>
        </w:tc>
        <w:tc>
          <w:tcPr>
            <w:tcW w:w="5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w:t>
            </w:r>
          </w:p>
        </w:tc>
        <w:tc>
          <w:tcPr>
            <w:tcW w:w="600"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45"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88"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0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130</w:t>
            </w:r>
          </w:p>
        </w:tc>
        <w:tc>
          <w:tcPr>
            <w:tcW w:w="6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0.35</w:t>
            </w:r>
          </w:p>
        </w:tc>
        <w:tc>
          <w:tcPr>
            <w:tcW w:w="4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104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0.18—0.</w:t>
            </w:r>
            <w:r>
              <w:rPr>
                <w:rFonts w:ascii="Times New Roman" w:hAnsi="Times New Roman" w:cs="Times New Roman"/>
                <w:sz w:val="17"/>
                <w:szCs w:val="17"/>
              </w:rPr>
              <w:t>20</w:t>
            </w:r>
          </w:p>
        </w:tc>
        <w:tc>
          <w:tcPr>
            <w:tcW w:w="85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lang w:val="en-US" w:eastAsia="en-US" w:bidi="en-US"/>
              </w:rPr>
              <w:t>1:1.5</w:t>
            </w:r>
          </w:p>
        </w:tc>
        <w:tc>
          <w:tcPr>
            <w:tcW w:w="87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r>
    </w:tbl>
    <w:p w:rsidR="00970D88" w:rsidRDefault="00970D88">
      <w:pPr>
        <w:sectPr w:rsidR="00970D88">
          <w:headerReference w:type="even" r:id="rId74"/>
          <w:headerReference w:type="default" r:id="rId75"/>
          <w:footerReference w:type="even" r:id="rId76"/>
          <w:footerReference w:type="default" r:id="rId77"/>
          <w:pgSz w:w="16840" w:h="11900" w:orient="landscape"/>
          <w:pgMar w:top="2103" w:right="1479" w:bottom="2103" w:left="1359" w:header="0" w:footer="850" w:gutter="0"/>
          <w:cols w:space="720"/>
          <w:docGrid w:linePitch="360"/>
        </w:sectPr>
      </w:pPr>
    </w:p>
    <w:p w:rsidR="00970D88" w:rsidRDefault="00E25DF2">
      <w:pPr>
        <w:pStyle w:val="Bodytext10"/>
        <w:spacing w:before="220" w:after="400"/>
        <w:ind w:firstLine="16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5.1.2</w:t>
      </w:r>
      <w:r>
        <w:rPr>
          <w:rFonts w:ascii="Times New Roman" w:hAnsi="Times New Roman" w:cs="Times New Roman"/>
          <w:b/>
          <w:bCs/>
          <w:sz w:val="22"/>
          <w:szCs w:val="22"/>
        </w:rPr>
        <w:t>主要规程规范及相关设计文件</w:t>
      </w:r>
    </w:p>
    <w:p w:rsidR="00970D88" w:rsidRDefault="00E25DF2">
      <w:pPr>
        <w:pStyle w:val="Bodytext30"/>
        <w:spacing w:after="400"/>
        <w:ind w:firstLine="160"/>
        <w:rPr>
          <w:sz w:val="22"/>
          <w:szCs w:val="22"/>
        </w:rPr>
      </w:pPr>
      <w:r>
        <w:t>5.1.2.</w:t>
      </w:r>
      <w:r>
        <w:rPr>
          <w:lang w:val="zh-TW" w:eastAsia="zh-TW" w:bidi="zh-TW"/>
        </w:rPr>
        <w:t>1</w:t>
      </w:r>
      <w:r>
        <w:rPr>
          <w:rFonts w:eastAsia="宋体"/>
          <w:b/>
          <w:bCs/>
          <w:sz w:val="22"/>
          <w:szCs w:val="22"/>
          <w:lang w:val="zh-TW" w:eastAsia="zh-TW" w:bidi="zh-TW"/>
        </w:rPr>
        <w:t>釆用的规程规范</w:t>
      </w:r>
    </w:p>
    <w:p w:rsidR="00970D88" w:rsidRDefault="00E25DF2">
      <w:pPr>
        <w:pStyle w:val="Bodytext20"/>
        <w:numPr>
          <w:ilvl w:val="0"/>
          <w:numId w:val="9"/>
        </w:numPr>
        <w:tabs>
          <w:tab w:val="left" w:pos="1107"/>
        </w:tabs>
        <w:spacing w:after="240" w:line="240" w:lineRule="auto"/>
        <w:ind w:firstLine="620"/>
      </w:pPr>
      <w:bookmarkStart w:id="282" w:name="bookmark228"/>
      <w:bookmarkEnd w:id="282"/>
      <w:r>
        <w:rPr>
          <w:rFonts w:eastAsia="宋体"/>
          <w:lang w:val="zh-TW" w:eastAsia="zh-TW" w:bidi="zh-TW"/>
        </w:rPr>
        <w:t>《堤防工程设计规范》</w:t>
      </w:r>
      <w:r>
        <w:t>(GB50286-2013)</w:t>
      </w:r>
      <w:r>
        <w:rPr>
          <w:rFonts w:eastAsia="宋体"/>
          <w:lang w:val="zh-TW" w:eastAsia="zh-TW" w:bidi="zh-TW"/>
        </w:rPr>
        <w:t>；</w:t>
      </w:r>
    </w:p>
    <w:p w:rsidR="00970D88" w:rsidRDefault="00E25DF2">
      <w:pPr>
        <w:pStyle w:val="Bodytext20"/>
        <w:numPr>
          <w:ilvl w:val="0"/>
          <w:numId w:val="9"/>
        </w:numPr>
        <w:tabs>
          <w:tab w:val="left" w:pos="1107"/>
        </w:tabs>
        <w:spacing w:after="240" w:line="240" w:lineRule="auto"/>
        <w:ind w:firstLine="620"/>
      </w:pPr>
      <w:bookmarkStart w:id="283" w:name="bookmark229"/>
      <w:bookmarkEnd w:id="283"/>
      <w:r>
        <w:rPr>
          <w:rFonts w:eastAsia="宋体"/>
          <w:lang w:val="zh-TW" w:eastAsia="zh-TW" w:bidi="zh-TW"/>
        </w:rPr>
        <w:t>《防洪标准》</w:t>
      </w:r>
      <w:r>
        <w:rPr>
          <w:rFonts w:eastAsia="宋体"/>
        </w:rPr>
        <w:t>(</w:t>
      </w:r>
      <w:r>
        <w:t>GB50201-2014)</w:t>
      </w:r>
      <w:r>
        <w:rPr>
          <w:rFonts w:eastAsia="宋体"/>
          <w:lang w:val="zh-TW" w:eastAsia="zh-TW" w:bidi="zh-TW"/>
        </w:rPr>
        <w:t>；</w:t>
      </w:r>
    </w:p>
    <w:p w:rsidR="00970D88" w:rsidRDefault="00E25DF2">
      <w:pPr>
        <w:pStyle w:val="Bodytext10"/>
        <w:numPr>
          <w:ilvl w:val="0"/>
          <w:numId w:val="9"/>
        </w:numPr>
        <w:tabs>
          <w:tab w:val="left" w:pos="1107"/>
        </w:tabs>
        <w:spacing w:after="240"/>
        <w:ind w:firstLine="620"/>
        <w:rPr>
          <w:rFonts w:ascii="Times New Roman" w:hAnsi="Times New Roman" w:cs="Times New Roman"/>
          <w:sz w:val="22"/>
          <w:szCs w:val="22"/>
        </w:rPr>
      </w:pPr>
      <w:bookmarkStart w:id="284" w:name="bookmark230"/>
      <w:bookmarkEnd w:id="284"/>
      <w:r>
        <w:rPr>
          <w:rFonts w:ascii="Times New Roman" w:hAnsi="Times New Roman" w:cs="Times New Roman"/>
          <w:sz w:val="22"/>
          <w:szCs w:val="22"/>
        </w:rPr>
        <w:t>《水利水电工程等级划分及洪水标准》</w:t>
      </w:r>
      <w:r>
        <w:rPr>
          <w:rFonts w:ascii="Times New Roman" w:eastAsia="Times New Roman" w:hAnsi="Times New Roman" w:cs="Times New Roman"/>
          <w:sz w:val="22"/>
          <w:szCs w:val="22"/>
          <w:lang w:val="en-US" w:eastAsia="en-US" w:bidi="en-US"/>
        </w:rPr>
        <w:t>(SL252-2017)</w:t>
      </w:r>
      <w:r>
        <w:rPr>
          <w:rFonts w:ascii="Times New Roman" w:hAnsi="Times New Roman" w:cs="Times New Roman"/>
          <w:sz w:val="22"/>
          <w:szCs w:val="22"/>
        </w:rPr>
        <w:t>；</w:t>
      </w:r>
    </w:p>
    <w:p w:rsidR="00970D88" w:rsidRDefault="00E25DF2">
      <w:pPr>
        <w:pStyle w:val="Bodytext20"/>
        <w:numPr>
          <w:ilvl w:val="0"/>
          <w:numId w:val="9"/>
        </w:numPr>
        <w:tabs>
          <w:tab w:val="left" w:pos="1107"/>
        </w:tabs>
        <w:spacing w:after="240" w:line="240" w:lineRule="auto"/>
        <w:ind w:firstLine="620"/>
      </w:pPr>
      <w:bookmarkStart w:id="285" w:name="bookmark231"/>
      <w:bookmarkEnd w:id="285"/>
      <w:r>
        <w:rPr>
          <w:rFonts w:eastAsia="宋体"/>
          <w:lang w:val="zh-TW" w:eastAsia="zh-TW" w:bidi="zh-TW"/>
        </w:rPr>
        <w:t>《灌溉与排水工程设计规范》</w:t>
      </w:r>
      <w:r>
        <w:t>(GB50288-99)</w:t>
      </w:r>
      <w:r>
        <w:rPr>
          <w:rFonts w:eastAsia="宋体"/>
          <w:lang w:val="zh-TW" w:eastAsia="zh-TW" w:bidi="zh-TW"/>
        </w:rPr>
        <w:t>；</w:t>
      </w:r>
    </w:p>
    <w:p w:rsidR="00970D88" w:rsidRDefault="00E25DF2">
      <w:pPr>
        <w:pStyle w:val="Bodytext20"/>
        <w:numPr>
          <w:ilvl w:val="0"/>
          <w:numId w:val="9"/>
        </w:numPr>
        <w:tabs>
          <w:tab w:val="left" w:pos="1107"/>
        </w:tabs>
        <w:spacing w:after="240" w:line="240" w:lineRule="auto"/>
        <w:ind w:firstLine="620"/>
      </w:pPr>
      <w:bookmarkStart w:id="286" w:name="bookmark232"/>
      <w:bookmarkEnd w:id="286"/>
      <w:r>
        <w:rPr>
          <w:rFonts w:eastAsia="宋体"/>
          <w:lang w:val="zh-TW" w:eastAsia="zh-TW" w:bidi="zh-TW"/>
        </w:rPr>
        <w:t>《水工混凝土结构设计规范》</w:t>
      </w:r>
      <w:r>
        <w:rPr>
          <w:rFonts w:eastAsia="宋体"/>
        </w:rPr>
        <w:t>(</w:t>
      </w:r>
      <w:r>
        <w:t>SL/T191-2009)</w:t>
      </w:r>
      <w:r>
        <w:rPr>
          <w:rFonts w:eastAsia="宋体"/>
          <w:lang w:val="zh-TW" w:eastAsia="zh-TW" w:bidi="zh-TW"/>
        </w:rPr>
        <w:t>；</w:t>
      </w:r>
    </w:p>
    <w:p w:rsidR="00970D88" w:rsidRDefault="00E25DF2">
      <w:pPr>
        <w:pStyle w:val="Bodytext20"/>
        <w:numPr>
          <w:ilvl w:val="0"/>
          <w:numId w:val="9"/>
        </w:numPr>
        <w:tabs>
          <w:tab w:val="left" w:pos="1107"/>
        </w:tabs>
        <w:spacing w:after="240" w:line="240" w:lineRule="auto"/>
        <w:ind w:firstLine="620"/>
      </w:pPr>
      <w:bookmarkStart w:id="287" w:name="bookmark233"/>
      <w:bookmarkEnd w:id="287"/>
      <w:r>
        <w:rPr>
          <w:rFonts w:eastAsia="宋体"/>
          <w:lang w:val="zh-TW" w:eastAsia="zh-TW" w:bidi="zh-TW"/>
        </w:rPr>
        <w:t>《水闸设计规范》</w:t>
      </w:r>
      <w:r>
        <w:t>(SL256-2016)</w:t>
      </w:r>
      <w:r>
        <w:rPr>
          <w:rFonts w:eastAsia="宋体"/>
          <w:lang w:val="zh-TW" w:eastAsia="zh-TW" w:bidi="zh-TW"/>
        </w:rPr>
        <w:t>；</w:t>
      </w:r>
    </w:p>
    <w:p w:rsidR="00970D88" w:rsidRDefault="00E25DF2">
      <w:pPr>
        <w:pStyle w:val="Bodytext20"/>
        <w:numPr>
          <w:ilvl w:val="0"/>
          <w:numId w:val="9"/>
        </w:numPr>
        <w:tabs>
          <w:tab w:val="left" w:pos="1107"/>
        </w:tabs>
        <w:spacing w:after="240" w:line="240" w:lineRule="auto"/>
        <w:ind w:firstLine="620"/>
      </w:pPr>
      <w:bookmarkStart w:id="288" w:name="bookmark234"/>
      <w:bookmarkEnd w:id="288"/>
      <w:r>
        <w:rPr>
          <w:rFonts w:eastAsia="宋体"/>
          <w:lang w:val="zh-TW" w:eastAsia="zh-TW" w:bidi="zh-TW"/>
        </w:rPr>
        <w:t>《水闸工程管理设计规范》</w:t>
      </w:r>
      <w:r>
        <w:t>(SL170—</w:t>
      </w:r>
      <w:r>
        <w:rPr>
          <w:lang w:val="zh-TW" w:eastAsia="zh-TW" w:bidi="zh-TW"/>
        </w:rPr>
        <w:t>96)</w:t>
      </w:r>
      <w:r>
        <w:rPr>
          <w:rFonts w:eastAsia="宋体"/>
          <w:lang w:val="zh-TW" w:eastAsia="zh-TW" w:bidi="zh-TW"/>
        </w:rPr>
        <w:t>；</w:t>
      </w:r>
    </w:p>
    <w:p w:rsidR="00970D88" w:rsidRDefault="00E25DF2">
      <w:pPr>
        <w:pStyle w:val="Bodytext10"/>
        <w:numPr>
          <w:ilvl w:val="0"/>
          <w:numId w:val="9"/>
        </w:numPr>
        <w:tabs>
          <w:tab w:val="left" w:pos="1107"/>
        </w:tabs>
        <w:spacing w:after="240"/>
        <w:ind w:firstLine="620"/>
        <w:rPr>
          <w:rFonts w:ascii="Times New Roman" w:hAnsi="Times New Roman" w:cs="Times New Roman"/>
          <w:sz w:val="22"/>
          <w:szCs w:val="22"/>
        </w:rPr>
      </w:pPr>
      <w:bookmarkStart w:id="289" w:name="bookmark235"/>
      <w:bookmarkEnd w:id="289"/>
      <w:r>
        <w:rPr>
          <w:rFonts w:ascii="Times New Roman" w:hAnsi="Times New Roman" w:cs="Times New Roman"/>
          <w:sz w:val="22"/>
          <w:szCs w:val="22"/>
        </w:rPr>
        <w:t>《灌溉与排水渠系建筑物设计规范》</w:t>
      </w:r>
      <w:r>
        <w:rPr>
          <w:rFonts w:ascii="Times New Roman" w:eastAsia="Times New Roman" w:hAnsi="Times New Roman" w:cs="Times New Roman"/>
          <w:sz w:val="22"/>
          <w:szCs w:val="22"/>
          <w:lang w:val="en-US" w:eastAsia="en-US" w:bidi="en-US"/>
        </w:rPr>
        <w:t>(SL482-2011)</w:t>
      </w:r>
      <w:r>
        <w:rPr>
          <w:rFonts w:ascii="Times New Roman" w:hAnsi="Times New Roman" w:cs="Times New Roman"/>
          <w:sz w:val="22"/>
          <w:szCs w:val="22"/>
        </w:rPr>
        <w:t>；</w:t>
      </w:r>
    </w:p>
    <w:p w:rsidR="00970D88" w:rsidRDefault="00E25DF2">
      <w:pPr>
        <w:pStyle w:val="Bodytext20"/>
        <w:numPr>
          <w:ilvl w:val="0"/>
          <w:numId w:val="9"/>
        </w:numPr>
        <w:tabs>
          <w:tab w:val="left" w:pos="1107"/>
        </w:tabs>
        <w:spacing w:after="240" w:line="240" w:lineRule="auto"/>
        <w:ind w:firstLine="620"/>
      </w:pPr>
      <w:bookmarkStart w:id="290" w:name="bookmark236"/>
      <w:bookmarkEnd w:id="290"/>
      <w:r>
        <w:rPr>
          <w:rFonts w:eastAsia="宋体"/>
          <w:lang w:val="zh-TW" w:eastAsia="zh-TW" w:bidi="zh-TW"/>
        </w:rPr>
        <w:t>《泵站设计规范》</w:t>
      </w:r>
      <w:r>
        <w:t>(GB50265-2010)</w:t>
      </w:r>
      <w:r>
        <w:rPr>
          <w:rFonts w:eastAsia="宋体"/>
          <w:lang w:val="zh-TW" w:eastAsia="zh-TW" w:bidi="zh-TW"/>
        </w:rPr>
        <w:t>；</w:t>
      </w:r>
    </w:p>
    <w:p w:rsidR="00970D88" w:rsidRDefault="00E25DF2">
      <w:pPr>
        <w:pStyle w:val="Bodytext20"/>
        <w:numPr>
          <w:ilvl w:val="0"/>
          <w:numId w:val="9"/>
        </w:numPr>
        <w:tabs>
          <w:tab w:val="left" w:pos="1137"/>
        </w:tabs>
        <w:spacing w:after="240" w:line="240" w:lineRule="auto"/>
        <w:ind w:firstLine="620"/>
      </w:pPr>
      <w:bookmarkStart w:id="291" w:name="bookmark237"/>
      <w:bookmarkEnd w:id="291"/>
      <w:r>
        <w:rPr>
          <w:rFonts w:eastAsia="宋体"/>
          <w:lang w:val="zh-TW" w:eastAsia="zh-TW" w:bidi="zh-TW"/>
        </w:rPr>
        <w:t>《城市防洪工程设计规范》</w:t>
      </w:r>
      <w:r>
        <w:t>(CJJ50-2012)</w:t>
      </w:r>
      <w:r>
        <w:rPr>
          <w:lang w:val="zh-TW" w:eastAsia="zh-TW" w:bidi="zh-TW"/>
        </w:rPr>
        <w:t>=</w:t>
      </w:r>
    </w:p>
    <w:p w:rsidR="00970D88" w:rsidRDefault="00E25DF2">
      <w:pPr>
        <w:pStyle w:val="Bodytext10"/>
        <w:numPr>
          <w:ilvl w:val="0"/>
          <w:numId w:val="9"/>
        </w:numPr>
        <w:tabs>
          <w:tab w:val="left" w:pos="1137"/>
        </w:tabs>
        <w:spacing w:after="240"/>
        <w:ind w:firstLine="620"/>
        <w:rPr>
          <w:rFonts w:ascii="Times New Roman" w:hAnsi="Times New Roman" w:cs="Times New Roman"/>
          <w:sz w:val="22"/>
          <w:szCs w:val="22"/>
        </w:rPr>
      </w:pPr>
      <w:bookmarkStart w:id="292" w:name="bookmark238"/>
      <w:bookmarkEnd w:id="292"/>
      <w:r>
        <w:rPr>
          <w:rFonts w:ascii="Times New Roman" w:hAnsi="Times New Roman" w:cs="Times New Roman"/>
          <w:sz w:val="22"/>
          <w:szCs w:val="22"/>
        </w:rPr>
        <w:t>《水利水电工程可行性研究报告编制规程》</w:t>
      </w:r>
      <w:r>
        <w:rPr>
          <w:rFonts w:ascii="Times New Roman" w:eastAsia="Times New Roman" w:hAnsi="Times New Roman" w:cs="Times New Roman"/>
          <w:sz w:val="22"/>
          <w:szCs w:val="22"/>
          <w:lang w:val="en-US" w:eastAsia="en-US" w:bidi="en-US"/>
        </w:rPr>
        <w:t>(SL618-2013)</w:t>
      </w:r>
      <w:r>
        <w:rPr>
          <w:rFonts w:ascii="Times New Roman" w:hAnsi="Times New Roman" w:cs="Times New Roman"/>
          <w:sz w:val="22"/>
          <w:szCs w:val="22"/>
        </w:rPr>
        <w:t>。</w:t>
      </w:r>
    </w:p>
    <w:p w:rsidR="00970D88" w:rsidRDefault="00E25DF2">
      <w:pPr>
        <w:pStyle w:val="Bodytext10"/>
        <w:numPr>
          <w:ilvl w:val="0"/>
          <w:numId w:val="9"/>
        </w:numPr>
        <w:tabs>
          <w:tab w:val="left" w:pos="1137"/>
        </w:tabs>
        <w:spacing w:after="400"/>
        <w:ind w:firstLine="620"/>
        <w:rPr>
          <w:rFonts w:ascii="Times New Roman" w:hAnsi="Times New Roman" w:cs="Times New Roman"/>
          <w:sz w:val="22"/>
          <w:szCs w:val="22"/>
        </w:rPr>
      </w:pPr>
      <w:bookmarkStart w:id="293" w:name="bookmark239"/>
      <w:bookmarkEnd w:id="293"/>
      <w:r>
        <w:rPr>
          <w:rFonts w:ascii="Times New Roman" w:hAnsi="Times New Roman" w:cs="Times New Roman"/>
          <w:sz w:val="22"/>
          <w:szCs w:val="22"/>
        </w:rPr>
        <w:t>《公路钢筋混凝土及预应力混凝土桥涵设计规范》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JTG D62—</w:t>
      </w:r>
      <w:r>
        <w:rPr>
          <w:rFonts w:ascii="Times New Roman" w:eastAsia="Times New Roman" w:hAnsi="Times New Roman" w:cs="Times New Roman"/>
          <w:sz w:val="22"/>
          <w:szCs w:val="22"/>
        </w:rPr>
        <w:t>2004)</w:t>
      </w:r>
      <w:r>
        <w:rPr>
          <w:rFonts w:ascii="Times New Roman" w:hAnsi="Times New Roman" w:cs="Times New Roman"/>
          <w:sz w:val="22"/>
          <w:szCs w:val="22"/>
        </w:rPr>
        <w:t>。</w:t>
      </w:r>
    </w:p>
    <w:p w:rsidR="00970D88" w:rsidRDefault="00E25DF2">
      <w:pPr>
        <w:pStyle w:val="Bodytext10"/>
        <w:spacing w:after="400"/>
        <w:ind w:firstLine="16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5.1.2.</w:t>
      </w:r>
      <w:r>
        <w:rPr>
          <w:rFonts w:ascii="Times New Roman" w:eastAsia="Times New Roman" w:hAnsi="Times New Roman" w:cs="Times New Roman"/>
          <w:sz w:val="26"/>
          <w:szCs w:val="26"/>
        </w:rPr>
        <w:t>2</w:t>
      </w:r>
      <w:r>
        <w:rPr>
          <w:rFonts w:ascii="Times New Roman" w:hAnsi="Times New Roman" w:cs="Times New Roman"/>
          <w:b/>
          <w:bCs/>
          <w:sz w:val="22"/>
          <w:szCs w:val="22"/>
        </w:rPr>
        <w:t>设计文件及参考资料</w:t>
      </w:r>
    </w:p>
    <w:p w:rsidR="00970D88" w:rsidRDefault="00E25DF2">
      <w:pPr>
        <w:pStyle w:val="Bodytext10"/>
        <w:numPr>
          <w:ilvl w:val="0"/>
          <w:numId w:val="10"/>
        </w:numPr>
        <w:tabs>
          <w:tab w:val="left" w:pos="1107"/>
        </w:tabs>
        <w:spacing w:after="240"/>
        <w:ind w:firstLine="620"/>
        <w:rPr>
          <w:rFonts w:ascii="Times New Roman" w:hAnsi="Times New Roman" w:cs="Times New Roman"/>
          <w:sz w:val="22"/>
          <w:szCs w:val="22"/>
        </w:rPr>
      </w:pPr>
      <w:bookmarkStart w:id="294" w:name="bookmark240"/>
      <w:bookmarkEnd w:id="294"/>
      <w:r>
        <w:rPr>
          <w:rFonts w:ascii="Times New Roman" w:hAnsi="Times New Roman" w:cs="Times New Roman"/>
          <w:sz w:val="22"/>
          <w:szCs w:val="22"/>
        </w:rPr>
        <w:t>中央</w:t>
      </w:r>
      <w:r>
        <w:rPr>
          <w:rFonts w:ascii="Times New Roman" w:eastAsia="Times New Roman" w:hAnsi="Times New Roman" w:cs="Times New Roman"/>
          <w:sz w:val="22"/>
          <w:szCs w:val="22"/>
        </w:rPr>
        <w:t>2011</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号文件；</w:t>
      </w:r>
    </w:p>
    <w:p w:rsidR="00970D88" w:rsidRDefault="00E25DF2">
      <w:pPr>
        <w:pStyle w:val="Bodytext20"/>
        <w:numPr>
          <w:ilvl w:val="0"/>
          <w:numId w:val="10"/>
        </w:numPr>
        <w:tabs>
          <w:tab w:val="left" w:pos="1107"/>
        </w:tabs>
        <w:spacing w:after="240" w:line="240" w:lineRule="auto"/>
        <w:ind w:firstLine="620"/>
      </w:pPr>
      <w:bookmarkStart w:id="295" w:name="bookmark241"/>
      <w:bookmarkEnd w:id="295"/>
      <w:r>
        <w:rPr>
          <w:rFonts w:eastAsia="宋体"/>
          <w:lang w:val="zh-TW" w:eastAsia="zh-TW" w:bidi="zh-TW"/>
        </w:rPr>
        <w:t>《岳阳市城市总体规划》</w:t>
      </w:r>
      <w:r>
        <w:rPr>
          <w:rFonts w:eastAsia="宋体"/>
        </w:rPr>
        <w:t>(</w:t>
      </w:r>
      <w:r>
        <w:t>2008—2030)</w:t>
      </w:r>
      <w:r>
        <w:rPr>
          <w:rFonts w:eastAsia="宋体"/>
          <w:lang w:val="zh-TW" w:eastAsia="zh-TW" w:bidi="zh-TW"/>
        </w:rPr>
        <w:t>；</w:t>
      </w:r>
    </w:p>
    <w:p w:rsidR="00970D88" w:rsidRDefault="00E25DF2">
      <w:pPr>
        <w:pStyle w:val="Bodytext10"/>
        <w:numPr>
          <w:ilvl w:val="0"/>
          <w:numId w:val="10"/>
        </w:numPr>
        <w:tabs>
          <w:tab w:val="left" w:pos="1107"/>
        </w:tabs>
        <w:spacing w:after="240"/>
        <w:ind w:firstLine="620"/>
        <w:rPr>
          <w:rFonts w:ascii="Times New Roman" w:hAnsi="Times New Roman" w:cs="Times New Roman"/>
          <w:sz w:val="22"/>
          <w:szCs w:val="22"/>
        </w:rPr>
      </w:pPr>
      <w:bookmarkStart w:id="296" w:name="bookmark242"/>
      <w:bookmarkEnd w:id="296"/>
      <w:r>
        <w:rPr>
          <w:rFonts w:ascii="Times New Roman" w:hAnsi="Times New Roman" w:cs="Times New Roman"/>
          <w:sz w:val="22"/>
          <w:szCs w:val="22"/>
        </w:rPr>
        <w:t>《岳阳市君山区水利发展</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十三</w:t>
      </w:r>
      <w:r>
        <w:rPr>
          <w:rFonts w:ascii="Times New Roman" w:hAnsi="Times New Roman" w:cs="Times New Roman"/>
          <w:sz w:val="22"/>
          <w:szCs w:val="22"/>
        </w:rPr>
        <w:t>•</w:t>
      </w:r>
      <w:r>
        <w:rPr>
          <w:rFonts w:ascii="Times New Roman" w:hAnsi="Times New Roman" w:cs="Times New Roman"/>
          <w:sz w:val="22"/>
          <w:szCs w:val="22"/>
        </w:rPr>
        <w:t>五</w:t>
      </w:r>
      <w:r>
        <w:rPr>
          <w:rFonts w:ascii="Times New Roman" w:hAnsi="Times New Roman" w:cs="Times New Roman"/>
          <w:sz w:val="22"/>
          <w:szCs w:val="22"/>
        </w:rPr>
        <w:t>”</w:t>
      </w:r>
      <w:r>
        <w:rPr>
          <w:rFonts w:ascii="Times New Roman" w:hAnsi="Times New Roman" w:cs="Times New Roman"/>
          <w:sz w:val="22"/>
          <w:szCs w:val="22"/>
        </w:rPr>
        <w:t>规划》</w:t>
      </w:r>
      <w:r>
        <w:rPr>
          <w:rFonts w:ascii="Times New Roman" w:hAnsi="Times New Roman" w:cs="Times New Roman"/>
          <w:sz w:val="22"/>
          <w:szCs w:val="22"/>
        </w:rPr>
        <w:t>(</w:t>
      </w:r>
      <w:r>
        <w:rPr>
          <w:rFonts w:ascii="Times New Roman" w:eastAsia="Times New Roman" w:hAnsi="Times New Roman" w:cs="Times New Roman"/>
          <w:sz w:val="22"/>
          <w:szCs w:val="22"/>
        </w:rPr>
        <w:t>2015</w:t>
      </w:r>
      <w:r>
        <w:rPr>
          <w:rFonts w:ascii="Times New Roman" w:hAnsi="Times New Roman" w:cs="Times New Roman"/>
          <w:sz w:val="22"/>
          <w:szCs w:val="22"/>
        </w:rPr>
        <w:t>〜</w:t>
      </w:r>
      <w:r>
        <w:rPr>
          <w:rFonts w:ascii="Times New Roman" w:eastAsia="Times New Roman" w:hAnsi="Times New Roman" w:cs="Times New Roman"/>
          <w:sz w:val="22"/>
          <w:szCs w:val="22"/>
        </w:rPr>
        <w:t>2020)</w:t>
      </w:r>
      <w:r>
        <w:rPr>
          <w:rFonts w:ascii="Times New Roman" w:hAnsi="Times New Roman" w:cs="Times New Roman"/>
          <w:sz w:val="22"/>
          <w:szCs w:val="22"/>
        </w:rPr>
        <w:t>；</w:t>
      </w:r>
    </w:p>
    <w:p w:rsidR="00970D88" w:rsidRDefault="00E25DF2">
      <w:pPr>
        <w:pStyle w:val="Bodytext20"/>
        <w:numPr>
          <w:ilvl w:val="0"/>
          <w:numId w:val="10"/>
        </w:numPr>
        <w:tabs>
          <w:tab w:val="left" w:pos="1107"/>
        </w:tabs>
        <w:spacing w:after="240" w:line="240" w:lineRule="auto"/>
        <w:ind w:firstLine="620"/>
      </w:pPr>
      <w:bookmarkStart w:id="297" w:name="bookmark243"/>
      <w:bookmarkEnd w:id="297"/>
      <w:r>
        <w:rPr>
          <w:rFonts w:eastAsia="宋体"/>
          <w:lang w:val="zh-TW" w:eastAsia="zh-TW" w:bidi="zh-TW"/>
        </w:rPr>
        <w:t>《君山区旅游发展总体规划》</w:t>
      </w:r>
      <w:r>
        <w:rPr>
          <w:rFonts w:eastAsia="宋体"/>
        </w:rPr>
        <w:t>(</w:t>
      </w:r>
      <w:r>
        <w:t>2010—2025)</w:t>
      </w:r>
      <w:r>
        <w:rPr>
          <w:rFonts w:eastAsia="宋体"/>
          <w:lang w:val="zh-TW" w:eastAsia="zh-TW" w:bidi="zh-TW"/>
        </w:rPr>
        <w:t>；</w:t>
      </w:r>
    </w:p>
    <w:p w:rsidR="00970D88" w:rsidRDefault="00E25DF2">
      <w:pPr>
        <w:pStyle w:val="Bodytext10"/>
        <w:numPr>
          <w:ilvl w:val="0"/>
          <w:numId w:val="10"/>
        </w:numPr>
        <w:tabs>
          <w:tab w:val="left" w:pos="1107"/>
        </w:tabs>
        <w:spacing w:after="240"/>
        <w:ind w:firstLine="620"/>
        <w:rPr>
          <w:rFonts w:ascii="Times New Roman" w:hAnsi="Times New Roman" w:cs="Times New Roman"/>
          <w:sz w:val="22"/>
          <w:szCs w:val="22"/>
        </w:rPr>
      </w:pPr>
      <w:bookmarkStart w:id="298" w:name="bookmark244"/>
      <w:bookmarkEnd w:id="298"/>
      <w:r>
        <w:rPr>
          <w:rFonts w:ascii="Times New Roman" w:hAnsi="Times New Roman" w:cs="Times New Roman"/>
          <w:sz w:val="22"/>
          <w:szCs w:val="22"/>
        </w:rPr>
        <w:t>《岳阳市君山区城市排水</w:t>
      </w:r>
      <w:r>
        <w:rPr>
          <w:rFonts w:ascii="Times New Roman" w:hAnsi="Times New Roman" w:cs="Times New Roman"/>
          <w:sz w:val="22"/>
          <w:szCs w:val="22"/>
        </w:rPr>
        <w:t>(</w:t>
      </w:r>
      <w:r>
        <w:rPr>
          <w:rFonts w:ascii="Times New Roman" w:hAnsi="Times New Roman" w:cs="Times New Roman"/>
          <w:sz w:val="22"/>
          <w:szCs w:val="22"/>
        </w:rPr>
        <w:t>雨水</w:t>
      </w:r>
      <w:r>
        <w:rPr>
          <w:rFonts w:ascii="Times New Roman" w:hAnsi="Times New Roman" w:cs="Times New Roman"/>
          <w:sz w:val="22"/>
          <w:szCs w:val="22"/>
        </w:rPr>
        <w:t>)</w:t>
      </w:r>
      <w:r>
        <w:rPr>
          <w:rFonts w:ascii="Times New Roman" w:hAnsi="Times New Roman" w:cs="Times New Roman"/>
          <w:sz w:val="22"/>
          <w:szCs w:val="22"/>
        </w:rPr>
        <w:t>防涝综合规划》</w:t>
      </w:r>
      <w:r>
        <w:rPr>
          <w:rFonts w:ascii="Times New Roman" w:eastAsia="Times New Roman" w:hAnsi="Times New Roman" w:cs="Times New Roman"/>
          <w:sz w:val="22"/>
          <w:szCs w:val="22"/>
          <w:lang w:val="en-US" w:eastAsia="en-US" w:bidi="en-US"/>
        </w:rPr>
        <w:t>(2015-2030</w:t>
      </w:r>
      <w:r>
        <w:rPr>
          <w:rFonts w:ascii="Times New Roman" w:hAnsi="Times New Roman" w:cs="Times New Roman"/>
          <w:sz w:val="22"/>
          <w:szCs w:val="22"/>
        </w:rPr>
        <w:t>年</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20"/>
        <w:numPr>
          <w:ilvl w:val="0"/>
          <w:numId w:val="10"/>
        </w:numPr>
        <w:tabs>
          <w:tab w:val="left" w:pos="1107"/>
        </w:tabs>
        <w:spacing w:after="240" w:line="240" w:lineRule="auto"/>
        <w:ind w:firstLine="620"/>
      </w:pPr>
      <w:bookmarkStart w:id="299" w:name="bookmark245"/>
      <w:bookmarkEnd w:id="299"/>
      <w:r>
        <w:rPr>
          <w:rFonts w:eastAsia="宋体"/>
          <w:lang w:val="zh-TW" w:eastAsia="zh-TW" w:bidi="zh-TW"/>
        </w:rPr>
        <w:t>《君山区县级水利规划》</w:t>
      </w:r>
      <w:r>
        <w:rPr>
          <w:rFonts w:eastAsia="宋体"/>
          <w:lang w:val="zh-TW" w:eastAsia="zh-TW" w:bidi="zh-TW"/>
        </w:rPr>
        <w:t>(</w:t>
      </w:r>
      <w:r>
        <w:rPr>
          <w:lang w:val="zh-TW" w:eastAsia="zh-TW" w:bidi="zh-TW"/>
        </w:rPr>
        <w:t>2016-2025)</w:t>
      </w:r>
      <w:r>
        <w:rPr>
          <w:rFonts w:eastAsia="宋体"/>
          <w:lang w:val="zh-TW" w:eastAsia="zh-TW" w:bidi="zh-TW"/>
        </w:rPr>
        <w:t>；</w:t>
      </w:r>
    </w:p>
    <w:p w:rsidR="00970D88" w:rsidRDefault="00E25DF2">
      <w:pPr>
        <w:pStyle w:val="Bodytext10"/>
        <w:numPr>
          <w:ilvl w:val="0"/>
          <w:numId w:val="10"/>
        </w:numPr>
        <w:tabs>
          <w:tab w:val="left" w:pos="1107"/>
        </w:tabs>
        <w:spacing w:after="240"/>
        <w:ind w:firstLine="620"/>
        <w:rPr>
          <w:rFonts w:ascii="Times New Roman" w:hAnsi="Times New Roman" w:cs="Times New Roman"/>
          <w:sz w:val="22"/>
          <w:szCs w:val="22"/>
        </w:rPr>
      </w:pPr>
      <w:bookmarkStart w:id="300" w:name="bookmark246"/>
      <w:bookmarkEnd w:id="300"/>
      <w:r>
        <w:rPr>
          <w:rFonts w:ascii="Times New Roman" w:hAnsi="Times New Roman" w:cs="Times New Roman"/>
          <w:sz w:val="22"/>
          <w:szCs w:val="22"/>
        </w:rPr>
        <w:t>《君山区农田水利建设综合规划》；</w:t>
      </w:r>
    </w:p>
    <w:p w:rsidR="00970D88" w:rsidRDefault="00E25DF2">
      <w:pPr>
        <w:pStyle w:val="Bodytext10"/>
        <w:numPr>
          <w:ilvl w:val="0"/>
          <w:numId w:val="10"/>
        </w:numPr>
        <w:tabs>
          <w:tab w:val="left" w:pos="1107"/>
        </w:tabs>
        <w:spacing w:after="240"/>
        <w:ind w:firstLine="620"/>
        <w:rPr>
          <w:rFonts w:ascii="Times New Roman" w:hAnsi="Times New Roman" w:cs="Times New Roman"/>
          <w:sz w:val="22"/>
          <w:szCs w:val="22"/>
        </w:rPr>
      </w:pPr>
      <w:bookmarkStart w:id="301" w:name="bookmark247"/>
      <w:bookmarkEnd w:id="301"/>
      <w:r>
        <w:rPr>
          <w:rFonts w:ascii="Times New Roman" w:hAnsi="Times New Roman" w:cs="Times New Roman"/>
          <w:sz w:val="22"/>
          <w:szCs w:val="22"/>
        </w:rPr>
        <w:t>《君山区灌溉发展总体规划》；</w:t>
      </w:r>
    </w:p>
    <w:p w:rsidR="00970D88" w:rsidRDefault="00E25DF2">
      <w:pPr>
        <w:pStyle w:val="Bodytext10"/>
        <w:numPr>
          <w:ilvl w:val="0"/>
          <w:numId w:val="10"/>
        </w:numPr>
        <w:tabs>
          <w:tab w:val="left" w:pos="1107"/>
        </w:tabs>
        <w:spacing w:after="240"/>
        <w:ind w:firstLine="620"/>
        <w:rPr>
          <w:rFonts w:ascii="Times New Roman" w:hAnsi="Times New Roman" w:cs="Times New Roman"/>
          <w:sz w:val="22"/>
          <w:szCs w:val="22"/>
        </w:rPr>
      </w:pPr>
      <w:bookmarkStart w:id="302" w:name="bookmark248"/>
      <w:bookmarkEnd w:id="302"/>
      <w:r>
        <w:rPr>
          <w:rFonts w:ascii="Times New Roman" w:hAnsi="Times New Roman" w:cs="Times New Roman"/>
          <w:sz w:val="22"/>
          <w:szCs w:val="22"/>
        </w:rPr>
        <w:t>《君山区濠河江湖连通综合整治工程可行性研究报告》；</w:t>
      </w:r>
    </w:p>
    <w:p w:rsidR="00970D88" w:rsidRDefault="00E25DF2">
      <w:pPr>
        <w:pStyle w:val="Bodytext10"/>
        <w:tabs>
          <w:tab w:val="left" w:pos="1211"/>
        </w:tabs>
        <w:spacing w:after="0" w:line="517" w:lineRule="exact"/>
        <w:ind w:firstLine="640"/>
        <w:jc w:val="both"/>
        <w:rPr>
          <w:rFonts w:ascii="Times New Roman" w:hAnsi="Times New Roman" w:cs="Times New Roman"/>
          <w:sz w:val="22"/>
          <w:szCs w:val="22"/>
        </w:rPr>
      </w:pPr>
      <w:bookmarkStart w:id="303" w:name="bookmark249"/>
      <w:r>
        <w:rPr>
          <w:rFonts w:ascii="Times New Roman" w:eastAsia="Times New Roman" w:hAnsi="Times New Roman" w:cs="Times New Roman"/>
          <w:sz w:val="22"/>
          <w:szCs w:val="22"/>
        </w:rPr>
        <w:lastRenderedPageBreak/>
        <w:t>1</w:t>
      </w:r>
      <w:bookmarkEnd w:id="303"/>
      <w:r>
        <w:rPr>
          <w:rFonts w:ascii="Times New Roman" w:eastAsia="Times New Roman" w:hAnsi="Times New Roman" w:cs="Times New Roman"/>
          <w:sz w:val="22"/>
          <w:szCs w:val="22"/>
        </w:rPr>
        <w:t>0）</w:t>
      </w:r>
      <w:r>
        <w:rPr>
          <w:rFonts w:ascii="Times New Roman" w:eastAsia="Times New Roman" w:hAnsi="Times New Roman" w:cs="Times New Roman"/>
          <w:sz w:val="22"/>
          <w:szCs w:val="22"/>
        </w:rPr>
        <w:tab/>
      </w:r>
      <w:r>
        <w:rPr>
          <w:rFonts w:ascii="Times New Roman" w:hAnsi="Times New Roman" w:cs="Times New Roman"/>
          <w:sz w:val="22"/>
          <w:szCs w:val="22"/>
        </w:rPr>
        <w:t>《水工设计手册》；</w:t>
      </w:r>
    </w:p>
    <w:p w:rsidR="00970D88" w:rsidRDefault="00E25DF2">
      <w:pPr>
        <w:pStyle w:val="Bodytext10"/>
        <w:tabs>
          <w:tab w:val="left" w:pos="1211"/>
        </w:tabs>
        <w:spacing w:after="0" w:line="517" w:lineRule="exact"/>
        <w:ind w:firstLine="640"/>
        <w:jc w:val="both"/>
        <w:rPr>
          <w:rFonts w:ascii="Times New Roman" w:hAnsi="Times New Roman" w:cs="Times New Roman"/>
          <w:sz w:val="22"/>
          <w:szCs w:val="22"/>
        </w:rPr>
      </w:pPr>
      <w:bookmarkStart w:id="304" w:name="bookmark250"/>
      <w:r>
        <w:rPr>
          <w:rFonts w:ascii="Times New Roman" w:eastAsia="Times New Roman" w:hAnsi="Times New Roman" w:cs="Times New Roman"/>
          <w:sz w:val="22"/>
          <w:szCs w:val="22"/>
        </w:rPr>
        <w:t>1</w:t>
      </w:r>
      <w:bookmarkEnd w:id="304"/>
      <w:r>
        <w:rPr>
          <w:rFonts w:ascii="Times New Roman" w:eastAsia="Times New Roman" w:hAnsi="Times New Roman" w:cs="Times New Roman"/>
          <w:sz w:val="22"/>
          <w:szCs w:val="22"/>
        </w:rPr>
        <w:t>1）</w:t>
      </w:r>
      <w:r>
        <w:rPr>
          <w:rFonts w:ascii="Times New Roman" w:eastAsia="Times New Roman" w:hAnsi="Times New Roman" w:cs="Times New Roman"/>
          <w:sz w:val="22"/>
          <w:szCs w:val="22"/>
        </w:rPr>
        <w:tab/>
      </w:r>
      <w:r>
        <w:rPr>
          <w:rFonts w:ascii="Times New Roman" w:hAnsi="Times New Roman" w:cs="Times New Roman"/>
          <w:sz w:val="22"/>
          <w:szCs w:val="22"/>
        </w:rPr>
        <w:t>《农田水利学》；</w:t>
      </w:r>
    </w:p>
    <w:p w:rsidR="00970D88" w:rsidRDefault="00E25DF2">
      <w:pPr>
        <w:pStyle w:val="Bodytext10"/>
        <w:tabs>
          <w:tab w:val="left" w:pos="1211"/>
        </w:tabs>
        <w:spacing w:after="320" w:line="517" w:lineRule="exact"/>
        <w:ind w:firstLine="640"/>
        <w:jc w:val="both"/>
        <w:rPr>
          <w:rFonts w:ascii="Times New Roman" w:hAnsi="Times New Roman" w:cs="Times New Roman"/>
          <w:sz w:val="22"/>
          <w:szCs w:val="22"/>
        </w:rPr>
      </w:pPr>
      <w:bookmarkStart w:id="305" w:name="bookmark251"/>
      <w:r>
        <w:rPr>
          <w:rFonts w:ascii="Times New Roman" w:eastAsia="Times New Roman" w:hAnsi="Times New Roman" w:cs="Times New Roman"/>
          <w:sz w:val="22"/>
          <w:szCs w:val="22"/>
        </w:rPr>
        <w:t>1</w:t>
      </w:r>
      <w:bookmarkEnd w:id="305"/>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《水闸》、《闸门与启闭机》、《堤防》、《农桥》等灌区水工建筑物丛书。</w:t>
      </w:r>
    </w:p>
    <w:p w:rsidR="00970D88" w:rsidRDefault="00E25DF2">
      <w:pPr>
        <w:pStyle w:val="Heading210"/>
        <w:keepNext/>
        <w:keepLines/>
        <w:spacing w:after="400"/>
        <w:jc w:val="left"/>
        <w:rPr>
          <w:rFonts w:ascii="Times New Roman" w:hAnsi="Times New Roman" w:cs="Times New Roman"/>
          <w:b/>
          <w:bCs/>
          <w:sz w:val="30"/>
          <w:szCs w:val="30"/>
        </w:rPr>
      </w:pPr>
      <w:bookmarkStart w:id="306" w:name="_Toc25388"/>
      <w:bookmarkStart w:id="307" w:name="_Toc26595"/>
      <w:bookmarkStart w:id="308" w:name="bookmark254"/>
      <w:bookmarkStart w:id="309" w:name="bookmark252"/>
      <w:bookmarkStart w:id="310" w:name="_Toc23129"/>
      <w:r>
        <w:rPr>
          <w:rFonts w:ascii="Times New Roman" w:eastAsia="Times New Roman" w:hAnsi="Times New Roman" w:cs="Times New Roman"/>
          <w:b/>
          <w:bCs/>
          <w:sz w:val="30"/>
          <w:szCs w:val="30"/>
          <w:lang w:val="en-US" w:eastAsia="en-US" w:bidi="en-US"/>
        </w:rPr>
        <w:t>5.2</w:t>
      </w:r>
      <w:r>
        <w:rPr>
          <w:rFonts w:ascii="Times New Roman" w:hAnsi="Times New Roman" w:cs="Times New Roman"/>
          <w:b/>
          <w:bCs/>
          <w:sz w:val="30"/>
          <w:szCs w:val="30"/>
        </w:rPr>
        <w:t>工程等别及设计标准</w:t>
      </w:r>
      <w:bookmarkEnd w:id="306"/>
      <w:bookmarkEnd w:id="307"/>
      <w:bookmarkEnd w:id="308"/>
      <w:bookmarkEnd w:id="309"/>
      <w:bookmarkEnd w:id="310"/>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5.2.</w:t>
      </w:r>
      <w:r>
        <w:rPr>
          <w:rFonts w:ascii="Times New Roman" w:eastAsia="Times New Roman" w:hAnsi="Times New Roman" w:cs="Times New Roman"/>
          <w:sz w:val="26"/>
          <w:szCs w:val="26"/>
        </w:rPr>
        <w:t>1</w:t>
      </w:r>
      <w:r>
        <w:rPr>
          <w:rFonts w:ascii="Times New Roman" w:hAnsi="Times New Roman" w:cs="Times New Roman"/>
          <w:b/>
          <w:bCs/>
          <w:sz w:val="22"/>
          <w:szCs w:val="22"/>
        </w:rPr>
        <w:t>工程等别和建筑物级别</w:t>
      </w:r>
    </w:p>
    <w:p w:rsidR="00970D88" w:rsidRDefault="00E25DF2">
      <w:pPr>
        <w:pStyle w:val="Bodytext10"/>
        <w:spacing w:after="0" w:line="517" w:lineRule="exact"/>
        <w:ind w:firstLine="680"/>
        <w:jc w:val="both"/>
        <w:rPr>
          <w:rFonts w:ascii="Times New Roman" w:hAnsi="Times New Roman" w:cs="Times New Roman"/>
          <w:sz w:val="22"/>
          <w:szCs w:val="22"/>
        </w:rPr>
      </w:pPr>
      <w:r>
        <w:rPr>
          <w:rFonts w:ascii="Times New Roman" w:hAnsi="Times New Roman" w:cs="Times New Roman"/>
          <w:sz w:val="22"/>
          <w:szCs w:val="22"/>
        </w:rPr>
        <w:t>君山垸片区水网由长江、垸内沟渠、濠河、东洞庭湖连通构成。主排灌渠道有南北干渠、东西干渠、二六渠、三排渠、东站灌渠、南北灌渠、渔龙渠、跃进渠、卫星渠等。采用以河与垸内渠道为线，湖为面、水闸与泵站等水利工程为点；通过点线面的有机结合，将垸内现有水网进行连通，形成一个连续、动态、自流的水网水体。本次工程可行性研究分为渠道污染底泥清理及生态护岸工程、濠河污染底泥清理工程、新河路涵拆除改建工程、湿地建设工程等四部分。</w:t>
      </w:r>
    </w:p>
    <w:p w:rsidR="00970D88" w:rsidRDefault="00E25DF2">
      <w:pPr>
        <w:pStyle w:val="Bodytext10"/>
        <w:spacing w:after="0" w:line="517" w:lineRule="exact"/>
        <w:ind w:firstLine="680"/>
        <w:jc w:val="both"/>
        <w:rPr>
          <w:rFonts w:ascii="Times New Roman" w:hAnsi="Times New Roman" w:cs="Times New Roman"/>
          <w:sz w:val="22"/>
          <w:szCs w:val="22"/>
        </w:rPr>
      </w:pPr>
      <w:r>
        <w:rPr>
          <w:rFonts w:ascii="Times New Roman" w:hAnsi="Times New Roman" w:cs="Times New Roman"/>
          <w:sz w:val="22"/>
          <w:szCs w:val="22"/>
        </w:rPr>
        <w:t>工程范围：君山垸位于长江干堤与洞庭湖堤所辖堤垸保护区，西起岳阳监狱东侧，东至长江七公里堤段，北缘君山</w:t>
      </w:r>
      <w:r>
        <w:rPr>
          <w:rFonts w:ascii="Times New Roman" w:hAnsi="Times New Roman" w:cs="Times New Roman"/>
          <w:sz w:val="22"/>
          <w:szCs w:val="22"/>
        </w:rPr>
        <w:t>北闸，南至东洞庭湖湖，为君山区柳林洲街道办事处所在地。总面积</w:t>
      </w:r>
      <w:r>
        <w:rPr>
          <w:rFonts w:ascii="Times New Roman" w:eastAsia="Times New Roman" w:hAnsi="Times New Roman" w:cs="Times New Roman"/>
          <w:sz w:val="22"/>
          <w:szCs w:val="22"/>
          <w:lang w:val="en-US" w:eastAsia="en-US" w:bidi="en-US"/>
        </w:rPr>
        <w:t>205.4km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垸内集雨面积</w:t>
      </w:r>
      <w:r>
        <w:rPr>
          <w:rFonts w:ascii="Times New Roman" w:eastAsia="Times New Roman" w:hAnsi="Times New Roman" w:cs="Times New Roman"/>
          <w:sz w:val="22"/>
          <w:szCs w:val="22"/>
          <w:lang w:val="en-US" w:eastAsia="en-US" w:bidi="en-US"/>
        </w:rPr>
        <w:t>91.43 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人口</w:t>
      </w:r>
      <w:r>
        <w:rPr>
          <w:rFonts w:ascii="Times New Roman" w:eastAsia="Times New Roman" w:hAnsi="Times New Roman" w:cs="Times New Roman"/>
          <w:sz w:val="22"/>
          <w:szCs w:val="22"/>
          <w:lang w:val="en-US" w:eastAsia="en-US" w:bidi="en-US"/>
        </w:rPr>
        <w:t>7.</w:t>
      </w:r>
      <w:r>
        <w:rPr>
          <w:rFonts w:ascii="Times New Roman" w:eastAsia="Times New Roman" w:hAnsi="Times New Roman" w:cs="Times New Roman"/>
          <w:sz w:val="22"/>
          <w:szCs w:val="22"/>
        </w:rPr>
        <w:t>64</w:t>
      </w:r>
      <w:r>
        <w:rPr>
          <w:rFonts w:ascii="Times New Roman" w:hAnsi="Times New Roman" w:cs="Times New Roman"/>
          <w:sz w:val="22"/>
          <w:szCs w:val="22"/>
        </w:rPr>
        <w:t>万人。</w:t>
      </w:r>
    </w:p>
    <w:p w:rsidR="00970D88" w:rsidRDefault="00E25DF2">
      <w:pPr>
        <w:pStyle w:val="Bodytext10"/>
        <w:spacing w:after="280" w:line="517" w:lineRule="exact"/>
        <w:ind w:firstLine="560"/>
        <w:rPr>
          <w:rFonts w:ascii="Times New Roman" w:hAnsi="Times New Roman" w:cs="Times New Roman"/>
          <w:sz w:val="22"/>
          <w:szCs w:val="22"/>
        </w:rPr>
      </w:pPr>
      <w:r>
        <w:rPr>
          <w:rFonts w:ascii="Times New Roman" w:hAnsi="Times New Roman" w:cs="Times New Roman"/>
          <w:sz w:val="22"/>
          <w:szCs w:val="22"/>
        </w:rPr>
        <w:t>根据《灌溉与排水工程设计规范》</w:t>
      </w:r>
      <w:r>
        <w:rPr>
          <w:rFonts w:ascii="Times New Roman" w:eastAsia="Times New Roman" w:hAnsi="Times New Roman" w:cs="Times New Roman"/>
          <w:sz w:val="22"/>
          <w:szCs w:val="22"/>
          <w:lang w:val="en-US" w:eastAsia="en-US" w:bidi="en-US"/>
        </w:rPr>
        <w:t>（GB50288-99）</w:t>
      </w:r>
      <w:r>
        <w:rPr>
          <w:rFonts w:ascii="Times New Roman" w:hAnsi="Times New Roman" w:cs="Times New Roman"/>
          <w:sz w:val="22"/>
          <w:szCs w:val="22"/>
          <w:lang w:eastAsia="zh-CN"/>
        </w:rPr>
        <w:t>，</w:t>
      </w:r>
      <w:r>
        <w:rPr>
          <w:rFonts w:ascii="Times New Roman" w:hAnsi="Times New Roman" w:cs="Times New Roman"/>
          <w:sz w:val="22"/>
          <w:szCs w:val="22"/>
        </w:rPr>
        <w:t>灌溉、引水渠道及排水沟、渡槽、隧洞、倒虹吸（顶管）、涵洞、水闸等灌排建筑物的级别根据流量的大小确定（详见表</w:t>
      </w:r>
      <w:r>
        <w:rPr>
          <w:rFonts w:ascii="Times New Roman" w:eastAsia="Times New Roman" w:hAnsi="Times New Roman" w:cs="Times New Roman"/>
          <w:sz w:val="22"/>
          <w:szCs w:val="22"/>
          <w:lang w:val="en-US" w:eastAsia="en-US" w:bidi="en-US"/>
        </w:rPr>
        <w:t>5.2.1-1）</w:t>
      </w:r>
      <w:r>
        <w:rPr>
          <w:rFonts w:ascii="Times New Roman" w:hAnsi="Times New Roman" w:cs="Times New Roman"/>
          <w:sz w:val="22"/>
          <w:szCs w:val="22"/>
          <w:lang w:eastAsia="zh-CN"/>
        </w:rPr>
        <w:t>，</w:t>
      </w:r>
      <w:r>
        <w:rPr>
          <w:rFonts w:ascii="Times New Roman" w:hAnsi="Times New Roman" w:cs="Times New Roman"/>
          <w:sz w:val="22"/>
          <w:szCs w:val="22"/>
        </w:rPr>
        <w:t>根据君山区濠河水环境综合治理工程渠道建筑物设计流量情况，主要渠系建筑物的工程级别见表</w:t>
      </w:r>
      <w:r>
        <w:rPr>
          <w:rFonts w:ascii="Times New Roman" w:eastAsia="Times New Roman" w:hAnsi="Times New Roman" w:cs="Times New Roman"/>
          <w:sz w:val="22"/>
          <w:szCs w:val="22"/>
          <w:lang w:val="en-US" w:eastAsia="en-US" w:bidi="en-US"/>
        </w:rPr>
        <w:t>5.2.1-2</w:t>
      </w:r>
      <w:r>
        <w:rPr>
          <w:rFonts w:ascii="Times New Roman" w:hAnsi="Times New Roman" w:cs="Times New Roman"/>
          <w:sz w:val="22"/>
          <w:szCs w:val="22"/>
          <w:lang w:val="en-US" w:eastAsia="en-US" w:bidi="en-US"/>
        </w:rPr>
        <w:t>；</w:t>
      </w:r>
      <w:r>
        <w:rPr>
          <w:rFonts w:ascii="Times New Roman" w:hAnsi="Times New Roman" w:cs="Times New Roman"/>
          <w:sz w:val="22"/>
          <w:szCs w:val="22"/>
        </w:rPr>
        <w:t>又根据主要渠系建筑物的设计流量，主要渠道等级划分见表</w:t>
      </w:r>
      <w:r>
        <w:rPr>
          <w:rFonts w:ascii="Times New Roman" w:eastAsia="Times New Roman" w:hAnsi="Times New Roman" w:cs="Times New Roman"/>
          <w:sz w:val="22"/>
          <w:szCs w:val="22"/>
          <w:lang w:val="en-US" w:eastAsia="en-US" w:bidi="en-US"/>
        </w:rPr>
        <w:t>5.2.</w:t>
      </w:r>
      <w:r>
        <w:rPr>
          <w:rFonts w:ascii="Times New Roman" w:eastAsia="Times New Roman" w:hAnsi="Times New Roman" w:cs="Times New Roman"/>
          <w:sz w:val="22"/>
          <w:szCs w:val="22"/>
        </w:rPr>
        <w:t>1-3</w:t>
      </w:r>
      <w:r>
        <w:rPr>
          <w:rFonts w:ascii="Times New Roman" w:hAnsi="Times New Roman" w:cs="Times New Roman"/>
          <w:sz w:val="22"/>
          <w:szCs w:val="22"/>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灌排建筑物分级指标</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5.2.1-1</w:t>
      </w:r>
    </w:p>
    <w:tbl>
      <w:tblPr>
        <w:tblW w:w="0" w:type="auto"/>
        <w:jc w:val="center"/>
        <w:tblLayout w:type="fixed"/>
        <w:tblCellMar>
          <w:left w:w="10" w:type="dxa"/>
          <w:right w:w="10" w:type="dxa"/>
        </w:tblCellMar>
        <w:tblLook w:val="04A0"/>
      </w:tblPr>
      <w:tblGrid>
        <w:gridCol w:w="1819"/>
        <w:gridCol w:w="1474"/>
        <w:gridCol w:w="1454"/>
        <w:gridCol w:w="1478"/>
        <w:gridCol w:w="1445"/>
        <w:gridCol w:w="1464"/>
      </w:tblGrid>
      <w:tr w:rsidR="00970D88">
        <w:trPr>
          <w:trHeight w:hRule="exact" w:val="413"/>
          <w:jc w:val="center"/>
        </w:trPr>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工程级别</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4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4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r>
      <w:tr w:rsidR="00970D88">
        <w:trPr>
          <w:trHeight w:hRule="exact" w:val="418"/>
          <w:jc w:val="center"/>
        </w:trPr>
        <w:tc>
          <w:tcPr>
            <w:tcW w:w="18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过水流量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m3/s</w:t>
            </w:r>
            <w:r>
              <w:rPr>
                <w:rFonts w:ascii="Times New Roman" w:hAnsi="Times New Roman" w:cs="Times New Roman"/>
                <w:sz w:val="17"/>
                <w:szCs w:val="17"/>
                <w:lang w:val="en-US" w:eastAsia="en-US" w:bidi="en-US"/>
              </w:rPr>
              <w:t>）</w:t>
            </w:r>
          </w:p>
        </w:tc>
        <w:tc>
          <w:tcPr>
            <w:tcW w:w="14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&gt;300</w:t>
            </w:r>
          </w:p>
        </w:tc>
        <w:tc>
          <w:tcPr>
            <w:tcW w:w="14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300</w:t>
            </w:r>
            <w:r>
              <w:rPr>
                <w:rFonts w:ascii="Times New Roman" w:hAnsi="Times New Roman" w:cs="Times New Roman"/>
                <w:sz w:val="17"/>
                <w:szCs w:val="17"/>
              </w:rPr>
              <w:t>〜</w:t>
            </w:r>
            <w:r>
              <w:rPr>
                <w:rFonts w:ascii="Times New Roman" w:hAnsi="Times New Roman" w:cs="Times New Roman"/>
                <w:sz w:val="17"/>
                <w:szCs w:val="17"/>
              </w:rPr>
              <w:t>100</w:t>
            </w:r>
          </w:p>
        </w:tc>
        <w:tc>
          <w:tcPr>
            <w:tcW w:w="147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w:t>
            </w:r>
            <w:r>
              <w:rPr>
                <w:rFonts w:ascii="Times New Roman" w:hAnsi="Times New Roman" w:cs="Times New Roman"/>
                <w:sz w:val="17"/>
                <w:szCs w:val="17"/>
              </w:rPr>
              <w:t>〜</w:t>
            </w:r>
            <w:r>
              <w:rPr>
                <w:rFonts w:ascii="Times New Roman" w:hAnsi="Times New Roman" w:cs="Times New Roman"/>
                <w:sz w:val="17"/>
                <w:szCs w:val="17"/>
              </w:rPr>
              <w:t>20</w:t>
            </w:r>
          </w:p>
        </w:tc>
        <w:tc>
          <w:tcPr>
            <w:tcW w:w="144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r>
              <w:rPr>
                <w:rFonts w:ascii="Times New Roman" w:hAnsi="Times New Roman" w:cs="Times New Roman"/>
                <w:sz w:val="17"/>
                <w:szCs w:val="17"/>
              </w:rPr>
              <w:t>〜</w:t>
            </w:r>
            <w:r>
              <w:rPr>
                <w:rFonts w:ascii="Times New Roman" w:hAnsi="Times New Roman" w:cs="Times New Roman"/>
                <w:sz w:val="17"/>
                <w:szCs w:val="17"/>
              </w:rPr>
              <w:t>5</w:t>
            </w:r>
          </w:p>
        </w:tc>
        <w:tc>
          <w:tcPr>
            <w:tcW w:w="146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&lt;5</w:t>
            </w:r>
          </w:p>
        </w:tc>
      </w:tr>
    </w:tbl>
    <w:p w:rsidR="00970D88" w:rsidRDefault="00E25DF2">
      <w:pPr>
        <w:spacing w:line="1" w:lineRule="exact"/>
        <w:rPr>
          <w:sz w:val="2"/>
          <w:szCs w:val="2"/>
        </w:rPr>
      </w:pPr>
      <w:r>
        <w:br w:type="page"/>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主要渠系建筑物级别</w:t>
      </w:r>
    </w:p>
    <w:p w:rsidR="00970D88" w:rsidRDefault="00E25DF2">
      <w:pPr>
        <w:pStyle w:val="Tablecaption10"/>
        <w:ind w:left="9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5.2.1-2</w:t>
      </w:r>
    </w:p>
    <w:tbl>
      <w:tblPr>
        <w:tblW w:w="0" w:type="auto"/>
        <w:jc w:val="center"/>
        <w:tblLayout w:type="fixed"/>
        <w:tblCellMar>
          <w:left w:w="10" w:type="dxa"/>
          <w:right w:w="10" w:type="dxa"/>
        </w:tblCellMar>
        <w:tblLook w:val="04A0"/>
      </w:tblPr>
      <w:tblGrid>
        <w:gridCol w:w="1354"/>
        <w:gridCol w:w="1090"/>
        <w:gridCol w:w="1085"/>
        <w:gridCol w:w="888"/>
        <w:gridCol w:w="811"/>
        <w:gridCol w:w="1435"/>
        <w:gridCol w:w="1373"/>
        <w:gridCol w:w="1094"/>
      </w:tblGrid>
      <w:tr w:rsidR="00970D88">
        <w:trPr>
          <w:trHeight w:hRule="exact" w:val="581"/>
          <w:jc w:val="center"/>
        </w:trPr>
        <w:tc>
          <w:tcPr>
            <w:tcW w:w="135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名称</w:t>
            </w:r>
          </w:p>
        </w:tc>
        <w:tc>
          <w:tcPr>
            <w:tcW w:w="1090"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设计流量</w:t>
            </w:r>
            <w:r>
              <w:rPr>
                <w:rFonts w:ascii="Times New Roman" w:hAnsi="Times New Roman" w:cs="Times New Roman"/>
                <w:sz w:val="17"/>
                <w:szCs w:val="17"/>
              </w:rPr>
              <w:t>(</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/s</w:t>
            </w:r>
            <w:r>
              <w:rPr>
                <w:rFonts w:ascii="Times New Roman" w:hAnsi="Times New Roman" w:cs="Times New Roman"/>
                <w:sz w:val="17"/>
                <w:szCs w:val="17"/>
              </w:rPr>
              <w:t>)</w:t>
            </w:r>
          </w:p>
        </w:tc>
        <w:tc>
          <w:tcPr>
            <w:tcW w:w="197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孔口尺寸</w:t>
            </w:r>
          </w:p>
        </w:tc>
        <w:tc>
          <w:tcPr>
            <w:tcW w:w="81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孔数</w:t>
            </w:r>
          </w:p>
        </w:tc>
        <w:tc>
          <w:tcPr>
            <w:tcW w:w="2808"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底板高程</w:t>
            </w:r>
            <w:r>
              <w:rPr>
                <w:rFonts w:ascii="Times New Roman" w:hAnsi="Times New Roman" w:cs="Times New Roman"/>
                <w:sz w:val="17"/>
                <w:szCs w:val="17"/>
                <w:lang w:val="en-US" w:eastAsia="en-US" w:bidi="en-US"/>
              </w:rPr>
              <w:t>(m)</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建筑物</w:t>
            </w:r>
          </w:p>
        </w:tc>
      </w:tr>
      <w:tr w:rsidR="00970D88">
        <w:trPr>
          <w:trHeight w:hRule="exact" w:val="581"/>
          <w:jc w:val="center"/>
        </w:trPr>
        <w:tc>
          <w:tcPr>
            <w:tcW w:w="1354" w:type="dxa"/>
            <w:vMerge/>
            <w:tcBorders>
              <w:left w:val="single" w:sz="4" w:space="0" w:color="auto"/>
            </w:tcBorders>
            <w:shd w:val="clear" w:color="auto" w:fill="FFFFFF"/>
            <w:vAlign w:val="center"/>
          </w:tcPr>
          <w:p w:rsidR="00970D88" w:rsidRDefault="00970D88"/>
        </w:tc>
        <w:tc>
          <w:tcPr>
            <w:tcW w:w="1090" w:type="dxa"/>
            <w:vMerge/>
            <w:tcBorders>
              <w:left w:val="single" w:sz="4" w:space="0" w:color="auto"/>
            </w:tcBorders>
            <w:shd w:val="clear" w:color="auto" w:fill="FFFFFF"/>
            <w:vAlign w:val="center"/>
          </w:tcPr>
          <w:p w:rsidR="00970D88" w:rsidRDefault="00970D88"/>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宽</w:t>
            </w:r>
            <w:r>
              <w:rPr>
                <w:rFonts w:ascii="Times New Roman" w:hAnsi="Times New Roman" w:cs="Times New Roman"/>
                <w:sz w:val="17"/>
                <w:szCs w:val="17"/>
                <w:lang w:val="en-US" w:eastAsia="en-US" w:bidi="en-US"/>
              </w:rPr>
              <w:t>(m)</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咼</w:t>
            </w:r>
            <w:r>
              <w:rPr>
                <w:rFonts w:ascii="Times New Roman" w:hAnsi="Times New Roman" w:cs="Times New Roman"/>
                <w:sz w:val="17"/>
                <w:szCs w:val="17"/>
                <w:lang w:val="en-US" w:eastAsia="en-US" w:bidi="en-US"/>
              </w:rPr>
              <w:t>(m)</w:t>
            </w:r>
          </w:p>
        </w:tc>
        <w:tc>
          <w:tcPr>
            <w:tcW w:w="811" w:type="dxa"/>
            <w:vMerge/>
            <w:tcBorders>
              <w:left w:val="single" w:sz="4" w:space="0" w:color="auto"/>
            </w:tcBorders>
            <w:shd w:val="clear" w:color="auto" w:fill="FFFFFF"/>
            <w:vAlign w:val="center"/>
          </w:tcPr>
          <w:p w:rsidR="00970D88" w:rsidRDefault="00970D88"/>
        </w:tc>
        <w:tc>
          <w:tcPr>
            <w:tcW w:w="143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进口底板高程</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岀口底板高程</w:t>
            </w:r>
          </w:p>
        </w:tc>
        <w:tc>
          <w:tcPr>
            <w:tcW w:w="10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等级</w:t>
            </w:r>
          </w:p>
        </w:tc>
      </w:tr>
      <w:tr w:rsidR="00970D88">
        <w:trPr>
          <w:trHeight w:hRule="exact" w:val="389"/>
          <w:jc w:val="center"/>
        </w:trPr>
        <w:tc>
          <w:tcPr>
            <w:tcW w:w="13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新河路涵</w:t>
            </w:r>
          </w:p>
        </w:tc>
        <w:tc>
          <w:tcPr>
            <w:tcW w:w="10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11</w:t>
            </w:r>
          </w:p>
        </w:tc>
        <w:tc>
          <w:tcPr>
            <w:tcW w:w="10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8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p>
        </w:tc>
        <w:tc>
          <w:tcPr>
            <w:tcW w:w="81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3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27.46</w:t>
            </w:r>
          </w:p>
        </w:tc>
        <w:tc>
          <w:tcPr>
            <w:tcW w:w="137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27.31</w:t>
            </w:r>
          </w:p>
        </w:tc>
        <w:tc>
          <w:tcPr>
            <w:tcW w:w="109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r>
    </w:tbl>
    <w:p w:rsidR="00970D88" w:rsidRDefault="00970D88">
      <w:pPr>
        <w:spacing w:after="239" w:line="1" w:lineRule="exact"/>
      </w:pP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主要渠道等级划分</w:t>
      </w:r>
    </w:p>
    <w:p w:rsidR="00970D88" w:rsidRDefault="00E25DF2">
      <w:pPr>
        <w:pStyle w:val="Tablecaption10"/>
        <w:ind w:left="9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5.2.1-3</w:t>
      </w:r>
    </w:p>
    <w:tbl>
      <w:tblPr>
        <w:tblW w:w="0" w:type="auto"/>
        <w:jc w:val="center"/>
        <w:tblLayout w:type="fixed"/>
        <w:tblCellMar>
          <w:left w:w="10" w:type="dxa"/>
          <w:right w:w="10" w:type="dxa"/>
        </w:tblCellMar>
        <w:tblLook w:val="04A0"/>
      </w:tblPr>
      <w:tblGrid>
        <w:gridCol w:w="4550"/>
        <w:gridCol w:w="4570"/>
      </w:tblGrid>
      <w:tr w:rsidR="00970D88">
        <w:trPr>
          <w:trHeight w:hRule="exact" w:val="384"/>
          <w:jc w:val="center"/>
        </w:trPr>
        <w:tc>
          <w:tcPr>
            <w:tcW w:w="45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名称</w:t>
            </w:r>
          </w:p>
        </w:tc>
        <w:tc>
          <w:tcPr>
            <w:tcW w:w="457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渠道等级</w:t>
            </w:r>
          </w:p>
        </w:tc>
      </w:tr>
      <w:tr w:rsidR="00970D88">
        <w:trPr>
          <w:trHeight w:hRule="exact" w:val="365"/>
          <w:jc w:val="center"/>
        </w:trPr>
        <w:tc>
          <w:tcPr>
            <w:tcW w:w="45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457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r>
      <w:tr w:rsidR="00970D88">
        <w:trPr>
          <w:trHeight w:hRule="exact" w:val="389"/>
          <w:jc w:val="center"/>
        </w:trPr>
        <w:tc>
          <w:tcPr>
            <w:tcW w:w="455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p>
        </w:tc>
        <w:tc>
          <w:tcPr>
            <w:tcW w:w="457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r>
    </w:tbl>
    <w:p w:rsidR="00970D88" w:rsidRDefault="00970D88">
      <w:pPr>
        <w:spacing w:after="379" w:line="1" w:lineRule="exact"/>
      </w:pPr>
    </w:p>
    <w:p w:rsidR="00970D88" w:rsidRDefault="00E25DF2">
      <w:pPr>
        <w:pStyle w:val="Bodytext30"/>
        <w:rPr>
          <w:rFonts w:eastAsia="宋体"/>
          <w:b/>
          <w:bCs/>
          <w:sz w:val="22"/>
          <w:szCs w:val="22"/>
          <w:lang w:val="zh-TW" w:eastAsia="zh-TW" w:bidi="zh-TW"/>
        </w:rPr>
      </w:pPr>
      <w:r>
        <w:t>5.2.</w:t>
      </w:r>
      <w:r>
        <w:rPr>
          <w:lang w:val="zh-TW" w:eastAsia="zh-TW" w:bidi="zh-TW"/>
        </w:rPr>
        <w:t>2</w:t>
      </w:r>
      <w:r>
        <w:rPr>
          <w:rFonts w:eastAsia="宋体"/>
          <w:b/>
          <w:bCs/>
          <w:sz w:val="22"/>
          <w:szCs w:val="22"/>
          <w:lang w:val="zh-TW" w:eastAsia="zh-TW" w:bidi="zh-TW"/>
        </w:rPr>
        <w:t>设计标准</w:t>
      </w:r>
    </w:p>
    <w:p w:rsidR="00970D88" w:rsidRDefault="00E25DF2">
      <w:pPr>
        <w:pStyle w:val="Bodytext30"/>
        <w:rPr>
          <w:sz w:val="22"/>
          <w:szCs w:val="22"/>
        </w:rPr>
      </w:pPr>
      <w:r>
        <w:t>5.2.2.</w:t>
      </w:r>
      <w:r>
        <w:rPr>
          <w:lang w:val="zh-TW" w:eastAsia="zh-TW" w:bidi="zh-TW"/>
        </w:rPr>
        <w:t>1</w:t>
      </w:r>
      <w:r>
        <w:rPr>
          <w:rFonts w:eastAsia="宋体"/>
          <w:b/>
          <w:bCs/>
          <w:sz w:val="22"/>
          <w:szCs w:val="22"/>
          <w:lang w:val="zh-TW" w:eastAsia="zh-TW" w:bidi="zh-TW"/>
        </w:rPr>
        <w:t>涵闸设计控制标准</w:t>
      </w:r>
    </w:p>
    <w:p w:rsidR="00970D88" w:rsidRDefault="00E25DF2">
      <w:pPr>
        <w:pStyle w:val="Bodytext10"/>
        <w:spacing w:after="240" w:line="514" w:lineRule="exact"/>
        <w:ind w:firstLine="540"/>
        <w:jc w:val="both"/>
        <w:rPr>
          <w:rFonts w:ascii="Times New Roman" w:hAnsi="Times New Roman" w:cs="Times New Roman"/>
          <w:sz w:val="22"/>
          <w:szCs w:val="22"/>
        </w:rPr>
      </w:pPr>
      <w:r>
        <w:rPr>
          <w:rFonts w:ascii="Times New Roman" w:hAnsi="Times New Roman" w:cs="Times New Roman"/>
          <w:sz w:val="22"/>
          <w:szCs w:val="22"/>
        </w:rPr>
        <w:t>根据《水闸设计规范》第</w:t>
      </w:r>
      <w:r>
        <w:rPr>
          <w:rFonts w:ascii="Times New Roman" w:eastAsia="Times New Roman" w:hAnsi="Times New Roman" w:cs="Times New Roman"/>
          <w:sz w:val="22"/>
          <w:szCs w:val="22"/>
          <w:lang w:val="en-US" w:eastAsia="en-US" w:bidi="en-US"/>
        </w:rPr>
        <w:t>7.3.5</w:t>
      </w:r>
      <w:r>
        <w:rPr>
          <w:rFonts w:ascii="Times New Roman" w:hAnsi="Times New Roman" w:cs="Times New Roman"/>
          <w:sz w:val="22"/>
          <w:szCs w:val="22"/>
        </w:rPr>
        <w:t>条的规定，土基上的闸室基底应力最大值与最小值之比的允许值如表</w:t>
      </w:r>
      <w:r>
        <w:rPr>
          <w:rFonts w:ascii="Times New Roman" w:eastAsia="Times New Roman" w:hAnsi="Times New Roman" w:cs="Times New Roman"/>
          <w:sz w:val="22"/>
          <w:szCs w:val="22"/>
          <w:lang w:val="en-US" w:eastAsia="en-US" w:bidi="en-US"/>
        </w:rPr>
        <w:t>5.2.</w:t>
      </w:r>
      <w:r>
        <w:rPr>
          <w:rFonts w:ascii="Times New Roman" w:eastAsia="Times New Roman" w:hAnsi="Times New Roman" w:cs="Times New Roman"/>
          <w:sz w:val="22"/>
          <w:szCs w:val="22"/>
        </w:rPr>
        <w:t>2-1</w:t>
      </w:r>
      <w:r>
        <w:rPr>
          <w:rFonts w:ascii="Times New Roman" w:hAnsi="Times New Roman" w:cs="Times New Roman"/>
          <w:sz w:val="22"/>
          <w:szCs w:val="22"/>
        </w:rPr>
        <w:t>所示；根据《水闸设计规范》第</w:t>
      </w:r>
      <w:r>
        <w:rPr>
          <w:rFonts w:ascii="Times New Roman" w:eastAsia="Times New Roman" w:hAnsi="Times New Roman" w:cs="Times New Roman"/>
          <w:sz w:val="22"/>
          <w:szCs w:val="22"/>
          <w:lang w:val="en-US" w:eastAsia="en-US" w:bidi="en-US"/>
        </w:rPr>
        <w:t>7.3.13</w:t>
      </w:r>
      <w:r>
        <w:rPr>
          <w:rFonts w:ascii="Times New Roman" w:hAnsi="Times New Roman" w:cs="Times New Roman"/>
          <w:sz w:val="22"/>
          <w:szCs w:val="22"/>
        </w:rPr>
        <w:t>条的规定，土基上沿闸室基底面抗滑稳定安全系数的允许值如表</w:t>
      </w:r>
      <w:r>
        <w:rPr>
          <w:rFonts w:ascii="Times New Roman" w:eastAsia="Times New Roman" w:hAnsi="Times New Roman" w:cs="Times New Roman"/>
          <w:sz w:val="22"/>
          <w:szCs w:val="22"/>
          <w:lang w:val="en-US" w:eastAsia="en-US" w:bidi="en-US"/>
        </w:rPr>
        <w:t>5.2.2-2</w:t>
      </w:r>
      <w:r>
        <w:rPr>
          <w:rFonts w:ascii="Times New Roman" w:hAnsi="Times New Roman" w:cs="Times New Roman"/>
          <w:sz w:val="22"/>
          <w:szCs w:val="22"/>
        </w:rPr>
        <w:t>所示。</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土基上闸室基底应力最大值与最小值比值的允许值</w:t>
      </w:r>
    </w:p>
    <w:p w:rsidR="00970D88" w:rsidRDefault="00E25DF2">
      <w:pPr>
        <w:jc w:val="center"/>
        <w:rPr>
          <w:sz w:val="2"/>
          <w:szCs w:val="2"/>
        </w:rPr>
      </w:pPr>
      <w:r>
        <w:rPr>
          <w:noProof/>
          <w:lang w:eastAsia="zh-CN" w:bidi="ar-SA"/>
        </w:rPr>
        <w:drawing>
          <wp:inline distT="0" distB="0" distL="114300" distR="114300">
            <wp:extent cx="5687695" cy="1371600"/>
            <wp:effectExtent l="0" t="0" r="8255" b="0"/>
            <wp:docPr id="285" name="Picutre 285"/>
            <wp:cNvGraphicFramePr/>
            <a:graphic xmlns:a="http://schemas.openxmlformats.org/drawingml/2006/main">
              <a:graphicData uri="http://schemas.openxmlformats.org/drawingml/2006/picture">
                <pic:pic xmlns:pic="http://schemas.openxmlformats.org/drawingml/2006/picture">
                  <pic:nvPicPr>
                    <pic:cNvPr id="285" name="Picutre 285"/>
                    <pic:cNvPicPr/>
                  </pic:nvPicPr>
                  <pic:blipFill>
                    <a:blip r:embed="rId78" cstate="print"/>
                    <a:stretch>
                      <a:fillRect/>
                    </a:stretch>
                  </pic:blipFill>
                  <pic:spPr>
                    <a:xfrm>
                      <a:off x="0" y="0"/>
                      <a:ext cx="5687695" cy="1371600"/>
                    </a:xfrm>
                    <a:prstGeom prst="rect">
                      <a:avLst/>
                    </a:prstGeom>
                  </pic:spPr>
                </pic:pic>
              </a:graphicData>
            </a:graphic>
          </wp:inline>
        </w:drawing>
      </w:r>
    </w:p>
    <w:p w:rsidR="00970D88" w:rsidRDefault="00970D88">
      <w:pPr>
        <w:spacing w:after="239" w:line="1" w:lineRule="exact"/>
      </w:pP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土基上沿闸室基底面抗滑稳定安全系数的允许值</w:t>
      </w:r>
    </w:p>
    <w:p w:rsidR="00970D88" w:rsidRDefault="00E25DF2">
      <w:pPr>
        <w:jc w:val="center"/>
        <w:rPr>
          <w:sz w:val="2"/>
          <w:szCs w:val="2"/>
        </w:rPr>
      </w:pPr>
      <w:r>
        <w:rPr>
          <w:noProof/>
          <w:lang w:eastAsia="zh-CN" w:bidi="ar-SA"/>
        </w:rPr>
        <w:drawing>
          <wp:inline distT="0" distB="0" distL="114300" distR="114300">
            <wp:extent cx="5797550" cy="1639570"/>
            <wp:effectExtent l="0" t="0" r="12700" b="17780"/>
            <wp:docPr id="286" name="Picutre 286"/>
            <wp:cNvGraphicFramePr/>
            <a:graphic xmlns:a="http://schemas.openxmlformats.org/drawingml/2006/main">
              <a:graphicData uri="http://schemas.openxmlformats.org/drawingml/2006/picture">
                <pic:pic xmlns:pic="http://schemas.openxmlformats.org/drawingml/2006/picture">
                  <pic:nvPicPr>
                    <pic:cNvPr id="286" name="Picutre 286"/>
                    <pic:cNvPicPr/>
                  </pic:nvPicPr>
                  <pic:blipFill>
                    <a:blip r:embed="rId79" cstate="print"/>
                    <a:stretch>
                      <a:fillRect/>
                    </a:stretch>
                  </pic:blipFill>
                  <pic:spPr>
                    <a:xfrm>
                      <a:off x="0" y="0"/>
                      <a:ext cx="5797550" cy="1639570"/>
                    </a:xfrm>
                    <a:prstGeom prst="rect">
                      <a:avLst/>
                    </a:prstGeom>
                  </pic:spPr>
                </pic:pic>
              </a:graphicData>
            </a:graphic>
          </wp:inline>
        </w:drawing>
      </w:r>
    </w:p>
    <w:p w:rsidR="00970D88" w:rsidRDefault="00E25DF2">
      <w:pPr>
        <w:pStyle w:val="Picturecaption10"/>
        <w:ind w:left="451"/>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特殊组合</w:t>
      </w:r>
      <w:r>
        <w:rPr>
          <w:rFonts w:ascii="Times New Roman" w:hAnsi="Times New Roman" w:cs="Times New Roman"/>
          <w:sz w:val="17"/>
          <w:szCs w:val="17"/>
        </w:rPr>
        <w:t>II</w:t>
      </w:r>
      <w:r>
        <w:rPr>
          <w:rFonts w:ascii="Times New Roman" w:hAnsi="Times New Roman" w:cs="Times New Roman"/>
          <w:sz w:val="17"/>
          <w:szCs w:val="17"/>
        </w:rPr>
        <w:t>适用于地震情况。</w:t>
      </w:r>
    </w:p>
    <w:p w:rsidR="00970D88" w:rsidRDefault="00E25DF2">
      <w:pPr>
        <w:pStyle w:val="Bodytext30"/>
        <w:spacing w:after="440" w:line="518" w:lineRule="exact"/>
        <w:jc w:val="both"/>
        <w:rPr>
          <w:sz w:val="22"/>
          <w:szCs w:val="22"/>
        </w:rPr>
      </w:pPr>
      <w:r>
        <w:lastRenderedPageBreak/>
        <w:t>5.2.2.</w:t>
      </w:r>
      <w:r>
        <w:rPr>
          <w:lang w:val="zh-TW" w:eastAsia="zh-TW" w:bidi="zh-TW"/>
        </w:rPr>
        <w:t>3</w:t>
      </w:r>
      <w:r>
        <w:rPr>
          <w:rFonts w:eastAsia="宋体"/>
          <w:b/>
          <w:bCs/>
          <w:sz w:val="22"/>
          <w:szCs w:val="22"/>
          <w:lang w:val="zh-TW" w:eastAsia="zh-TW" w:bidi="zh-TW"/>
        </w:rPr>
        <w:t>建筑物安全超高</w:t>
      </w:r>
    </w:p>
    <w:p w:rsidR="00970D88" w:rsidRDefault="00E25DF2">
      <w:pPr>
        <w:pStyle w:val="Bodytext10"/>
        <w:tabs>
          <w:tab w:val="left" w:pos="837"/>
        </w:tabs>
        <w:spacing w:after="0" w:line="492" w:lineRule="auto"/>
        <w:ind w:firstLine="440"/>
        <w:jc w:val="both"/>
        <w:rPr>
          <w:rFonts w:ascii="Times New Roman" w:hAnsi="Times New Roman" w:cs="Times New Roman"/>
          <w:sz w:val="22"/>
          <w:szCs w:val="22"/>
        </w:rPr>
      </w:pPr>
      <w:bookmarkStart w:id="311" w:name="bookmark255"/>
      <w:r>
        <w:rPr>
          <w:rFonts w:ascii="Times New Roman" w:eastAsia="Times New Roman" w:hAnsi="Times New Roman" w:cs="Times New Roman"/>
          <w:sz w:val="22"/>
          <w:szCs w:val="22"/>
        </w:rPr>
        <w:t>1</w:t>
      </w:r>
      <w:bookmarkEnd w:id="311"/>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渠道安全超高</w:t>
      </w:r>
    </w:p>
    <w:p w:rsidR="00970D88" w:rsidRDefault="00E25DF2">
      <w:pPr>
        <w:pStyle w:val="Bodytext10"/>
        <w:spacing w:after="0" w:line="518" w:lineRule="exact"/>
        <w:ind w:firstLine="480"/>
        <w:jc w:val="both"/>
        <w:rPr>
          <w:rFonts w:ascii="Times New Roman" w:hAnsi="Times New Roman" w:cs="Times New Roman"/>
          <w:sz w:val="22"/>
          <w:szCs w:val="22"/>
        </w:rPr>
      </w:pPr>
      <w:r>
        <w:rPr>
          <w:rFonts w:ascii="Times New Roman" w:hAnsi="Times New Roman" w:cs="Times New Roman"/>
          <w:sz w:val="22"/>
          <w:szCs w:val="22"/>
        </w:rPr>
        <w:t>渠道水面以上超高：</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3</w:t>
      </w:r>
      <w:r>
        <w:rPr>
          <w:rFonts w:ascii="Times New Roman" w:hAnsi="Times New Roman" w:cs="Times New Roman"/>
          <w:sz w:val="22"/>
          <w:szCs w:val="22"/>
        </w:rPr>
        <w:t>级渠道渠顶超高应按土石坝要求经论证确定，</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rPr>
        <w:t>5</w:t>
      </w:r>
      <w:r>
        <w:rPr>
          <w:rFonts w:ascii="Times New Roman" w:hAnsi="Times New Roman" w:cs="Times New Roman"/>
          <w:sz w:val="22"/>
          <w:szCs w:val="22"/>
        </w:rPr>
        <w:t>级渠道超高按</w:t>
      </w:r>
      <w:r>
        <w:rPr>
          <w:rFonts w:ascii="Times New Roman" w:eastAsia="Times New Roman" w:hAnsi="Times New Roman" w:cs="Times New Roman"/>
          <w:sz w:val="22"/>
          <w:szCs w:val="22"/>
          <w:lang w:val="en-US" w:eastAsia="en-US" w:bidi="en-US"/>
        </w:rPr>
        <w:t>l/4h</w:t>
      </w:r>
      <w:r>
        <w:rPr>
          <w:rFonts w:ascii="Times New Roman" w:hAnsi="Times New Roman" w:cs="Times New Roman"/>
          <w:sz w:val="22"/>
          <w:szCs w:val="22"/>
        </w:rPr>
        <w:t>加大水深</w:t>
      </w:r>
      <w:r>
        <w:rPr>
          <w:rFonts w:ascii="Times New Roman" w:eastAsia="Times New Roman" w:hAnsi="Times New Roman" w:cs="Times New Roman"/>
          <w:sz w:val="22"/>
          <w:szCs w:val="22"/>
          <w:lang w:val="en-US" w:eastAsia="en-US" w:bidi="en-US"/>
        </w:rPr>
        <w:t>+0.2m</w:t>
      </w:r>
      <w:r>
        <w:rPr>
          <w:rFonts w:ascii="Times New Roman" w:hAnsi="Times New Roman" w:cs="Times New Roman"/>
          <w:sz w:val="22"/>
          <w:szCs w:val="22"/>
        </w:rPr>
        <w:t>确定。</w:t>
      </w:r>
    </w:p>
    <w:p w:rsidR="00970D88" w:rsidRDefault="00E25DF2">
      <w:pPr>
        <w:pStyle w:val="Bodytext10"/>
        <w:tabs>
          <w:tab w:val="left" w:pos="856"/>
        </w:tabs>
        <w:spacing w:after="0" w:line="518" w:lineRule="exact"/>
        <w:ind w:firstLine="440"/>
        <w:jc w:val="both"/>
        <w:rPr>
          <w:rFonts w:ascii="Times New Roman" w:hAnsi="Times New Roman" w:cs="Times New Roman"/>
          <w:sz w:val="22"/>
          <w:szCs w:val="22"/>
        </w:rPr>
      </w:pPr>
      <w:bookmarkStart w:id="312" w:name="bookmark256"/>
      <w:r>
        <w:rPr>
          <w:rFonts w:ascii="Times New Roman" w:eastAsia="Times New Roman" w:hAnsi="Times New Roman" w:cs="Times New Roman"/>
          <w:sz w:val="22"/>
          <w:szCs w:val="22"/>
        </w:rPr>
        <w:t>2</w:t>
      </w:r>
      <w:bookmarkEnd w:id="31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水闸闸顶安全超高</w:t>
      </w:r>
    </w:p>
    <w:p w:rsidR="00970D88" w:rsidRDefault="00E25DF2">
      <w:pPr>
        <w:pStyle w:val="Bodytext10"/>
        <w:spacing w:after="260" w:line="518" w:lineRule="exact"/>
        <w:ind w:firstLine="440"/>
        <w:rPr>
          <w:rFonts w:ascii="Times New Roman" w:hAnsi="Times New Roman" w:cs="Times New Roman"/>
          <w:sz w:val="22"/>
          <w:szCs w:val="22"/>
          <w:lang w:eastAsia="zh-CN"/>
        </w:rPr>
      </w:pPr>
      <w:r>
        <w:rPr>
          <w:rFonts w:ascii="Times New Roman" w:hAnsi="Times New Roman" w:cs="Times New Roman"/>
          <w:sz w:val="22"/>
          <w:szCs w:val="22"/>
        </w:rPr>
        <w:t>参照《水闸设计规范》第</w:t>
      </w:r>
      <w:r>
        <w:rPr>
          <w:rFonts w:ascii="Times New Roman" w:eastAsia="Times New Roman" w:hAnsi="Times New Roman" w:cs="Times New Roman"/>
          <w:sz w:val="22"/>
          <w:szCs w:val="22"/>
          <w:lang w:val="en-US" w:eastAsia="en-US" w:bidi="en-US"/>
        </w:rPr>
        <w:t>4.2.4</w:t>
      </w:r>
      <w:r>
        <w:rPr>
          <w:rFonts w:ascii="Times New Roman" w:hAnsi="Times New Roman" w:cs="Times New Roman"/>
          <w:sz w:val="22"/>
          <w:szCs w:val="22"/>
        </w:rPr>
        <w:t>条规定，闸顶安全超高下限值见表</w:t>
      </w:r>
      <w:r>
        <w:rPr>
          <w:rFonts w:ascii="Times New Roman" w:eastAsia="Times New Roman" w:hAnsi="Times New Roman" w:cs="Times New Roman"/>
          <w:sz w:val="22"/>
          <w:szCs w:val="22"/>
          <w:lang w:val="en-US" w:eastAsia="en-US" w:bidi="en-US"/>
        </w:rPr>
        <w:t>5.2.2-3</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闸顶安全超高下限值</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5.2.</w:t>
      </w:r>
      <w:r>
        <w:rPr>
          <w:rFonts w:ascii="Times New Roman" w:hAnsi="Times New Roman" w:cs="Times New Roman"/>
        </w:rPr>
        <w:t>2</w:t>
      </w:r>
      <w:r>
        <w:rPr>
          <w:rFonts w:ascii="Times New Roman" w:hAnsi="Times New Roman" w:cs="Times New Roman"/>
          <w:lang w:val="en-US" w:eastAsia="zh-CN"/>
        </w:rPr>
        <w:t>-</w:t>
      </w:r>
      <w:r>
        <w:rPr>
          <w:rFonts w:ascii="Times New Roman" w:hAnsi="Times New Roman" w:cs="Times New Roman"/>
        </w:rPr>
        <w:t>3</w:t>
      </w:r>
    </w:p>
    <w:tbl>
      <w:tblPr>
        <w:tblW w:w="0" w:type="auto"/>
        <w:jc w:val="center"/>
        <w:tblLayout w:type="fixed"/>
        <w:tblCellMar>
          <w:left w:w="10" w:type="dxa"/>
          <w:right w:w="10" w:type="dxa"/>
        </w:tblCellMar>
        <w:tblLook w:val="04A0"/>
      </w:tblPr>
      <w:tblGrid>
        <w:gridCol w:w="2990"/>
        <w:gridCol w:w="5957"/>
      </w:tblGrid>
      <w:tr w:rsidR="00970D88">
        <w:trPr>
          <w:trHeight w:hRule="exact" w:val="379"/>
          <w:jc w:val="center"/>
        </w:trPr>
        <w:tc>
          <w:tcPr>
            <w:tcW w:w="299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运用情况</w:t>
            </w:r>
          </w:p>
        </w:tc>
        <w:tc>
          <w:tcPr>
            <w:tcW w:w="595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水闸级别</w:t>
            </w:r>
          </w:p>
        </w:tc>
      </w:tr>
      <w:tr w:rsidR="00970D88">
        <w:trPr>
          <w:trHeight w:hRule="exact" w:val="341"/>
          <w:jc w:val="center"/>
        </w:trPr>
        <w:tc>
          <w:tcPr>
            <w:tcW w:w="2990" w:type="dxa"/>
            <w:vMerge/>
            <w:tcBorders>
              <w:left w:val="single" w:sz="4" w:space="0" w:color="auto"/>
            </w:tcBorders>
            <w:shd w:val="clear" w:color="auto" w:fill="FFFFFF"/>
            <w:vAlign w:val="center"/>
          </w:tcPr>
          <w:p w:rsidR="00970D88" w:rsidRDefault="00970D88"/>
        </w:tc>
        <w:tc>
          <w:tcPr>
            <w:tcW w:w="595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5</w:t>
            </w:r>
          </w:p>
        </w:tc>
      </w:tr>
      <w:tr w:rsidR="00970D88">
        <w:trPr>
          <w:trHeight w:hRule="exact" w:val="350"/>
          <w:jc w:val="center"/>
        </w:trPr>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设计内水位</w:t>
            </w:r>
          </w:p>
        </w:tc>
        <w:tc>
          <w:tcPr>
            <w:tcW w:w="595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w:t>
            </w:r>
          </w:p>
        </w:tc>
      </w:tr>
      <w:tr w:rsidR="00970D88">
        <w:trPr>
          <w:trHeight w:hRule="exact" w:val="370"/>
          <w:jc w:val="center"/>
        </w:trPr>
        <w:tc>
          <w:tcPr>
            <w:tcW w:w="29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内最高运行水位</w:t>
            </w:r>
          </w:p>
        </w:tc>
        <w:tc>
          <w:tcPr>
            <w:tcW w:w="5957"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0.4</w:t>
            </w:r>
          </w:p>
        </w:tc>
      </w:tr>
    </w:tbl>
    <w:p w:rsidR="00970D88" w:rsidRDefault="00E25DF2">
      <w:pPr>
        <w:pStyle w:val="Bodytext10"/>
        <w:spacing w:after="0" w:line="518" w:lineRule="exact"/>
        <w:ind w:firstLine="440"/>
        <w:jc w:val="both"/>
        <w:rPr>
          <w:rFonts w:ascii="Times New Roman" w:hAnsi="Times New Roman" w:cs="Times New Roman"/>
          <w:sz w:val="22"/>
          <w:szCs w:val="22"/>
        </w:rPr>
      </w:pPr>
      <w:bookmarkStart w:id="313" w:name="bookmark257"/>
      <w:r>
        <w:rPr>
          <w:rFonts w:ascii="Times New Roman" w:eastAsia="Times New Roman" w:hAnsi="Times New Roman" w:cs="Times New Roman"/>
          <w:sz w:val="22"/>
          <w:szCs w:val="22"/>
        </w:rPr>
        <w:t>3</w:t>
      </w:r>
      <w:bookmarkEnd w:id="313"/>
      <w:r>
        <w:rPr>
          <w:rFonts w:ascii="Times New Roman" w:eastAsia="Times New Roman" w:hAnsi="Times New Roman" w:cs="Times New Roman"/>
          <w:sz w:val="22"/>
          <w:szCs w:val="22"/>
        </w:rPr>
        <w:t>）</w:t>
      </w:r>
      <w:r>
        <w:rPr>
          <w:rFonts w:ascii="Times New Roman" w:hAnsi="Times New Roman" w:cs="Times New Roman"/>
          <w:sz w:val="22"/>
          <w:szCs w:val="22"/>
        </w:rPr>
        <w:t>建筑物抗震复核</w:t>
      </w:r>
    </w:p>
    <w:p w:rsidR="00970D88" w:rsidRDefault="00E25DF2">
      <w:pPr>
        <w:pStyle w:val="Bodytext10"/>
        <w:spacing w:after="340" w:line="518" w:lineRule="exact"/>
        <w:ind w:firstLine="480"/>
        <w:rPr>
          <w:rFonts w:ascii="Times New Roman" w:hAnsi="Times New Roman" w:cs="Times New Roman"/>
          <w:sz w:val="22"/>
          <w:szCs w:val="22"/>
        </w:rPr>
      </w:pPr>
      <w:r>
        <w:rPr>
          <w:rFonts w:ascii="Times New Roman" w:hAnsi="Times New Roman" w:cs="Times New Roman"/>
          <w:sz w:val="22"/>
          <w:szCs w:val="22"/>
        </w:rPr>
        <w:t>本区域处于地震烈度</w:t>
      </w:r>
      <w:r>
        <w:rPr>
          <w:rFonts w:ascii="Times New Roman" w:eastAsia="Times New Roman" w:hAnsi="Times New Roman" w:cs="Times New Roman"/>
          <w:sz w:val="22"/>
          <w:szCs w:val="22"/>
        </w:rPr>
        <w:t>VI</w:t>
      </w:r>
      <w:r>
        <w:rPr>
          <w:rFonts w:ascii="Times New Roman" w:hAnsi="Times New Roman" w:cs="Times New Roman"/>
          <w:sz w:val="22"/>
          <w:szCs w:val="22"/>
        </w:rPr>
        <w:t>度区，不进行专门的抗震设计，设计过程中不考虑地震荷载的影响。</w:t>
      </w:r>
    </w:p>
    <w:p w:rsidR="00970D88" w:rsidRDefault="00E25DF2">
      <w:pPr>
        <w:pStyle w:val="Heading210"/>
        <w:keepNext/>
        <w:keepLines/>
        <w:spacing w:after="380"/>
        <w:jc w:val="left"/>
        <w:rPr>
          <w:rFonts w:ascii="Times New Roman" w:hAnsi="Times New Roman" w:cs="Times New Roman"/>
          <w:b/>
          <w:bCs/>
          <w:sz w:val="30"/>
          <w:szCs w:val="30"/>
        </w:rPr>
      </w:pPr>
      <w:bookmarkStart w:id="314" w:name="bookmark258"/>
      <w:bookmarkStart w:id="315" w:name="bookmark260"/>
      <w:bookmarkStart w:id="316" w:name="_Toc18141"/>
      <w:bookmarkStart w:id="317" w:name="_Toc2794"/>
      <w:bookmarkStart w:id="318" w:name="_Toc18856"/>
      <w:r>
        <w:rPr>
          <w:rFonts w:ascii="Times New Roman" w:eastAsia="Times New Roman" w:hAnsi="Times New Roman" w:cs="Times New Roman"/>
          <w:b/>
          <w:bCs/>
          <w:sz w:val="30"/>
          <w:szCs w:val="30"/>
          <w:lang w:val="en-US" w:eastAsia="en-US" w:bidi="en-US"/>
        </w:rPr>
        <w:t>5.</w:t>
      </w:r>
      <w:r>
        <w:rPr>
          <w:rFonts w:ascii="Times New Roman" w:eastAsia="Times New Roman" w:hAnsi="Times New Roman" w:cs="Times New Roman"/>
          <w:b/>
          <w:bCs/>
          <w:sz w:val="30"/>
          <w:szCs w:val="30"/>
        </w:rPr>
        <w:t>3</w:t>
      </w:r>
      <w:r>
        <w:rPr>
          <w:rFonts w:ascii="Times New Roman" w:hAnsi="Times New Roman" w:cs="Times New Roman"/>
          <w:b/>
          <w:bCs/>
          <w:sz w:val="30"/>
          <w:szCs w:val="30"/>
        </w:rPr>
        <w:t>工程总体布置</w:t>
      </w:r>
      <w:bookmarkEnd w:id="314"/>
      <w:bookmarkEnd w:id="315"/>
      <w:bookmarkEnd w:id="316"/>
      <w:bookmarkEnd w:id="317"/>
      <w:bookmarkEnd w:id="318"/>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5.3.1</w:t>
      </w:r>
      <w:r>
        <w:rPr>
          <w:rFonts w:ascii="Times New Roman" w:hAnsi="Times New Roman" w:cs="Times New Roman"/>
          <w:b/>
          <w:bCs/>
          <w:sz w:val="22"/>
          <w:szCs w:val="22"/>
        </w:rPr>
        <w:t>总体布置原则</w:t>
      </w:r>
    </w:p>
    <w:p w:rsidR="00970D88" w:rsidRDefault="00E25DF2">
      <w:pPr>
        <w:pStyle w:val="Bodytext10"/>
        <w:spacing w:after="0" w:line="524" w:lineRule="exact"/>
        <w:ind w:firstLine="480"/>
        <w:jc w:val="both"/>
        <w:rPr>
          <w:rFonts w:ascii="Times New Roman" w:hAnsi="Times New Roman" w:cs="Times New Roman"/>
          <w:sz w:val="22"/>
          <w:szCs w:val="22"/>
        </w:rPr>
      </w:pPr>
      <w:r>
        <w:rPr>
          <w:rFonts w:ascii="Times New Roman" w:hAnsi="Times New Roman" w:cs="Times New Roman"/>
          <w:sz w:val="22"/>
          <w:szCs w:val="22"/>
        </w:rPr>
        <w:t>目前君山垸内渠系建筑大部分兴建于上世纪</w:t>
      </w:r>
      <w:r>
        <w:rPr>
          <w:rFonts w:ascii="Times New Roman" w:eastAsia="Times New Roman" w:hAnsi="Times New Roman" w:cs="Times New Roman"/>
          <w:sz w:val="22"/>
          <w:szCs w:val="22"/>
          <w:lang w:val="en-US" w:eastAsia="en-US" w:bidi="en-US"/>
        </w:rPr>
        <w:t>50-60</w:t>
      </w:r>
      <w:r>
        <w:rPr>
          <w:rFonts w:ascii="Times New Roman" w:hAnsi="Times New Roman" w:cs="Times New Roman"/>
          <w:sz w:val="22"/>
          <w:szCs w:val="22"/>
        </w:rPr>
        <w:t>年代，建设标准低，长期失修。自上世纪</w:t>
      </w:r>
      <w:r>
        <w:rPr>
          <w:rFonts w:ascii="Times New Roman" w:eastAsia="Times New Roman" w:hAnsi="Times New Roman" w:cs="Times New Roman"/>
          <w:sz w:val="22"/>
          <w:szCs w:val="22"/>
          <w:lang w:val="en-US" w:eastAsia="en-US" w:bidi="en-US"/>
        </w:rPr>
        <w:t>60-70</w:t>
      </w:r>
      <w:r>
        <w:rPr>
          <w:rFonts w:ascii="Times New Roman" w:hAnsi="Times New Roman" w:cs="Times New Roman"/>
          <w:sz w:val="22"/>
          <w:szCs w:val="22"/>
        </w:rPr>
        <w:t>年代基本建成以来，因资金缺乏至今几乎没有进行过系统的清淤整治</w:t>
      </w:r>
      <w:r>
        <w:rPr>
          <w:rFonts w:ascii="Times New Roman" w:hAnsi="Times New Roman" w:cs="Times New Roman"/>
          <w:sz w:val="22"/>
          <w:szCs w:val="22"/>
          <w:lang w:eastAsia="zh-CN"/>
        </w:rPr>
        <w:t>，</w:t>
      </w:r>
      <w:r>
        <w:rPr>
          <w:rFonts w:ascii="Times New Roman" w:hAnsi="Times New Roman" w:cs="Times New Roman"/>
          <w:sz w:val="22"/>
          <w:szCs w:val="22"/>
        </w:rPr>
        <w:t>存在着堵塞、崩坡、淤积、</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盲</w:t>
      </w:r>
      <w:r>
        <w:rPr>
          <w:rFonts w:ascii="Times New Roman" w:hAnsi="Times New Roman" w:cs="Times New Roman"/>
          <w:sz w:val="22"/>
          <w:szCs w:val="22"/>
        </w:rPr>
        <w:t>肠</w:t>
      </w:r>
      <w:r>
        <w:rPr>
          <w:rFonts w:ascii="Times New Roman" w:hAnsi="Times New Roman" w:cs="Times New Roman"/>
          <w:sz w:val="22"/>
          <w:szCs w:val="22"/>
        </w:rPr>
        <w:t>”</w:t>
      </w:r>
      <w:r>
        <w:rPr>
          <w:rFonts w:ascii="Times New Roman" w:hAnsi="Times New Roman" w:cs="Times New Roman"/>
          <w:sz w:val="22"/>
          <w:szCs w:val="22"/>
        </w:rPr>
        <w:t>、建筑物老化失灵等严重问题。垸内的大多渠系均采用灌排二水合一的模式，渠道底板高程低于农田</w:t>
      </w:r>
      <w:r>
        <w:rPr>
          <w:rFonts w:ascii="Times New Roman" w:eastAsia="Times New Roman" w:hAnsi="Times New Roman" w:cs="Times New Roman"/>
          <w:sz w:val="22"/>
          <w:szCs w:val="22"/>
          <w:lang w:val="en-US" w:eastAsia="en-US" w:bidi="en-US"/>
        </w:rPr>
        <w:t>1.0m</w:t>
      </w:r>
      <w:r>
        <w:rPr>
          <w:rFonts w:ascii="Times New Roman" w:hAnsi="Times New Roman" w:cs="Times New Roman"/>
          <w:sz w:val="22"/>
          <w:szCs w:val="22"/>
        </w:rPr>
        <w:t>以上，且坡比接近零，灌溉水位一般高于排涝水位</w:t>
      </w:r>
      <w:r>
        <w:rPr>
          <w:rFonts w:ascii="Times New Roman" w:eastAsia="Times New Roman" w:hAnsi="Times New Roman" w:cs="Times New Roman"/>
          <w:sz w:val="22"/>
          <w:szCs w:val="22"/>
          <w:lang w:val="en-US" w:eastAsia="en-US" w:bidi="en-US"/>
        </w:rPr>
        <w:t>0.5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1.0m</w:t>
      </w:r>
      <w:r>
        <w:rPr>
          <w:rFonts w:ascii="Times New Roman" w:hAnsi="Times New Roman" w:cs="Times New Roman"/>
          <w:sz w:val="22"/>
          <w:szCs w:val="22"/>
          <w:lang w:val="en-US" w:eastAsia="zh-CN" w:bidi="en-US"/>
        </w:rPr>
        <w:t>，</w:t>
      </w:r>
      <w:r>
        <w:rPr>
          <w:rFonts w:ascii="Times New Roman" w:hAnsi="Times New Roman" w:cs="Times New Roman"/>
          <w:sz w:val="22"/>
          <w:szCs w:val="22"/>
        </w:rPr>
        <w:t>此种格局在灌溉与排涝的频繁转换过程中，不可避免的要排除部分有效灌溉水量，灌溉时渠道水深加大，渗漏损失也将增加，在利用闸控改变渠道输水功能的过程中，人工掌控难以实现渠道水适时适量目标，从而造成水资源浪费，灌排效率降低。</w:t>
      </w:r>
    </w:p>
    <w:p w:rsidR="00970D88" w:rsidRDefault="00E25DF2">
      <w:pPr>
        <w:pStyle w:val="Bodytext10"/>
        <w:spacing w:after="0" w:line="524" w:lineRule="exact"/>
        <w:ind w:firstLine="440"/>
        <w:jc w:val="both"/>
        <w:rPr>
          <w:rFonts w:ascii="Times New Roman" w:hAnsi="Times New Roman" w:cs="Times New Roman"/>
          <w:sz w:val="22"/>
          <w:szCs w:val="22"/>
        </w:rPr>
      </w:pPr>
      <w:r>
        <w:rPr>
          <w:rFonts w:ascii="Times New Roman" w:hAnsi="Times New Roman" w:cs="Times New Roman"/>
          <w:sz w:val="22"/>
          <w:szCs w:val="22"/>
        </w:rPr>
        <w:t>贯彻中央一号文件，以科学发展观为指导，通过</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河、</w:t>
      </w:r>
      <w:r>
        <w:rPr>
          <w:rFonts w:ascii="Times New Roman" w:hAnsi="Times New Roman" w:cs="Times New Roman"/>
          <w:sz w:val="22"/>
          <w:szCs w:val="22"/>
        </w:rPr>
        <w:t>湖、库、渠连通工程</w:t>
      </w:r>
      <w:r>
        <w:rPr>
          <w:rFonts w:ascii="Times New Roman" w:hAnsi="Times New Roman" w:cs="Times New Roman"/>
          <w:sz w:val="22"/>
          <w:szCs w:val="22"/>
        </w:rPr>
        <w:t>”</w:t>
      </w:r>
      <w:r>
        <w:rPr>
          <w:rFonts w:ascii="Times New Roman" w:hAnsi="Times New Roman" w:cs="Times New Roman"/>
          <w:sz w:val="22"/>
          <w:szCs w:val="22"/>
        </w:rPr>
        <w:t>建设，整合区域河流、湖泊、水库沟渠水系空间资源，构建一个蓄、</w:t>
      </w:r>
      <w:r>
        <w:rPr>
          <w:rFonts w:ascii="Times New Roman" w:hAnsi="Times New Roman" w:cs="Times New Roman" w:hint="eastAsia"/>
          <w:sz w:val="22"/>
          <w:szCs w:val="22"/>
          <w:lang w:eastAsia="zh-CN"/>
        </w:rPr>
        <w:t>引</w:t>
      </w:r>
      <w:r>
        <w:rPr>
          <w:rFonts w:ascii="Times New Roman" w:hAnsi="Times New Roman" w:cs="Times New Roman"/>
          <w:sz w:val="22"/>
          <w:szCs w:val="22"/>
        </w:rPr>
        <w:t>、排、灌供水结合，功能分明，统一调度，</w:t>
      </w:r>
      <w:r>
        <w:rPr>
          <w:rFonts w:ascii="Times New Roman" w:hAnsi="Times New Roman" w:cs="Times New Roman"/>
          <w:sz w:val="22"/>
          <w:szCs w:val="22"/>
        </w:rPr>
        <w:lastRenderedPageBreak/>
        <w:t>水流顺畅，余缺互补，水清岸绿的水资源合理配置、高效利用及河湖健康的保障体系，缓解缺水矛盾，确保防洪、供水、粮食、生态安全，提升区内生态文化城市和城乡宜居环境，探索洞庭湖平原生态水网建设的新模式。</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设计原则</w:t>
      </w:r>
      <w:r>
        <w:rPr>
          <w:rFonts w:ascii="Times New Roman" w:hAnsi="Times New Roman" w:cs="Times New Roman"/>
          <w:sz w:val="22"/>
          <w:szCs w:val="22"/>
        </w:rPr>
        <w:t>:</w:t>
      </w:r>
      <w:r>
        <w:rPr>
          <w:rFonts w:ascii="Times New Roman" w:hAnsi="Times New Roman" w:cs="Times New Roman"/>
          <w:sz w:val="22"/>
          <w:szCs w:val="22"/>
        </w:rPr>
        <w:t>通过渠道清淤打通相关引水渠系设隔，增加水体流</w:t>
      </w:r>
      <w:r>
        <w:rPr>
          <w:rFonts w:ascii="Times New Roman" w:hAnsi="Times New Roman" w:cs="Times New Roman"/>
          <w:sz w:val="22"/>
          <w:szCs w:val="22"/>
          <w:lang w:val="zh-CN" w:eastAsia="zh-CN" w:bidi="zh-CN"/>
        </w:rPr>
        <w:t>动性</w:t>
      </w:r>
      <w:r>
        <w:rPr>
          <w:rFonts w:ascii="Times New Roman" w:hAnsi="Times New Roman" w:cs="Times New Roman"/>
          <w:sz w:val="22"/>
          <w:szCs w:val="22"/>
          <w:lang w:val="zh-CN" w:eastAsia="zh-CN" w:bidi="zh-CN"/>
        </w:rPr>
        <w:t>.</w:t>
      </w:r>
      <w:r>
        <w:rPr>
          <w:rFonts w:ascii="Times New Roman" w:hAnsi="Times New Roman" w:cs="Times New Roman"/>
          <w:sz w:val="22"/>
          <w:szCs w:val="22"/>
        </w:rPr>
        <w:t>恢复和提高河湖自我净化能力和主要生态功能</w:t>
      </w:r>
      <w:r>
        <w:rPr>
          <w:rFonts w:ascii="Times New Roman" w:hAnsi="Times New Roman" w:cs="Times New Roman"/>
          <w:sz w:val="22"/>
          <w:szCs w:val="22"/>
        </w:rPr>
        <w:t>;</w:t>
      </w:r>
      <w:r>
        <w:rPr>
          <w:rFonts w:ascii="Times New Roman" w:hAnsi="Times New Roman" w:cs="Times New Roman"/>
          <w:sz w:val="22"/>
          <w:szCs w:val="22"/>
        </w:rPr>
        <w:t>通过濠河清淤</w:t>
      </w:r>
      <w:r>
        <w:rPr>
          <w:rFonts w:ascii="Times New Roman" w:hAnsi="Times New Roman" w:cs="Times New Roman"/>
          <w:sz w:val="22"/>
          <w:szCs w:val="22"/>
        </w:rPr>
        <w:t>.</w:t>
      </w:r>
      <w:r>
        <w:rPr>
          <w:rFonts w:ascii="Times New Roman" w:hAnsi="Times New Roman" w:cs="Times New Roman"/>
          <w:sz w:val="22"/>
          <w:szCs w:val="22"/>
        </w:rPr>
        <w:t>疏浚</w:t>
      </w:r>
      <w:r>
        <w:rPr>
          <w:rFonts w:ascii="Times New Roman" w:hAnsi="Times New Roman" w:cs="Times New Roman"/>
          <w:sz w:val="22"/>
          <w:szCs w:val="22"/>
          <w:lang w:eastAsia="zh-CN"/>
        </w:rPr>
        <w:t>，</w:t>
      </w:r>
      <w:r>
        <w:rPr>
          <w:rFonts w:ascii="Times New Roman" w:hAnsi="Times New Roman" w:cs="Times New Roman"/>
          <w:sz w:val="22"/>
          <w:szCs w:val="22"/>
        </w:rPr>
        <w:t>增加蓄水能力</w:t>
      </w:r>
      <w:r>
        <w:rPr>
          <w:rFonts w:ascii="Times New Roman" w:hAnsi="Times New Roman" w:cs="Times New Roman"/>
          <w:sz w:val="22"/>
          <w:szCs w:val="22"/>
          <w:lang w:eastAsia="zh-CN"/>
        </w:rPr>
        <w:t>，</w:t>
      </w:r>
      <w:r>
        <w:rPr>
          <w:rFonts w:ascii="Times New Roman" w:hAnsi="Times New Roman" w:cs="Times New Roman"/>
          <w:sz w:val="22"/>
          <w:szCs w:val="22"/>
        </w:rPr>
        <w:t>提高水资源调配能力</w:t>
      </w:r>
      <w:r>
        <w:rPr>
          <w:rFonts w:ascii="Times New Roman" w:hAnsi="Times New Roman" w:cs="Times New Roman"/>
          <w:sz w:val="22"/>
          <w:szCs w:val="22"/>
        </w:rPr>
        <w:t>:</w:t>
      </w:r>
      <w:r>
        <w:rPr>
          <w:rFonts w:ascii="Times New Roman" w:hAnsi="Times New Roman" w:cs="Times New Roman"/>
          <w:sz w:val="22"/>
          <w:szCs w:val="22"/>
        </w:rPr>
        <w:t>通过渠道护坡护岸恢复河渠功能：通过</w:t>
      </w:r>
      <w:r>
        <w:rPr>
          <w:rFonts w:ascii="Times New Roman" w:hAnsi="Times New Roman" w:cs="Times New Roman"/>
          <w:sz w:val="22"/>
          <w:szCs w:val="22"/>
        </w:rPr>
        <w:t>生态湿地建设，修复水生态</w:t>
      </w:r>
      <w:r>
        <w:rPr>
          <w:rFonts w:ascii="Times New Roman" w:hAnsi="Times New Roman" w:cs="Times New Roman"/>
          <w:sz w:val="22"/>
          <w:szCs w:val="22"/>
          <w:lang w:eastAsia="zh-CN"/>
        </w:rPr>
        <w:t>，</w:t>
      </w:r>
      <w:r>
        <w:rPr>
          <w:rFonts w:ascii="Times New Roman" w:hAnsi="Times New Roman" w:cs="Times New Roman"/>
          <w:sz w:val="22"/>
          <w:szCs w:val="22"/>
        </w:rPr>
        <w:t>提高垸内居民生活品质。</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通过实施君山区山河水环境综合治理工程，重点区域和城市层面的河湖水系连通体系将不断完善</w:t>
      </w:r>
      <w:r>
        <w:rPr>
          <w:rFonts w:ascii="Times New Roman" w:hAnsi="Times New Roman" w:cs="Times New Roman"/>
          <w:sz w:val="22"/>
          <w:szCs w:val="22"/>
          <w:lang w:eastAsia="zh-CN"/>
        </w:rPr>
        <w:t>，</w:t>
      </w:r>
      <w:r>
        <w:rPr>
          <w:rFonts w:ascii="Times New Roman" w:hAnsi="Times New Roman" w:cs="Times New Roman"/>
          <w:sz w:val="22"/>
          <w:szCs w:val="22"/>
        </w:rPr>
        <w:t>逐步构建起布局合理、功能完善、工程优化、保障有力的河湖水环境格局</w:t>
      </w:r>
      <w:r>
        <w:rPr>
          <w:rFonts w:ascii="Times New Roman" w:hAnsi="Times New Roman" w:cs="Times New Roman"/>
          <w:sz w:val="22"/>
          <w:szCs w:val="22"/>
          <w:lang w:eastAsia="zh-CN"/>
        </w:rPr>
        <w:t>，</w:t>
      </w:r>
      <w:r>
        <w:rPr>
          <w:rFonts w:ascii="Times New Roman" w:hAnsi="Times New Roman" w:cs="Times New Roman"/>
          <w:sz w:val="22"/>
          <w:szCs w:val="22"/>
        </w:rPr>
        <w:t>由此构建蓄得住且可调控的水网体系</w:t>
      </w:r>
      <w:r>
        <w:rPr>
          <w:rFonts w:ascii="Times New Roman" w:hAnsi="Times New Roman" w:cs="Times New Roman"/>
          <w:sz w:val="22"/>
          <w:szCs w:val="22"/>
          <w:lang w:eastAsia="zh-CN"/>
        </w:rPr>
        <w:t>，</w:t>
      </w:r>
      <w:r>
        <w:rPr>
          <w:rFonts w:ascii="Times New Roman" w:hAnsi="Times New Roman" w:cs="Times New Roman"/>
          <w:sz w:val="22"/>
          <w:szCs w:val="22"/>
        </w:rPr>
        <w:t>同时多措并举</w:t>
      </w:r>
      <w:r>
        <w:rPr>
          <w:rFonts w:ascii="Times New Roman" w:hAnsi="Times New Roman" w:cs="Times New Roman"/>
          <w:sz w:val="22"/>
          <w:szCs w:val="22"/>
          <w:lang w:eastAsia="zh-CN"/>
        </w:rPr>
        <w:t>，</w:t>
      </w:r>
      <w:r>
        <w:rPr>
          <w:rFonts w:ascii="Times New Roman" w:hAnsi="Times New Roman" w:cs="Times New Roman"/>
          <w:sz w:val="22"/>
          <w:szCs w:val="22"/>
        </w:rPr>
        <w:t>力争实现河畅水清、岸绿景美、江河安澜、，集中展现湖区水乡景色。</w:t>
      </w:r>
    </w:p>
    <w:p w:rsidR="00970D88" w:rsidRDefault="00E25DF2">
      <w:pPr>
        <w:pStyle w:val="Bodytext10"/>
        <w:spacing w:after="400" w:line="520" w:lineRule="exact"/>
        <w:ind w:firstLine="46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岳阳市君山区濠河水环境综合治理工程包括：渠道污染底泥清理及生态护岸工程</w:t>
      </w:r>
      <w:r>
        <w:rPr>
          <w:rFonts w:ascii="Times New Roman" w:hAnsi="Times New Roman" w:cs="Times New Roman"/>
          <w:sz w:val="22"/>
          <w:szCs w:val="22"/>
          <w:lang w:eastAsia="zh-CN"/>
        </w:rPr>
        <w:t>，</w:t>
      </w:r>
      <w:r>
        <w:rPr>
          <w:rFonts w:ascii="Times New Roman" w:hAnsi="Times New Roman" w:cs="Times New Roman"/>
          <w:sz w:val="22"/>
          <w:szCs w:val="22"/>
        </w:rPr>
        <w:t>濠河污染底泥清理工程、新河路涵拆除改建工程、生态湿地建设工程。本次设计中，对君山垸水系北干渠、二六渠进行渠道清淤和生态护坡；对濠河进行清淤疏浚；对新河路涵进行拆除改建；对相关湖、渠节点进行湿地建设。</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5.3.</w:t>
      </w:r>
      <w:r>
        <w:rPr>
          <w:rFonts w:ascii="Times New Roman" w:eastAsia="Times New Roman" w:hAnsi="Times New Roman" w:cs="Times New Roman"/>
          <w:sz w:val="26"/>
          <w:szCs w:val="26"/>
        </w:rPr>
        <w:t>2</w:t>
      </w:r>
      <w:r>
        <w:rPr>
          <w:rFonts w:ascii="Times New Roman" w:hAnsi="Times New Roman" w:cs="Times New Roman"/>
          <w:b/>
          <w:bCs/>
          <w:sz w:val="22"/>
          <w:szCs w:val="22"/>
        </w:rPr>
        <w:t>渠系渠线布置原则</w:t>
      </w:r>
    </w:p>
    <w:p w:rsidR="00970D88" w:rsidRDefault="00E25DF2">
      <w:pPr>
        <w:pStyle w:val="Bodytext10"/>
        <w:tabs>
          <w:tab w:val="left" w:pos="807"/>
        </w:tabs>
        <w:spacing w:after="0" w:line="533" w:lineRule="exact"/>
        <w:ind w:firstLine="460"/>
        <w:jc w:val="both"/>
        <w:rPr>
          <w:rFonts w:ascii="Times New Roman" w:hAnsi="Times New Roman" w:cs="Times New Roman"/>
          <w:sz w:val="22"/>
          <w:szCs w:val="22"/>
        </w:rPr>
      </w:pPr>
      <w:bookmarkStart w:id="319" w:name="bookmark261"/>
      <w:r>
        <w:rPr>
          <w:rFonts w:ascii="Times New Roman" w:eastAsia="Times New Roman" w:hAnsi="Times New Roman" w:cs="Times New Roman"/>
          <w:sz w:val="22"/>
          <w:szCs w:val="22"/>
        </w:rPr>
        <w:t>1</w:t>
      </w:r>
      <w:bookmarkEnd w:id="31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布置的渠线短，附属建筑物少，根据现有渠道渠线尽可能减少土方量、少占地、少拆民房</w:t>
      </w:r>
      <w:r>
        <w:rPr>
          <w:rFonts w:ascii="Times New Roman" w:hAnsi="Times New Roman" w:cs="Times New Roman"/>
          <w:sz w:val="22"/>
          <w:szCs w:val="22"/>
          <w:lang w:eastAsia="zh-CN"/>
        </w:rPr>
        <w:t>，</w:t>
      </w:r>
      <w:r>
        <w:rPr>
          <w:rFonts w:ascii="Times New Roman" w:hAnsi="Times New Roman" w:cs="Times New Roman"/>
          <w:sz w:val="22"/>
          <w:szCs w:val="22"/>
        </w:rPr>
        <w:t>少拆除渠系建筑物。渠道尽量少与交通线路或河流相交。</w:t>
      </w:r>
    </w:p>
    <w:p w:rsidR="00970D88" w:rsidRDefault="00E25DF2">
      <w:pPr>
        <w:pStyle w:val="Bodytext10"/>
        <w:tabs>
          <w:tab w:val="left" w:pos="807"/>
        </w:tabs>
        <w:spacing w:after="0" w:line="533" w:lineRule="exact"/>
        <w:ind w:firstLine="460"/>
        <w:jc w:val="both"/>
        <w:rPr>
          <w:rFonts w:ascii="Times New Roman" w:hAnsi="Times New Roman" w:cs="Times New Roman"/>
          <w:sz w:val="22"/>
          <w:szCs w:val="22"/>
        </w:rPr>
      </w:pPr>
      <w:bookmarkStart w:id="320" w:name="bookmark262"/>
      <w:r>
        <w:rPr>
          <w:rFonts w:ascii="Times New Roman" w:eastAsia="Times New Roman" w:hAnsi="Times New Roman" w:cs="Times New Roman"/>
          <w:sz w:val="22"/>
          <w:szCs w:val="22"/>
        </w:rPr>
        <w:t>2</w:t>
      </w:r>
      <w:bookmarkEnd w:id="32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尽量避免将渠线布置在复杂地形、地质地段上，对无法避开的地段尽量以暗涵、渡槽、顶管等建筑物穿越。</w:t>
      </w:r>
    </w:p>
    <w:p w:rsidR="00970D88" w:rsidRDefault="00E25DF2">
      <w:pPr>
        <w:pStyle w:val="Bodytext10"/>
        <w:tabs>
          <w:tab w:val="left" w:pos="812"/>
        </w:tabs>
        <w:spacing w:after="160" w:line="526" w:lineRule="exact"/>
        <w:ind w:firstLine="460"/>
        <w:jc w:val="both"/>
        <w:rPr>
          <w:rFonts w:ascii="Times New Roman" w:hAnsi="Times New Roman" w:cs="Times New Roman"/>
          <w:sz w:val="22"/>
          <w:szCs w:val="22"/>
        </w:rPr>
      </w:pPr>
      <w:bookmarkStart w:id="321" w:name="bookmark263"/>
      <w:r>
        <w:rPr>
          <w:rFonts w:ascii="Times New Roman" w:eastAsia="Times New Roman" w:hAnsi="Times New Roman" w:cs="Times New Roman"/>
          <w:sz w:val="22"/>
          <w:szCs w:val="22"/>
        </w:rPr>
        <w:t>3</w:t>
      </w:r>
      <w:bookmarkEnd w:id="32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尽量保持原有排水系统和不打乱自然排水流</w:t>
      </w:r>
      <w:r>
        <w:rPr>
          <w:rFonts w:ascii="Times New Roman" w:hAnsi="Times New Roman" w:cs="Times New Roman"/>
          <w:sz w:val="22"/>
          <w:szCs w:val="22"/>
        </w:rPr>
        <w:t>势。引水渠系规划和排水系统规划结合进行，以天然河沟作为骨干排水沟道，布置排水系统，在此基础上，布置引水渠系，避免沟、渠交叉，以减少交叉建筑物。</w:t>
      </w:r>
    </w:p>
    <w:p w:rsidR="00970D88" w:rsidRDefault="00E25DF2">
      <w:pPr>
        <w:pStyle w:val="Bodytext10"/>
        <w:spacing w:after="400" w:line="523" w:lineRule="exact"/>
        <w:ind w:firstLine="480"/>
        <w:jc w:val="both"/>
        <w:rPr>
          <w:rFonts w:ascii="Times New Roman" w:hAnsi="Times New Roman" w:cs="Times New Roman"/>
          <w:sz w:val="22"/>
          <w:szCs w:val="22"/>
        </w:rPr>
      </w:pPr>
      <w:bookmarkStart w:id="322" w:name="bookmark264"/>
      <w:r>
        <w:rPr>
          <w:rFonts w:ascii="Times New Roman" w:eastAsia="Times New Roman" w:hAnsi="Times New Roman" w:cs="Times New Roman"/>
          <w:sz w:val="22"/>
          <w:szCs w:val="22"/>
        </w:rPr>
        <w:t>4</w:t>
      </w:r>
      <w:bookmarkEnd w:id="322"/>
      <w:r>
        <w:rPr>
          <w:rFonts w:ascii="Times New Roman" w:eastAsia="Times New Roman" w:hAnsi="Times New Roman" w:cs="Times New Roman"/>
          <w:sz w:val="22"/>
          <w:szCs w:val="22"/>
        </w:rPr>
        <w:t>）</w:t>
      </w:r>
      <w:r>
        <w:rPr>
          <w:rFonts w:ascii="Times New Roman" w:hAnsi="Times New Roman" w:cs="Times New Roman"/>
          <w:sz w:val="22"/>
          <w:szCs w:val="22"/>
        </w:rPr>
        <w:t>便于用水管理和工程管理。渠线布置尽量与行政区划相结合，并应考虑机耕、平整土地规划的要求，渠系布置应和土地利用规划相配合，以提高土地利用率，从有利于交通、生产、生</w:t>
      </w:r>
      <w:r>
        <w:rPr>
          <w:rFonts w:ascii="Times New Roman" w:hAnsi="Times New Roman" w:cs="Times New Roman"/>
          <w:sz w:val="22"/>
          <w:szCs w:val="22"/>
        </w:rPr>
        <w:lastRenderedPageBreak/>
        <w:t>活及少用建筑物出发，选择沟、渠、路结合，或沟、渠结合布置形式，方便生产和生活。</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5.3.</w:t>
      </w:r>
      <w:r>
        <w:rPr>
          <w:rFonts w:ascii="Times New Roman" w:eastAsia="Times New Roman" w:hAnsi="Times New Roman" w:cs="Times New Roman"/>
          <w:sz w:val="26"/>
          <w:szCs w:val="26"/>
        </w:rPr>
        <w:t>3</w:t>
      </w:r>
      <w:r>
        <w:rPr>
          <w:rFonts w:ascii="Times New Roman" w:hAnsi="Times New Roman" w:cs="Times New Roman"/>
          <w:b/>
          <w:bCs/>
          <w:sz w:val="22"/>
          <w:szCs w:val="22"/>
        </w:rPr>
        <w:t>渠线布置方案选择</w:t>
      </w:r>
    </w:p>
    <w:p w:rsidR="00970D88" w:rsidRDefault="00E25DF2">
      <w:pPr>
        <w:pStyle w:val="Bodytext10"/>
        <w:spacing w:after="0" w:line="519" w:lineRule="exact"/>
        <w:ind w:firstLine="480"/>
        <w:jc w:val="both"/>
        <w:rPr>
          <w:rFonts w:ascii="Times New Roman" w:hAnsi="Times New Roman" w:cs="Times New Roman"/>
          <w:sz w:val="22"/>
          <w:szCs w:val="22"/>
        </w:rPr>
      </w:pPr>
      <w:r>
        <w:rPr>
          <w:rFonts w:ascii="Times New Roman" w:hAnsi="Times New Roman" w:cs="Times New Roman"/>
          <w:sz w:val="22"/>
          <w:szCs w:val="22"/>
        </w:rPr>
        <w:t>由于自然、历史、经济、技术等原因，君山垸内农业灌溉存在诸多问题：渠道一般都存在不同程度的泥沙淤积、阻塞问题，大部分渠道淤积仍较为严重；渠系建筑物存在裂缝渗漏等问题；渠道衬砌率低，渗漏严重，灌溉水利用系数低；现有河、湖、沟、渠水网密集，由于没有整体连通，各水体交换、余缺互补功能受限，同时直接承纳城镇工业废水、生活污水，农业污染物也汇入其中，使水质普遍受到污染，自此，君山垸濠河水网地区就失去了原有的河湖连通功能，水环境造成了破坏。本次可行性研究设计的渠线走线就是恢复连通垸内已有的渠道，利用统筹调配，维持河、湖的</w:t>
      </w:r>
      <w:r>
        <w:rPr>
          <w:rFonts w:ascii="Times New Roman" w:hAnsi="Times New Roman" w:cs="Times New Roman"/>
          <w:sz w:val="22"/>
          <w:szCs w:val="22"/>
        </w:rPr>
        <w:t>健康与长久稳定存在，发挥其综合生态效益，增强区域自然生态与环境系统的稳定性，实现流域（区域）良性水循环，优化水环境。</w:t>
      </w:r>
    </w:p>
    <w:p w:rsidR="00970D88" w:rsidRDefault="00E25DF2">
      <w:pPr>
        <w:pStyle w:val="Bodytext10"/>
        <w:spacing w:after="0" w:line="519" w:lineRule="exact"/>
        <w:ind w:firstLine="480"/>
        <w:jc w:val="both"/>
        <w:rPr>
          <w:rFonts w:ascii="Times New Roman" w:hAnsi="Times New Roman" w:cs="Times New Roman"/>
          <w:sz w:val="22"/>
          <w:szCs w:val="22"/>
        </w:rPr>
      </w:pPr>
      <w:r>
        <w:rPr>
          <w:rFonts w:ascii="Times New Roman" w:hAnsi="Times New Roman" w:cs="Times New Roman"/>
          <w:sz w:val="22"/>
          <w:szCs w:val="22"/>
        </w:rPr>
        <w:t>通过调查，垸内有四条引水路线，路线一是通过东闸引水渠将长江水引入东闸内，并流入东西干渠中；路线二是通过南闸引入濠河，从南干渠经十字渠电灌提水后进入东西、北干渠中；路线三是通过北闸将长江水引入北干渠，再经十字闸进入东西、南干渠中；路线四是从西站电灌站抽水引入二六渠至垸内北干渠与东西干渠，水通过十字渠交汇后流入南干渠、渔龙渠汇集于濠河内，濠河再通过南闸流入洞庭湖中，形成一个由北向南的主水道。与垸</w:t>
      </w:r>
      <w:r>
        <w:rPr>
          <w:rFonts w:ascii="Times New Roman" w:hAnsi="Times New Roman" w:cs="Times New Roman"/>
          <w:sz w:val="22"/>
          <w:szCs w:val="22"/>
        </w:rPr>
        <w:t>内各骨干支渠贯通，形成一个纵横连通的水生态水网。</w:t>
      </w:r>
    </w:p>
    <w:p w:rsidR="00970D88" w:rsidRDefault="00E25DF2">
      <w:pPr>
        <w:pStyle w:val="Bodytext10"/>
        <w:spacing w:after="160" w:line="519" w:lineRule="exact"/>
        <w:ind w:firstLine="480"/>
        <w:jc w:val="both"/>
        <w:rPr>
          <w:rFonts w:ascii="Times New Roman" w:hAnsi="Times New Roman" w:cs="Times New Roman"/>
          <w:sz w:val="22"/>
          <w:szCs w:val="22"/>
        </w:rPr>
      </w:pPr>
      <w:r>
        <w:rPr>
          <w:rFonts w:ascii="Times New Roman" w:hAnsi="Times New Roman" w:cs="Times New Roman"/>
          <w:sz w:val="22"/>
          <w:szCs w:val="22"/>
        </w:rPr>
        <w:t>由于路线一、二、三均为自流引水，且只有当外河（湖）水位高于相应闸底板又低于该堤段防汛水位时方可开闸引水，故引水流量较小，引水时段较短，难以满足其河湖连通功能和垸内灌溉、用水要求。另外，东闸、南闸和北闸所处的位置地势和地质条件不宜建设新闸，建设费用较高，从可行性和经济上来说，本次设计优化路线四，对二六渠和北干渠进行清淤及生态护坡。</w:t>
      </w:r>
    </w:p>
    <w:p w:rsidR="00970D88" w:rsidRDefault="00E25DF2">
      <w:pPr>
        <w:pStyle w:val="Bodytext10"/>
        <w:spacing w:after="14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5.3.4</w:t>
      </w:r>
      <w:r>
        <w:rPr>
          <w:rFonts w:ascii="Times New Roman" w:hAnsi="Times New Roman" w:cs="Times New Roman"/>
          <w:b/>
          <w:bCs/>
          <w:sz w:val="22"/>
          <w:szCs w:val="22"/>
        </w:rPr>
        <w:t>工程总体布置</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本次主要建设内容包括渠道污染底泥清理及生态护岸、濠河污染底泥清理、新河路涵拆除改建、湿地建设。</w:t>
      </w:r>
    </w:p>
    <w:p w:rsidR="00970D88" w:rsidRDefault="00E25DF2">
      <w:pPr>
        <w:pStyle w:val="Bodytext10"/>
        <w:spacing w:after="0" w:line="523" w:lineRule="exact"/>
        <w:ind w:firstLine="440"/>
        <w:jc w:val="both"/>
        <w:rPr>
          <w:rFonts w:ascii="Times New Roman" w:hAnsi="Times New Roman" w:cs="Times New Roman"/>
          <w:sz w:val="22"/>
          <w:szCs w:val="22"/>
        </w:rPr>
      </w:pPr>
      <w:bookmarkStart w:id="323" w:name="bookmark265"/>
      <w:r>
        <w:rPr>
          <w:rFonts w:ascii="Times New Roman" w:eastAsia="Times New Roman" w:hAnsi="Times New Roman" w:cs="Times New Roman"/>
          <w:sz w:val="22"/>
          <w:szCs w:val="22"/>
        </w:rPr>
        <w:t>1</w:t>
      </w:r>
      <w:bookmarkEnd w:id="323"/>
      <w:r>
        <w:rPr>
          <w:rFonts w:ascii="Times New Roman" w:eastAsia="Times New Roman" w:hAnsi="Times New Roman" w:cs="Times New Roman"/>
          <w:sz w:val="22"/>
          <w:szCs w:val="22"/>
        </w:rPr>
        <w:t>）</w:t>
      </w:r>
      <w:r>
        <w:rPr>
          <w:rFonts w:ascii="Times New Roman" w:hAnsi="Times New Roman" w:cs="Times New Roman"/>
          <w:sz w:val="22"/>
          <w:szCs w:val="22"/>
        </w:rPr>
        <w:t>渠道工</w:t>
      </w:r>
      <w:r>
        <w:rPr>
          <w:rFonts w:ascii="Times New Roman" w:hAnsi="Times New Roman" w:cs="Times New Roman"/>
          <w:sz w:val="22"/>
          <w:szCs w:val="22"/>
        </w:rPr>
        <w:t>程</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lastRenderedPageBreak/>
        <w:t>渠道工程包括渠道清淤工程、渠道护坡护岸工程。</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渠道清淤工程（对渠道内污染底泥进行清理）：</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二六渠起点：西站闸，终点：与北干渠汇水口，全长约</w:t>
      </w:r>
      <w:r>
        <w:rPr>
          <w:rFonts w:ascii="Times New Roman" w:eastAsia="Times New Roman" w:hAnsi="Times New Roman" w:cs="Times New Roman"/>
          <w:sz w:val="22"/>
          <w:szCs w:val="22"/>
          <w:lang w:val="en-US" w:eastAsia="en-US" w:bidi="en-US"/>
        </w:rPr>
        <w:t>3.65km</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北干渠起点：北闸，终点：十字闸，全长约</w:t>
      </w:r>
      <w:r>
        <w:rPr>
          <w:rFonts w:ascii="Times New Roman" w:eastAsia="Times New Roman" w:hAnsi="Times New Roman" w:cs="Times New Roman"/>
          <w:sz w:val="22"/>
          <w:szCs w:val="22"/>
          <w:lang w:val="en-US" w:eastAsia="en-US" w:bidi="en-US"/>
        </w:rPr>
        <w:t>5.82km</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渠道护坡护岸工程：</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二六渠起点：</w:t>
      </w:r>
      <w:r>
        <w:rPr>
          <w:rFonts w:ascii="Times New Roman" w:eastAsia="Times New Roman" w:hAnsi="Times New Roman" w:cs="Times New Roman"/>
          <w:sz w:val="22"/>
          <w:szCs w:val="22"/>
          <w:lang w:val="en-US" w:eastAsia="en-US" w:bidi="en-US"/>
        </w:rPr>
        <w:t>EL0+600</w:t>
      </w:r>
      <w:r>
        <w:rPr>
          <w:rFonts w:ascii="Times New Roman" w:hAnsi="Times New Roman" w:cs="Times New Roman"/>
          <w:sz w:val="22"/>
          <w:szCs w:val="22"/>
          <w:lang w:val="en-US" w:eastAsia="zh-CN" w:bidi="en-US"/>
        </w:rPr>
        <w:t>，</w:t>
      </w:r>
      <w:r>
        <w:rPr>
          <w:rFonts w:ascii="Times New Roman" w:hAnsi="Times New Roman" w:cs="Times New Roman"/>
          <w:sz w:val="22"/>
          <w:szCs w:val="22"/>
        </w:rPr>
        <w:t>终点：与北干渠汇水口，护岸长</w:t>
      </w:r>
      <w:r>
        <w:rPr>
          <w:rFonts w:ascii="Times New Roman" w:eastAsia="Times New Roman" w:hAnsi="Times New Roman" w:cs="Times New Roman"/>
          <w:sz w:val="22"/>
          <w:szCs w:val="22"/>
          <w:lang w:val="en-US" w:eastAsia="en-US" w:bidi="en-US"/>
        </w:rPr>
        <w:t>6.09km</w:t>
      </w:r>
      <w:r>
        <w:rPr>
          <w:rFonts w:ascii="Times New Roman" w:hAnsi="Times New Roman" w:cs="Times New Roman"/>
          <w:sz w:val="22"/>
          <w:szCs w:val="22"/>
        </w:rPr>
        <w:t>（两岸）</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hAnsi="Times New Roman" w:cs="Times New Roman"/>
          <w:sz w:val="22"/>
          <w:szCs w:val="22"/>
        </w:rPr>
        <w:t>北干渠起点：</w:t>
      </w:r>
      <w:r>
        <w:rPr>
          <w:rFonts w:ascii="Times New Roman" w:eastAsia="Times New Roman" w:hAnsi="Times New Roman" w:cs="Times New Roman"/>
          <w:sz w:val="22"/>
          <w:szCs w:val="22"/>
          <w:lang w:val="en-US" w:eastAsia="en-US" w:bidi="en-US"/>
        </w:rPr>
        <w:t>BG1+420</w:t>
      </w:r>
      <w:r>
        <w:rPr>
          <w:rFonts w:ascii="Times New Roman" w:hAnsi="Times New Roman" w:cs="Times New Roman"/>
          <w:sz w:val="22"/>
          <w:szCs w:val="22"/>
          <w:lang w:val="en-US" w:eastAsia="zh-CN" w:bidi="en-US"/>
        </w:rPr>
        <w:t>，</w:t>
      </w:r>
      <w:r>
        <w:rPr>
          <w:rFonts w:ascii="Times New Roman" w:hAnsi="Times New Roman" w:cs="Times New Roman"/>
          <w:sz w:val="22"/>
          <w:szCs w:val="22"/>
        </w:rPr>
        <w:t>终点：十字闸，护岸长</w:t>
      </w:r>
      <w:r>
        <w:rPr>
          <w:rFonts w:ascii="Times New Roman" w:eastAsia="Times New Roman" w:hAnsi="Times New Roman" w:cs="Times New Roman"/>
          <w:sz w:val="22"/>
          <w:szCs w:val="22"/>
          <w:lang w:val="en-US" w:eastAsia="en-US" w:bidi="en-US"/>
        </w:rPr>
        <w:t>8.8km（</w:t>
      </w:r>
      <w:r>
        <w:rPr>
          <w:rFonts w:ascii="Times New Roman" w:hAnsi="Times New Roman" w:cs="Times New Roman"/>
          <w:sz w:val="22"/>
          <w:szCs w:val="22"/>
        </w:rPr>
        <w:t>两岸）</w:t>
      </w:r>
    </w:p>
    <w:p w:rsidR="00970D88" w:rsidRDefault="00E25DF2">
      <w:pPr>
        <w:pStyle w:val="Bodytext10"/>
        <w:spacing w:after="0" w:line="523" w:lineRule="exact"/>
        <w:ind w:firstLine="440"/>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2.</w:t>
      </w:r>
      <w:r>
        <w:rPr>
          <w:rFonts w:ascii="Times New Roman" w:hAnsi="Times New Roman" w:cs="Times New Roman"/>
          <w:sz w:val="22"/>
          <w:szCs w:val="22"/>
          <w:lang w:val="en-US" w:eastAsia="en-US" w:bidi="en-US"/>
        </w:rPr>
        <w:t>）</w:t>
      </w:r>
      <w:r>
        <w:rPr>
          <w:rFonts w:ascii="Times New Roman" w:hAnsi="Times New Roman" w:cs="Times New Roman"/>
          <w:sz w:val="22"/>
          <w:szCs w:val="22"/>
        </w:rPr>
        <w:t>濠河污染底泥清理工程</w:t>
      </w:r>
    </w:p>
    <w:p w:rsidR="00970D88" w:rsidRDefault="00E25DF2">
      <w:pPr>
        <w:pStyle w:val="Bodytext10"/>
        <w:tabs>
          <w:tab w:val="left" w:pos="851"/>
        </w:tabs>
        <w:spacing w:after="0" w:line="523" w:lineRule="exact"/>
        <w:ind w:firstLine="440"/>
        <w:rPr>
          <w:rFonts w:ascii="Times New Roman" w:hAnsi="Times New Roman" w:cs="Times New Roman"/>
          <w:sz w:val="22"/>
          <w:szCs w:val="22"/>
        </w:rPr>
      </w:pPr>
      <w:bookmarkStart w:id="324" w:name="bookmark266"/>
      <w:r>
        <w:rPr>
          <w:rFonts w:ascii="Times New Roman" w:eastAsia="Times New Roman" w:hAnsi="Times New Roman" w:cs="Times New Roman"/>
          <w:sz w:val="22"/>
          <w:szCs w:val="22"/>
        </w:rPr>
        <w:t>3</w:t>
      </w:r>
      <w:bookmarkEnd w:id="32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渠系建筑物工程：新河闸废除改路涵。</w:t>
      </w:r>
    </w:p>
    <w:p w:rsidR="00970D88" w:rsidRDefault="00E25DF2">
      <w:pPr>
        <w:pStyle w:val="Bodytext20"/>
        <w:tabs>
          <w:tab w:val="left" w:pos="856"/>
        </w:tabs>
        <w:spacing w:after="0" w:line="523" w:lineRule="exact"/>
        <w:ind w:firstLine="440"/>
        <w:sectPr w:rsidR="00970D88">
          <w:headerReference w:type="even" r:id="rId80"/>
          <w:headerReference w:type="default" r:id="rId81"/>
          <w:footerReference w:type="even" r:id="rId82"/>
          <w:footerReference w:type="default" r:id="rId83"/>
          <w:pgSz w:w="13684" w:h="16822"/>
          <w:pgMar w:top="1824" w:right="2389" w:bottom="1577" w:left="2161" w:header="0" w:footer="850" w:gutter="0"/>
          <w:cols w:space="720"/>
          <w:docGrid w:linePitch="360"/>
        </w:sectPr>
      </w:pPr>
      <w:bookmarkStart w:id="325" w:name="bookmark267"/>
      <w:r>
        <w:rPr>
          <w:lang w:val="zh-TW" w:eastAsia="zh-TW" w:bidi="zh-TW"/>
        </w:rPr>
        <w:t>4</w:t>
      </w:r>
      <w:bookmarkEnd w:id="325"/>
      <w:r>
        <w:rPr>
          <w:lang w:val="zh-TW" w:eastAsia="zh-TW" w:bidi="zh-TW"/>
        </w:rPr>
        <w:t>）</w:t>
      </w:r>
      <w:r>
        <w:rPr>
          <w:lang w:val="zh-TW" w:eastAsia="zh-TW" w:bidi="zh-TW"/>
        </w:rPr>
        <w:tab/>
      </w:r>
      <w:r>
        <w:rPr>
          <w:rFonts w:eastAsia="宋体"/>
          <w:lang w:val="zh-TW" w:eastAsia="zh-TW" w:bidi="zh-TW"/>
        </w:rPr>
        <w:t>生态湿地建设</w:t>
      </w:r>
      <w:r>
        <w:t>0.93km</w:t>
      </w:r>
      <w:r>
        <w:rPr>
          <w:vertAlign w:val="superscript"/>
        </w:rPr>
        <w:t>2</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君山区濠河水环境综合治理工程特性表</w:t>
      </w:r>
    </w:p>
    <w:p w:rsidR="00970D88" w:rsidRDefault="00E25DF2">
      <w:pPr>
        <w:pStyle w:val="Bodytext10"/>
        <w:spacing w:after="0" w:line="523" w:lineRule="exact"/>
        <w:ind w:firstLine="0"/>
        <w:rPr>
          <w:rFonts w:ascii="Times New Roman" w:hAnsi="Times New Roman" w:cs="Times New Roman"/>
          <w:sz w:val="18"/>
          <w:szCs w:val="18"/>
        </w:rPr>
      </w:pPr>
      <w:r>
        <w:rPr>
          <w:rFonts w:ascii="Times New Roman" w:hAnsi="Times New Roman" w:cs="Times New Roman"/>
          <w:sz w:val="18"/>
          <w:szCs w:val="18"/>
        </w:rPr>
        <w:t>表</w:t>
      </w:r>
      <w:r>
        <w:rPr>
          <w:rFonts w:ascii="Times New Roman" w:hAnsi="Times New Roman" w:cs="Times New Roman"/>
          <w:sz w:val="18"/>
          <w:szCs w:val="18"/>
          <w:lang w:val="en-US" w:eastAsia="en-US"/>
        </w:rPr>
        <w:t>5.3-1</w:t>
      </w:r>
    </w:p>
    <w:tbl>
      <w:tblPr>
        <w:tblW w:w="0" w:type="auto"/>
        <w:jc w:val="center"/>
        <w:tblLayout w:type="fixed"/>
        <w:tblCellMar>
          <w:left w:w="10" w:type="dxa"/>
          <w:right w:w="10" w:type="dxa"/>
        </w:tblCellMar>
        <w:tblLook w:val="04A0"/>
      </w:tblPr>
      <w:tblGrid>
        <w:gridCol w:w="595"/>
        <w:gridCol w:w="1474"/>
        <w:gridCol w:w="1603"/>
        <w:gridCol w:w="907"/>
        <w:gridCol w:w="1008"/>
        <w:gridCol w:w="3350"/>
      </w:tblGrid>
      <w:tr w:rsidR="00970D88">
        <w:trPr>
          <w:trHeight w:hRule="exact" w:val="442"/>
          <w:jc w:val="center"/>
        </w:trPr>
        <w:tc>
          <w:tcPr>
            <w:tcW w:w="595"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序号</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603"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442"/>
          <w:jc w:val="center"/>
        </w:trPr>
        <w:tc>
          <w:tcPr>
            <w:tcW w:w="59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一</w:t>
            </w:r>
          </w:p>
        </w:tc>
        <w:tc>
          <w:tcPr>
            <w:tcW w:w="147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君山垸</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总面积</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205.4</w:t>
            </w:r>
          </w:p>
        </w:tc>
        <w:tc>
          <w:tcPr>
            <w:tcW w:w="3350"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32"/>
          <w:jc w:val="center"/>
        </w:trPr>
        <w:tc>
          <w:tcPr>
            <w:tcW w:w="595" w:type="dxa"/>
            <w:vMerge/>
            <w:tcBorders>
              <w:left w:val="single" w:sz="4" w:space="0" w:color="auto"/>
            </w:tcBorders>
            <w:shd w:val="clear" w:color="auto" w:fill="FFFFFF"/>
            <w:vAlign w:val="center"/>
          </w:tcPr>
          <w:p w:rsidR="00970D88" w:rsidRDefault="00970D88"/>
        </w:tc>
        <w:tc>
          <w:tcPr>
            <w:tcW w:w="1474" w:type="dxa"/>
            <w:vMerge/>
            <w:tcBorders>
              <w:left w:val="single" w:sz="4" w:space="0" w:color="auto"/>
            </w:tcBorders>
            <w:shd w:val="clear" w:color="auto" w:fill="FFFFFF"/>
            <w:vAlign w:val="center"/>
          </w:tcPr>
          <w:p w:rsidR="00970D88" w:rsidRDefault="00970D88"/>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总集水面积</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r>
              <w:rPr>
                <w:rFonts w:ascii="Times New Roman" w:hAnsi="Times New Roman" w:cs="Times New Roman"/>
                <w:sz w:val="17"/>
                <w:szCs w:val="17"/>
                <w:vertAlign w:val="superscript"/>
                <w:lang w:val="en-US" w:eastAsia="en-US" w:bidi="en-US"/>
              </w:rPr>
              <w:t>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91.43</w:t>
            </w:r>
          </w:p>
        </w:tc>
        <w:tc>
          <w:tcPr>
            <w:tcW w:w="3350"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42"/>
          <w:jc w:val="center"/>
        </w:trPr>
        <w:tc>
          <w:tcPr>
            <w:tcW w:w="59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二</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湖</w:t>
            </w:r>
          </w:p>
        </w:tc>
        <w:tc>
          <w:tcPr>
            <w:tcW w:w="1603"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3350"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37"/>
          <w:jc w:val="center"/>
        </w:trPr>
        <w:tc>
          <w:tcPr>
            <w:tcW w:w="595" w:type="dxa"/>
            <w:vMerge w:val="restart"/>
            <w:tcBorders>
              <w:top w:val="single" w:sz="4" w:space="0" w:color="auto"/>
              <w:left w:val="single" w:sz="4" w:space="0" w:color="auto"/>
            </w:tcBorders>
            <w:shd w:val="clear" w:color="auto" w:fill="FFFFFF"/>
          </w:tcPr>
          <w:p w:rsidR="00970D88" w:rsidRDefault="00970D88">
            <w:pPr>
              <w:rPr>
                <w:sz w:val="10"/>
                <w:szCs w:val="10"/>
              </w:rPr>
            </w:pPr>
          </w:p>
        </w:tc>
        <w:tc>
          <w:tcPr>
            <w:tcW w:w="1474"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濠河水系水文特征</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总容量</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893</w:t>
            </w:r>
          </w:p>
        </w:tc>
        <w:tc>
          <w:tcPr>
            <w:tcW w:w="3350" w:type="dxa"/>
            <w:vMerge w:val="restart"/>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42"/>
          <w:jc w:val="center"/>
        </w:trPr>
        <w:tc>
          <w:tcPr>
            <w:tcW w:w="595" w:type="dxa"/>
            <w:vMerge/>
            <w:tcBorders>
              <w:left w:val="single" w:sz="4" w:space="0" w:color="auto"/>
            </w:tcBorders>
            <w:shd w:val="clear" w:color="auto" w:fill="FFFFFF"/>
          </w:tcPr>
          <w:p w:rsidR="00970D88" w:rsidRDefault="00970D88"/>
        </w:tc>
        <w:tc>
          <w:tcPr>
            <w:tcW w:w="1474" w:type="dxa"/>
            <w:vMerge/>
            <w:tcBorders>
              <w:left w:val="single" w:sz="4" w:space="0" w:color="auto"/>
            </w:tcBorders>
            <w:shd w:val="clear" w:color="auto" w:fill="FFFFFF"/>
            <w:vAlign w:val="center"/>
          </w:tcPr>
          <w:p w:rsidR="00970D88" w:rsidRDefault="00970D88"/>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调蓄容积</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eastAsia="zh-CN"/>
              </w:rPr>
            </w:pPr>
            <w:r>
              <w:rPr>
                <w:rFonts w:ascii="Times New Roman" w:hAnsi="Times New Roman" w:cs="Times New Roman"/>
                <w:sz w:val="17"/>
                <w:szCs w:val="17"/>
              </w:rPr>
              <w:t>万</w:t>
            </w:r>
            <w:r>
              <w:rPr>
                <w:rFonts w:ascii="Times New Roman" w:hAnsi="Times New Roman" w:cs="Times New Roman" w:hint="eastAsia"/>
                <w:sz w:val="17"/>
                <w:szCs w:val="17"/>
                <w:lang w:eastAsia="zh-CN"/>
              </w:rPr>
              <w:t>m</w:t>
            </w:r>
            <w:r>
              <w:rPr>
                <w:rFonts w:ascii="Times New Roman" w:hAnsi="Times New Roman" w:cs="Times New Roman" w:hint="eastAsia"/>
                <w:sz w:val="17"/>
                <w:szCs w:val="17"/>
                <w:lang w:eastAsia="zh-CN"/>
              </w:rPr>
              <w:t>³</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319.26</w:t>
            </w:r>
          </w:p>
        </w:tc>
        <w:tc>
          <w:tcPr>
            <w:tcW w:w="3350" w:type="dxa"/>
            <w:vMerge/>
            <w:tcBorders>
              <w:left w:val="single" w:sz="4" w:space="0" w:color="auto"/>
              <w:right w:val="single" w:sz="4" w:space="0" w:color="auto"/>
            </w:tcBorders>
            <w:shd w:val="clear" w:color="auto" w:fill="FFFFFF"/>
          </w:tcPr>
          <w:p w:rsidR="00970D88" w:rsidRDefault="00970D88"/>
        </w:tc>
      </w:tr>
      <w:tr w:rsidR="00970D88">
        <w:trPr>
          <w:trHeight w:hRule="exact" w:val="437"/>
          <w:jc w:val="center"/>
        </w:trPr>
        <w:tc>
          <w:tcPr>
            <w:tcW w:w="595" w:type="dxa"/>
            <w:vMerge/>
            <w:tcBorders>
              <w:left w:val="single" w:sz="4" w:space="0" w:color="auto"/>
            </w:tcBorders>
            <w:shd w:val="clear" w:color="auto" w:fill="FFFFFF"/>
          </w:tcPr>
          <w:p w:rsidR="00970D88" w:rsidRDefault="00970D88"/>
        </w:tc>
        <w:tc>
          <w:tcPr>
            <w:tcW w:w="1474" w:type="dxa"/>
            <w:vMerge/>
            <w:tcBorders>
              <w:left w:val="single" w:sz="4" w:space="0" w:color="auto"/>
            </w:tcBorders>
            <w:shd w:val="clear" w:color="auto" w:fill="FFFFFF"/>
            <w:vAlign w:val="center"/>
          </w:tcPr>
          <w:p w:rsidR="00970D88" w:rsidRDefault="00970D88"/>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正常蓄水位</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24.7</w:t>
            </w:r>
          </w:p>
        </w:tc>
        <w:tc>
          <w:tcPr>
            <w:tcW w:w="3350" w:type="dxa"/>
            <w:vMerge/>
            <w:tcBorders>
              <w:left w:val="single" w:sz="4" w:space="0" w:color="auto"/>
              <w:right w:val="single" w:sz="4" w:space="0" w:color="auto"/>
            </w:tcBorders>
            <w:shd w:val="clear" w:color="auto" w:fill="FFFFFF"/>
          </w:tcPr>
          <w:p w:rsidR="00970D88" w:rsidRDefault="00970D88"/>
        </w:tc>
      </w:tr>
      <w:tr w:rsidR="00970D88">
        <w:trPr>
          <w:trHeight w:hRule="exact" w:val="432"/>
          <w:jc w:val="center"/>
        </w:trPr>
        <w:tc>
          <w:tcPr>
            <w:tcW w:w="595" w:type="dxa"/>
            <w:vMerge/>
            <w:tcBorders>
              <w:left w:val="single" w:sz="4" w:space="0" w:color="auto"/>
            </w:tcBorders>
            <w:shd w:val="clear" w:color="auto" w:fill="FFFFFF"/>
          </w:tcPr>
          <w:p w:rsidR="00970D88" w:rsidRDefault="00970D88"/>
        </w:tc>
        <w:tc>
          <w:tcPr>
            <w:tcW w:w="1474" w:type="dxa"/>
            <w:vMerge/>
            <w:tcBorders>
              <w:left w:val="single" w:sz="4" w:space="0" w:color="auto"/>
            </w:tcBorders>
            <w:shd w:val="clear" w:color="auto" w:fill="FFFFFF"/>
            <w:vAlign w:val="center"/>
          </w:tcPr>
          <w:p w:rsidR="00970D88" w:rsidRDefault="00970D88"/>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最高蓄水位</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25.7</w:t>
            </w:r>
          </w:p>
        </w:tc>
        <w:tc>
          <w:tcPr>
            <w:tcW w:w="3350" w:type="dxa"/>
            <w:vMerge/>
            <w:tcBorders>
              <w:left w:val="single" w:sz="4" w:space="0" w:color="auto"/>
              <w:right w:val="single" w:sz="4" w:space="0" w:color="auto"/>
            </w:tcBorders>
            <w:shd w:val="clear" w:color="auto" w:fill="FFFFFF"/>
          </w:tcPr>
          <w:p w:rsidR="00970D88" w:rsidRDefault="00970D88"/>
        </w:tc>
      </w:tr>
      <w:tr w:rsidR="00970D88">
        <w:trPr>
          <w:trHeight w:hRule="exact" w:val="432"/>
          <w:jc w:val="center"/>
        </w:trPr>
        <w:tc>
          <w:tcPr>
            <w:tcW w:w="59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三</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渠系建筑物</w:t>
            </w:r>
          </w:p>
        </w:tc>
        <w:tc>
          <w:tcPr>
            <w:tcW w:w="1603"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3350"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37"/>
          <w:jc w:val="center"/>
        </w:trPr>
        <w:tc>
          <w:tcPr>
            <w:tcW w:w="5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新河路涵</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孔数</w:t>
            </w:r>
            <w:r>
              <w:rPr>
                <w:rFonts w:ascii="Times New Roman" w:hAnsi="Times New Roman" w:cs="Times New Roman"/>
                <w:sz w:val="17"/>
                <w:szCs w:val="17"/>
              </w:rPr>
              <w:t>*</w:t>
            </w:r>
            <w:r>
              <w:rPr>
                <w:rFonts w:ascii="Times New Roman" w:hAnsi="Times New Roman" w:cs="Times New Roman"/>
                <w:sz w:val="17"/>
                <w:szCs w:val="17"/>
              </w:rPr>
              <w:t>孔口尺寸</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孑</w:t>
            </w:r>
            <w:r>
              <w:rPr>
                <w:rFonts w:ascii="Times New Roman" w:hAnsi="Times New Roman" w:cs="Times New Roman"/>
                <w:sz w:val="17"/>
                <w:szCs w:val="17"/>
                <w:lang w:val="en-US" w:eastAsia="en-US" w:bidi="en-US"/>
              </w:rPr>
              <w:t>L*m*m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1*3*2.5</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设计流量</w:t>
            </w:r>
            <w:r>
              <w:rPr>
                <w:rFonts w:ascii="Times New Roman" w:hAnsi="Times New Roman" w:cs="Times New Roman"/>
                <w:sz w:val="17"/>
                <w:szCs w:val="17"/>
                <w:lang w:val="en-US" w:eastAsia="en-US" w:bidi="en-US"/>
              </w:rPr>
              <w:t>5.Ilm7s</w:t>
            </w:r>
          </w:p>
        </w:tc>
      </w:tr>
      <w:tr w:rsidR="00970D88">
        <w:trPr>
          <w:trHeight w:hRule="exact" w:val="432"/>
          <w:jc w:val="center"/>
        </w:trPr>
        <w:tc>
          <w:tcPr>
            <w:tcW w:w="5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w:t>
            </w:r>
          </w:p>
        </w:tc>
        <w:tc>
          <w:tcPr>
            <w:tcW w:w="1603"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3350"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32"/>
          <w:jc w:val="center"/>
        </w:trPr>
        <w:tc>
          <w:tcPr>
            <w:tcW w:w="59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1</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1603"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桩号</w:t>
            </w:r>
            <w:r>
              <w:rPr>
                <w:rFonts w:ascii="Times New Roman" w:hAnsi="Times New Roman" w:cs="Times New Roman"/>
                <w:sz w:val="17"/>
                <w:szCs w:val="17"/>
                <w:lang w:val="en-US" w:eastAsia="en-US" w:bidi="en-US"/>
              </w:rPr>
              <w:t>EL0+000-EL1+255</w:t>
            </w:r>
            <w:r>
              <w:rPr>
                <w:rFonts w:ascii="Times New Roman" w:hAnsi="Times New Roman" w:cs="Times New Roman"/>
                <w:sz w:val="17"/>
                <w:szCs w:val="17"/>
              </w:rPr>
              <w:t>设计流量</w:t>
            </w:r>
            <w:r>
              <w:rPr>
                <w:rFonts w:ascii="Times New Roman" w:hAnsi="Times New Roman" w:cs="Times New Roman"/>
                <w:sz w:val="17"/>
                <w:szCs w:val="17"/>
                <w:lang w:val="en-US" w:eastAsia="en-US" w:bidi="en-US"/>
              </w:rPr>
              <w:t>5.5m7s</w:t>
            </w:r>
          </w:p>
        </w:tc>
      </w:tr>
      <w:tr w:rsidR="00970D88">
        <w:trPr>
          <w:trHeight w:hRule="exact" w:val="432"/>
          <w:jc w:val="center"/>
        </w:trPr>
        <w:tc>
          <w:tcPr>
            <w:tcW w:w="595" w:type="dxa"/>
            <w:vMerge/>
            <w:tcBorders>
              <w:left w:val="single" w:sz="4" w:space="0" w:color="auto"/>
            </w:tcBorders>
            <w:shd w:val="clear" w:color="auto" w:fill="FFFFFF"/>
            <w:vAlign w:val="center"/>
          </w:tcPr>
          <w:p w:rsidR="00970D88" w:rsidRDefault="00970D88"/>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渠系总长</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3.645</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r>
              <w:rPr>
                <w:rFonts w:ascii="Times New Roman" w:hAnsi="Times New Roman" w:cs="Times New Roman"/>
                <w:sz w:val="17"/>
                <w:szCs w:val="17"/>
                <w:lang w:val="en-US" w:eastAsia="en-US" w:bidi="en-US"/>
              </w:rPr>
              <w:t>EL1+255-EL3+645</w:t>
            </w:r>
            <w:r>
              <w:rPr>
                <w:rFonts w:ascii="Times New Roman" w:hAnsi="Times New Roman" w:cs="Times New Roman"/>
                <w:sz w:val="17"/>
                <w:szCs w:val="17"/>
              </w:rPr>
              <w:t>设计流量</w:t>
            </w:r>
            <w:r>
              <w:rPr>
                <w:rFonts w:ascii="Times New Roman" w:hAnsi="Times New Roman" w:cs="Times New Roman"/>
                <w:sz w:val="17"/>
                <w:szCs w:val="17"/>
                <w:lang w:val="en-US" w:eastAsia="en-US" w:bidi="en-US"/>
              </w:rPr>
              <w:t>4n)7s</w:t>
            </w:r>
          </w:p>
        </w:tc>
      </w:tr>
      <w:tr w:rsidR="00970D88">
        <w:trPr>
          <w:trHeight w:hRule="exact" w:val="427"/>
          <w:jc w:val="center"/>
        </w:trPr>
        <w:tc>
          <w:tcPr>
            <w:tcW w:w="595" w:type="dxa"/>
            <w:vMerge/>
            <w:tcBorders>
              <w:left w:val="single" w:sz="4" w:space="0" w:color="auto"/>
            </w:tcBorders>
            <w:shd w:val="clear" w:color="auto" w:fill="FFFFFF"/>
            <w:vAlign w:val="center"/>
          </w:tcPr>
          <w:p w:rsidR="00970D88" w:rsidRDefault="00970D88"/>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渠道清淤</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3.645</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EL0+000—EL3+645</w:t>
            </w:r>
          </w:p>
        </w:tc>
      </w:tr>
      <w:tr w:rsidR="00970D88">
        <w:trPr>
          <w:trHeight w:hRule="exact" w:val="427"/>
          <w:jc w:val="center"/>
        </w:trPr>
        <w:tc>
          <w:tcPr>
            <w:tcW w:w="595" w:type="dxa"/>
            <w:vMerge/>
            <w:tcBorders>
              <w:left w:val="single" w:sz="4" w:space="0" w:color="auto"/>
            </w:tcBorders>
            <w:shd w:val="clear" w:color="auto" w:fill="FFFFFF"/>
            <w:vAlign w:val="center"/>
          </w:tcPr>
          <w:p w:rsidR="00970D88" w:rsidRDefault="00970D88"/>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渠道护砌</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6.09</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EL0+600</w:t>
            </w:r>
            <w:r>
              <w:rPr>
                <w:rFonts w:ascii="Times New Roman" w:hAnsi="Times New Roman" w:cs="Times New Roman"/>
                <w:sz w:val="17"/>
                <w:szCs w:val="17"/>
              </w:rPr>
              <w:t>〜</w:t>
            </w:r>
            <w:r>
              <w:rPr>
                <w:rFonts w:ascii="Times New Roman" w:hAnsi="Times New Roman" w:cs="Times New Roman"/>
                <w:sz w:val="17"/>
                <w:szCs w:val="17"/>
                <w:lang w:val="en-US" w:eastAsia="en-US" w:bidi="en-US"/>
              </w:rPr>
              <w:t>EL3+645</w:t>
            </w:r>
            <w:r>
              <w:rPr>
                <w:rFonts w:ascii="Times New Roman" w:hAnsi="Times New Roman" w:cs="Times New Roman"/>
                <w:sz w:val="17"/>
                <w:szCs w:val="17"/>
              </w:rPr>
              <w:t>两岸</w:t>
            </w:r>
          </w:p>
        </w:tc>
      </w:tr>
      <w:tr w:rsidR="00970D88">
        <w:trPr>
          <w:trHeight w:hRule="exact" w:val="437"/>
          <w:jc w:val="center"/>
        </w:trPr>
        <w:tc>
          <w:tcPr>
            <w:tcW w:w="59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2</w:t>
            </w:r>
          </w:p>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p>
        </w:tc>
        <w:tc>
          <w:tcPr>
            <w:tcW w:w="1603"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3350"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32"/>
          <w:jc w:val="center"/>
        </w:trPr>
        <w:tc>
          <w:tcPr>
            <w:tcW w:w="595" w:type="dxa"/>
            <w:vMerge/>
            <w:tcBorders>
              <w:left w:val="single" w:sz="4" w:space="0" w:color="auto"/>
            </w:tcBorders>
            <w:shd w:val="clear" w:color="auto" w:fill="FFFFFF"/>
            <w:vAlign w:val="center"/>
          </w:tcPr>
          <w:p w:rsidR="00970D88" w:rsidRDefault="00970D88"/>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渠系总长</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5.82</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BG0+000—BG5+820</w:t>
            </w:r>
          </w:p>
        </w:tc>
      </w:tr>
      <w:tr w:rsidR="00970D88">
        <w:trPr>
          <w:trHeight w:hRule="exact" w:val="437"/>
          <w:jc w:val="center"/>
        </w:trPr>
        <w:tc>
          <w:tcPr>
            <w:tcW w:w="595" w:type="dxa"/>
            <w:vMerge/>
            <w:tcBorders>
              <w:left w:val="single" w:sz="4" w:space="0" w:color="auto"/>
            </w:tcBorders>
            <w:shd w:val="clear" w:color="auto" w:fill="FFFFFF"/>
            <w:vAlign w:val="center"/>
          </w:tcPr>
          <w:p w:rsidR="00970D88" w:rsidRDefault="00970D88"/>
        </w:tc>
        <w:tc>
          <w:tcPr>
            <w:tcW w:w="14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40"/>
              <w:rPr>
                <w:rFonts w:ascii="Times New Roman" w:hAnsi="Times New Roman" w:cs="Times New Roman"/>
                <w:sz w:val="17"/>
                <w:szCs w:val="17"/>
              </w:rPr>
            </w:pPr>
            <w:r>
              <w:rPr>
                <w:rFonts w:ascii="Times New Roman" w:hAnsi="Times New Roman" w:cs="Times New Roman"/>
                <w:sz w:val="17"/>
                <w:szCs w:val="17"/>
              </w:rPr>
              <w:t>2</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渠道清淤</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5.82</w:t>
            </w:r>
          </w:p>
        </w:tc>
        <w:tc>
          <w:tcPr>
            <w:tcW w:w="33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BG0+000</w:t>
            </w:r>
            <w:r>
              <w:rPr>
                <w:rFonts w:ascii="Times New Roman" w:hAnsi="Times New Roman" w:cs="Times New Roman"/>
                <w:sz w:val="17"/>
                <w:szCs w:val="17"/>
              </w:rPr>
              <w:t>〜</w:t>
            </w:r>
            <w:r>
              <w:rPr>
                <w:rFonts w:ascii="Times New Roman" w:hAnsi="Times New Roman" w:cs="Times New Roman"/>
                <w:sz w:val="17"/>
                <w:szCs w:val="17"/>
                <w:lang w:val="en-US" w:eastAsia="en-US" w:bidi="en-US"/>
              </w:rPr>
              <w:t>BG5+820</w:t>
            </w:r>
          </w:p>
        </w:tc>
      </w:tr>
      <w:tr w:rsidR="00970D88">
        <w:trPr>
          <w:trHeight w:hRule="exact" w:val="451"/>
          <w:jc w:val="center"/>
        </w:trPr>
        <w:tc>
          <w:tcPr>
            <w:tcW w:w="595" w:type="dxa"/>
            <w:vMerge/>
            <w:tcBorders>
              <w:left w:val="single" w:sz="4" w:space="0" w:color="auto"/>
              <w:bottom w:val="single" w:sz="4" w:space="0" w:color="auto"/>
            </w:tcBorders>
            <w:shd w:val="clear" w:color="auto" w:fill="FFFFFF"/>
            <w:vAlign w:val="center"/>
          </w:tcPr>
          <w:p w:rsidR="00970D88" w:rsidRDefault="00970D88"/>
        </w:tc>
        <w:tc>
          <w:tcPr>
            <w:tcW w:w="14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640"/>
              <w:rPr>
                <w:rFonts w:ascii="Times New Roman" w:hAnsi="Times New Roman" w:cs="Times New Roman"/>
                <w:sz w:val="17"/>
                <w:szCs w:val="17"/>
              </w:rPr>
            </w:pPr>
            <w:r>
              <w:rPr>
                <w:rFonts w:ascii="Times New Roman" w:hAnsi="Times New Roman" w:cs="Times New Roman"/>
                <w:sz w:val="17"/>
                <w:szCs w:val="17"/>
              </w:rPr>
              <w:t>3</w:t>
            </w:r>
          </w:p>
        </w:tc>
        <w:tc>
          <w:tcPr>
            <w:tcW w:w="160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渠道护砌</w:t>
            </w:r>
          </w:p>
        </w:tc>
        <w:tc>
          <w:tcPr>
            <w:tcW w:w="90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00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8.8</w:t>
            </w:r>
          </w:p>
        </w:tc>
        <w:tc>
          <w:tcPr>
            <w:tcW w:w="335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BG1+420-BG5+820</w:t>
            </w:r>
            <w:r>
              <w:rPr>
                <w:rFonts w:ascii="Times New Roman" w:hAnsi="Times New Roman" w:cs="Times New Roman"/>
                <w:sz w:val="17"/>
                <w:szCs w:val="17"/>
              </w:rPr>
              <w:t>两岸</w:t>
            </w:r>
          </w:p>
        </w:tc>
      </w:tr>
    </w:tbl>
    <w:p w:rsidR="00970D88" w:rsidRDefault="00970D88">
      <w:pPr>
        <w:spacing w:after="279" w:line="1" w:lineRule="exact"/>
      </w:pPr>
    </w:p>
    <w:p w:rsidR="00970D88" w:rsidRDefault="00E25DF2">
      <w:pPr>
        <w:pStyle w:val="Heading210"/>
        <w:keepNext/>
        <w:keepLines/>
        <w:spacing w:after="160"/>
        <w:jc w:val="left"/>
        <w:rPr>
          <w:rFonts w:ascii="Times New Roman" w:hAnsi="Times New Roman" w:cs="Times New Roman"/>
          <w:sz w:val="30"/>
          <w:szCs w:val="30"/>
        </w:rPr>
      </w:pPr>
      <w:bookmarkStart w:id="326" w:name="bookmark270"/>
      <w:bookmarkStart w:id="327" w:name="bookmark268"/>
      <w:bookmarkStart w:id="328" w:name="_Toc1296"/>
      <w:bookmarkStart w:id="329" w:name="_Toc15649"/>
      <w:bookmarkStart w:id="330" w:name="_Toc26027"/>
      <w:r>
        <w:rPr>
          <w:rFonts w:ascii="Times New Roman" w:eastAsia="Times New Roman" w:hAnsi="Times New Roman" w:cs="Times New Roman"/>
          <w:sz w:val="30"/>
          <w:szCs w:val="30"/>
          <w:lang w:val="en-US" w:eastAsia="en-US" w:bidi="en-US"/>
        </w:rPr>
        <w:t>5.4</w:t>
      </w:r>
      <w:r>
        <w:rPr>
          <w:rFonts w:ascii="Times New Roman" w:hAnsi="Times New Roman" w:cs="Times New Roman"/>
          <w:sz w:val="30"/>
          <w:szCs w:val="30"/>
        </w:rPr>
        <w:t>渠道生态护岸工程设计</w:t>
      </w:r>
      <w:bookmarkEnd w:id="326"/>
      <w:bookmarkEnd w:id="327"/>
      <w:bookmarkEnd w:id="328"/>
      <w:bookmarkEnd w:id="329"/>
      <w:bookmarkEnd w:id="330"/>
    </w:p>
    <w:p w:rsidR="00970D88" w:rsidRDefault="00E25DF2">
      <w:pPr>
        <w:pStyle w:val="Bodytext10"/>
        <w:spacing w:after="0" w:line="526" w:lineRule="exact"/>
        <w:ind w:firstLine="460"/>
        <w:rPr>
          <w:rFonts w:ascii="Times New Roman" w:hAnsi="Times New Roman" w:cs="Times New Roman"/>
          <w:sz w:val="22"/>
          <w:szCs w:val="22"/>
          <w:lang w:eastAsia="zh-CN"/>
        </w:rPr>
      </w:pPr>
      <w:r>
        <w:rPr>
          <w:rFonts w:ascii="Times New Roman" w:hAnsi="Times New Roman" w:cs="Times New Roman"/>
          <w:sz w:val="22"/>
          <w:szCs w:val="22"/>
        </w:rPr>
        <w:t>君山垸片区水网连通由长江、垸内沟渠、濠河、东洞庭湖连通构成。主排灌渠道有南北干渠、东西干渠、二六渠、三排渠、东站灌渠、南北灌渠、渔龙渠、团结渠、卫星渠等。本次可行性研究设计的主排灌渠道工程均为现有渠道改造，包括二六渠和北干渠，对其实施污染底泥清淤、护坡整治。渠道及渠系建筑物情况见表</w:t>
      </w:r>
      <w:r>
        <w:rPr>
          <w:rFonts w:ascii="Times New Roman" w:eastAsia="Times New Roman" w:hAnsi="Times New Roman" w:cs="Times New Roman"/>
          <w:sz w:val="22"/>
          <w:szCs w:val="22"/>
          <w:lang w:val="en-US" w:eastAsia="en-US" w:bidi="en-US"/>
        </w:rPr>
        <w:t>5.4-l</w:t>
      </w:r>
      <w:r>
        <w:rPr>
          <w:rFonts w:ascii="Times New Roman" w:hAnsi="Times New Roman" w:cs="Times New Roman"/>
          <w:sz w:val="22"/>
          <w:szCs w:val="22"/>
          <w:lang w:val="en-US" w:eastAsia="zh-CN" w:bidi="en-US"/>
        </w:rPr>
        <w:t>。</w:t>
      </w:r>
    </w:p>
    <w:p w:rsidR="00970D88" w:rsidRDefault="00E25DF2">
      <w:pPr>
        <w:pStyle w:val="Bodytext10"/>
        <w:spacing w:after="160" w:line="526" w:lineRule="exact"/>
        <w:ind w:firstLine="460"/>
        <w:rPr>
          <w:rFonts w:ascii="Times New Roman" w:hAnsi="Times New Roman" w:cs="Times New Roman"/>
          <w:sz w:val="22"/>
          <w:szCs w:val="22"/>
        </w:rPr>
      </w:pPr>
      <w:r>
        <w:rPr>
          <w:rFonts w:ascii="Times New Roman" w:hAnsi="Times New Roman" w:cs="Times New Roman"/>
          <w:sz w:val="22"/>
          <w:szCs w:val="22"/>
        </w:rPr>
        <w:t>以上渠道布置详见君山区濠河水环境综合治理工程平面布置图。</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渠道工程统计</w:t>
      </w:r>
    </w:p>
    <w:tbl>
      <w:tblPr>
        <w:tblW w:w="0" w:type="auto"/>
        <w:jc w:val="center"/>
        <w:tblLayout w:type="fixed"/>
        <w:tblCellMar>
          <w:left w:w="10" w:type="dxa"/>
          <w:right w:w="10" w:type="dxa"/>
        </w:tblCellMar>
        <w:tblLook w:val="04A0"/>
      </w:tblPr>
      <w:tblGrid>
        <w:gridCol w:w="1834"/>
        <w:gridCol w:w="1814"/>
        <w:gridCol w:w="1819"/>
        <w:gridCol w:w="1829"/>
        <w:gridCol w:w="1838"/>
      </w:tblGrid>
      <w:tr w:rsidR="00970D88">
        <w:trPr>
          <w:trHeight w:hRule="exact" w:val="221"/>
          <w:jc w:val="center"/>
        </w:trPr>
        <w:tc>
          <w:tcPr>
            <w:tcW w:w="9134" w:type="dxa"/>
            <w:gridSpan w:val="5"/>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5.4-1</w:t>
            </w:r>
          </w:p>
        </w:tc>
      </w:tr>
      <w:tr w:rsidR="00970D88">
        <w:trPr>
          <w:trHeight w:hRule="exact" w:val="725"/>
          <w:jc w:val="center"/>
        </w:trPr>
        <w:tc>
          <w:tcPr>
            <w:tcW w:w="183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w:t>
            </w:r>
          </w:p>
        </w:tc>
        <w:tc>
          <w:tcPr>
            <w:tcW w:w="18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设计流量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m'/s</w:t>
            </w:r>
            <w:r>
              <w:rPr>
                <w:rFonts w:ascii="Times New Roman" w:hAnsi="Times New Roman" w:cs="Times New Roman"/>
                <w:sz w:val="17"/>
                <w:szCs w:val="17"/>
                <w:lang w:val="en-US" w:eastAsia="en-US" w:bidi="en-US"/>
              </w:rPr>
              <w:t>）</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渠线长</w:t>
            </w:r>
          </w:p>
        </w:tc>
        <w:tc>
          <w:tcPr>
            <w:tcW w:w="182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渠道护砌（两岸）</w:t>
            </w:r>
          </w:p>
        </w:tc>
        <w:tc>
          <w:tcPr>
            <w:tcW w:w="18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渠道清淤</w:t>
            </w:r>
          </w:p>
        </w:tc>
      </w:tr>
      <w:tr w:rsidR="00970D88">
        <w:trPr>
          <w:trHeight w:hRule="exact" w:val="374"/>
          <w:jc w:val="center"/>
        </w:trPr>
        <w:tc>
          <w:tcPr>
            <w:tcW w:w="1834" w:type="dxa"/>
            <w:vMerge/>
            <w:tcBorders>
              <w:left w:val="single" w:sz="4" w:space="0" w:color="auto"/>
            </w:tcBorders>
            <w:shd w:val="clear" w:color="auto" w:fill="FFFFFF"/>
            <w:vAlign w:val="center"/>
          </w:tcPr>
          <w:p w:rsidR="00970D88" w:rsidRDefault="00970D88"/>
        </w:tc>
        <w:tc>
          <w:tcPr>
            <w:tcW w:w="1814" w:type="dxa"/>
            <w:vMerge/>
            <w:tcBorders>
              <w:left w:val="single" w:sz="4" w:space="0" w:color="auto"/>
            </w:tcBorders>
            <w:shd w:val="clear" w:color="auto" w:fill="FFFFFF"/>
            <w:vAlign w:val="center"/>
          </w:tcPr>
          <w:p w:rsidR="00970D88" w:rsidRDefault="00970D88"/>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8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8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r>
      <w:tr w:rsidR="00970D88">
        <w:trPr>
          <w:trHeight w:hRule="exact" w:val="370"/>
          <w:jc w:val="center"/>
        </w:trPr>
        <w:tc>
          <w:tcPr>
            <w:tcW w:w="18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18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5.5/4</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645</w:t>
            </w:r>
          </w:p>
        </w:tc>
        <w:tc>
          <w:tcPr>
            <w:tcW w:w="18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09</w:t>
            </w:r>
          </w:p>
        </w:tc>
        <w:tc>
          <w:tcPr>
            <w:tcW w:w="18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3.645</w:t>
            </w:r>
          </w:p>
        </w:tc>
      </w:tr>
      <w:tr w:rsidR="00970D88">
        <w:trPr>
          <w:trHeight w:hRule="exact" w:val="370"/>
          <w:jc w:val="center"/>
        </w:trPr>
        <w:tc>
          <w:tcPr>
            <w:tcW w:w="18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p>
        </w:tc>
        <w:tc>
          <w:tcPr>
            <w:tcW w:w="1814" w:type="dxa"/>
            <w:tcBorders>
              <w:top w:val="single" w:sz="4" w:space="0" w:color="auto"/>
              <w:left w:val="single" w:sz="4" w:space="0" w:color="auto"/>
            </w:tcBorders>
            <w:shd w:val="clear" w:color="auto" w:fill="FFFFFF"/>
          </w:tcPr>
          <w:p w:rsidR="00970D88" w:rsidRDefault="00970D88">
            <w:pPr>
              <w:rPr>
                <w:sz w:val="10"/>
                <w:szCs w:val="10"/>
              </w:rPr>
            </w:pP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82</w:t>
            </w:r>
          </w:p>
        </w:tc>
        <w:tc>
          <w:tcPr>
            <w:tcW w:w="18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8.8</w:t>
            </w:r>
          </w:p>
        </w:tc>
        <w:tc>
          <w:tcPr>
            <w:tcW w:w="18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82</w:t>
            </w:r>
          </w:p>
        </w:tc>
      </w:tr>
      <w:tr w:rsidR="00970D88">
        <w:trPr>
          <w:trHeight w:hRule="exact" w:val="389"/>
          <w:jc w:val="center"/>
        </w:trPr>
        <w:tc>
          <w:tcPr>
            <w:tcW w:w="18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81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8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465</w:t>
            </w:r>
          </w:p>
        </w:tc>
        <w:tc>
          <w:tcPr>
            <w:tcW w:w="182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89</w:t>
            </w:r>
          </w:p>
        </w:tc>
        <w:tc>
          <w:tcPr>
            <w:tcW w:w="183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465</w:t>
            </w:r>
          </w:p>
        </w:tc>
      </w:tr>
    </w:tbl>
    <w:p w:rsidR="00970D88" w:rsidRDefault="00970D88">
      <w:pPr>
        <w:spacing w:after="359" w:line="1" w:lineRule="exact"/>
      </w:pP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5.4.</w:t>
      </w:r>
      <w:r>
        <w:rPr>
          <w:rFonts w:ascii="Times New Roman" w:eastAsia="Times New Roman" w:hAnsi="Times New Roman" w:cs="Times New Roman"/>
          <w:sz w:val="26"/>
          <w:szCs w:val="26"/>
        </w:rPr>
        <w:t>1</w:t>
      </w:r>
      <w:r>
        <w:rPr>
          <w:rFonts w:ascii="Times New Roman" w:hAnsi="Times New Roman" w:cs="Times New Roman"/>
          <w:b/>
          <w:bCs/>
          <w:sz w:val="22"/>
          <w:szCs w:val="22"/>
        </w:rPr>
        <w:t>渠道水力计算及断面设计</w:t>
      </w:r>
    </w:p>
    <w:p w:rsidR="00970D88" w:rsidRDefault="00E25DF2">
      <w:pPr>
        <w:pStyle w:val="Bodytext10"/>
        <w:tabs>
          <w:tab w:val="left" w:pos="917"/>
        </w:tabs>
        <w:spacing w:after="0" w:line="528" w:lineRule="exact"/>
        <w:ind w:firstLine="520"/>
        <w:jc w:val="both"/>
        <w:rPr>
          <w:rFonts w:ascii="Times New Roman" w:hAnsi="Times New Roman" w:cs="Times New Roman"/>
          <w:sz w:val="22"/>
          <w:szCs w:val="22"/>
        </w:rPr>
      </w:pPr>
      <w:bookmarkStart w:id="331" w:name="bookmark271"/>
      <w:r>
        <w:rPr>
          <w:rFonts w:ascii="Times New Roman" w:eastAsia="Times New Roman" w:hAnsi="Times New Roman" w:cs="Times New Roman"/>
          <w:sz w:val="22"/>
          <w:szCs w:val="22"/>
        </w:rPr>
        <w:t>1</w:t>
      </w:r>
      <w:bookmarkEnd w:id="33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渠道纵坡的选择</w:t>
      </w:r>
    </w:p>
    <w:p w:rsidR="00970D88" w:rsidRDefault="00E25DF2">
      <w:pPr>
        <w:pStyle w:val="Bodytext10"/>
        <w:spacing w:after="0" w:line="528" w:lineRule="exact"/>
        <w:ind w:firstLine="540"/>
        <w:jc w:val="both"/>
        <w:rPr>
          <w:rFonts w:ascii="Times New Roman" w:hAnsi="Times New Roman" w:cs="Times New Roman"/>
          <w:sz w:val="22"/>
          <w:szCs w:val="22"/>
        </w:rPr>
      </w:pPr>
      <w:r>
        <w:rPr>
          <w:rFonts w:ascii="Times New Roman" w:hAnsi="Times New Roman" w:cs="Times New Roman"/>
          <w:sz w:val="22"/>
          <w:szCs w:val="22"/>
        </w:rPr>
        <w:t>渠道纵坡设计，满足渠道不淤不冲（要求渠道断面平均流速大于</w:t>
      </w:r>
      <w:r>
        <w:rPr>
          <w:rFonts w:ascii="Times New Roman" w:eastAsia="Times New Roman" w:hAnsi="Times New Roman" w:cs="Times New Roman"/>
          <w:sz w:val="22"/>
          <w:szCs w:val="22"/>
          <w:lang w:val="en-US" w:eastAsia="en-US" w:bidi="en-US"/>
        </w:rPr>
        <w:t>0.3</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0.5</w:t>
      </w:r>
      <w:r>
        <w:rPr>
          <w:rFonts w:ascii="Times New Roman" w:hAnsi="Times New Roman" w:cs="Times New Roman"/>
          <w:sz w:val="22"/>
          <w:szCs w:val="22"/>
          <w:lang w:val="en-US" w:eastAsia="zh-CN" w:bidi="en-US"/>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lang w:eastAsia="zh-CN"/>
        </w:rPr>
        <w:t>，</w:t>
      </w:r>
      <w:r>
        <w:rPr>
          <w:rFonts w:ascii="Times New Roman" w:hAnsi="Times New Roman" w:cs="Times New Roman"/>
          <w:sz w:val="22"/>
          <w:szCs w:val="22"/>
        </w:rPr>
        <w:t>且工程量节省的原则选择纵坡，同时尽量满足主要地段自流的要求。</w:t>
      </w:r>
    </w:p>
    <w:p w:rsidR="00970D88" w:rsidRDefault="00E25DF2">
      <w:pPr>
        <w:pStyle w:val="Bodytext10"/>
        <w:spacing w:after="0" w:line="506" w:lineRule="exact"/>
        <w:ind w:firstLine="540"/>
        <w:jc w:val="both"/>
        <w:rPr>
          <w:rFonts w:ascii="Times New Roman" w:hAnsi="Times New Roman" w:cs="Times New Roman"/>
          <w:sz w:val="22"/>
          <w:szCs w:val="22"/>
        </w:rPr>
      </w:pPr>
      <w:r>
        <w:rPr>
          <w:rFonts w:ascii="Times New Roman" w:hAnsi="Times New Roman" w:cs="Times New Roman"/>
          <w:sz w:val="22"/>
          <w:szCs w:val="22"/>
        </w:rPr>
        <w:t>本阶段干渠是在现有渠道上，根据地质的清淤厚度来确定渠道的底坡：二六渠渠道底坡为</w:t>
      </w:r>
      <w:r>
        <w:rPr>
          <w:rFonts w:ascii="Times New Roman" w:eastAsia="Times New Roman" w:hAnsi="Times New Roman" w:cs="Times New Roman"/>
          <w:sz w:val="22"/>
          <w:szCs w:val="22"/>
        </w:rPr>
        <w:t>1:2000</w:t>
      </w:r>
      <w:r>
        <w:rPr>
          <w:rFonts w:ascii="Times New Roman" w:hAnsi="Times New Roman" w:cs="Times New Roman"/>
          <w:sz w:val="22"/>
          <w:szCs w:val="22"/>
        </w:rPr>
        <w:t>；北干渠渠道桩号</w:t>
      </w:r>
      <w:r>
        <w:rPr>
          <w:rFonts w:ascii="Times New Roman" w:eastAsia="Times New Roman" w:hAnsi="Times New Roman" w:cs="Times New Roman"/>
          <w:sz w:val="22"/>
          <w:szCs w:val="22"/>
          <w:lang w:val="en-US" w:eastAsia="en-US" w:bidi="en-US"/>
        </w:rPr>
        <w:t>BG0+000-BG1+450</w:t>
      </w:r>
      <w:r>
        <w:rPr>
          <w:rFonts w:ascii="Times New Roman" w:hAnsi="Times New Roman" w:cs="Times New Roman"/>
          <w:sz w:val="22"/>
          <w:szCs w:val="22"/>
        </w:rPr>
        <w:t>段底坡为</w:t>
      </w:r>
      <w:r>
        <w:rPr>
          <w:rFonts w:ascii="Times New Roman" w:eastAsia="Times New Roman" w:hAnsi="Times New Roman" w:cs="Times New Roman"/>
          <w:sz w:val="22"/>
          <w:szCs w:val="22"/>
        </w:rPr>
        <w:t>1:7000</w:t>
      </w:r>
      <w:r>
        <w:rPr>
          <w:rFonts w:ascii="Times New Roman" w:hAnsi="Times New Roman" w:cs="Times New Roman"/>
          <w:sz w:val="22"/>
          <w:szCs w:val="22"/>
          <w:lang w:eastAsia="zh-CN"/>
        </w:rPr>
        <w:t>，</w:t>
      </w:r>
      <w:r>
        <w:rPr>
          <w:rFonts w:ascii="Times New Roman" w:hAnsi="Times New Roman" w:cs="Times New Roman"/>
          <w:sz w:val="22"/>
          <w:szCs w:val="22"/>
        </w:rPr>
        <w:t>桩号</w:t>
      </w:r>
      <w:r>
        <w:rPr>
          <w:rFonts w:ascii="Times New Roman" w:eastAsia="Times New Roman" w:hAnsi="Times New Roman" w:cs="Times New Roman"/>
          <w:sz w:val="22"/>
          <w:szCs w:val="22"/>
          <w:lang w:val="en-US" w:eastAsia="en-US" w:bidi="en-US"/>
        </w:rPr>
        <w:t>BG1+450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BG5+800</w:t>
      </w:r>
      <w:r>
        <w:rPr>
          <w:rFonts w:ascii="Times New Roman" w:hAnsi="Times New Roman" w:cs="Times New Roman"/>
          <w:sz w:val="22"/>
          <w:szCs w:val="22"/>
        </w:rPr>
        <w:t>底坡为</w:t>
      </w:r>
      <w:r>
        <w:rPr>
          <w:rFonts w:ascii="Times New Roman" w:eastAsia="Times New Roman" w:hAnsi="Times New Roman" w:cs="Times New Roman"/>
          <w:sz w:val="22"/>
          <w:szCs w:val="22"/>
        </w:rPr>
        <w:t>1:9000</w:t>
      </w:r>
      <w:r>
        <w:rPr>
          <w:rFonts w:ascii="Times New Roman" w:hAnsi="Times New Roman" w:cs="Times New Roman"/>
          <w:sz w:val="22"/>
          <w:szCs w:val="22"/>
        </w:rPr>
        <w:t>。</w:t>
      </w:r>
    </w:p>
    <w:p w:rsidR="00970D88" w:rsidRDefault="00E25DF2">
      <w:pPr>
        <w:pStyle w:val="Bodytext10"/>
        <w:tabs>
          <w:tab w:val="left" w:pos="956"/>
        </w:tabs>
        <w:spacing w:after="0" w:line="506" w:lineRule="exact"/>
        <w:ind w:firstLine="540"/>
        <w:jc w:val="both"/>
        <w:rPr>
          <w:rFonts w:ascii="Times New Roman" w:hAnsi="Times New Roman" w:cs="Times New Roman"/>
          <w:sz w:val="22"/>
          <w:szCs w:val="22"/>
        </w:rPr>
      </w:pPr>
      <w:bookmarkStart w:id="332" w:name="bookmark272"/>
      <w:r>
        <w:rPr>
          <w:rFonts w:ascii="Times New Roman" w:eastAsia="Times New Roman" w:hAnsi="Times New Roman" w:cs="Times New Roman"/>
          <w:sz w:val="22"/>
          <w:szCs w:val="22"/>
        </w:rPr>
        <w:t>2</w:t>
      </w:r>
      <w:bookmarkEnd w:id="33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渠道底宽的选择</w:t>
      </w:r>
    </w:p>
    <w:p w:rsidR="00970D88" w:rsidRDefault="00E25DF2">
      <w:pPr>
        <w:pStyle w:val="Bodytext10"/>
        <w:spacing w:after="0" w:line="504" w:lineRule="exact"/>
        <w:ind w:firstLine="540"/>
        <w:jc w:val="both"/>
        <w:rPr>
          <w:rFonts w:ascii="Times New Roman" w:hAnsi="Times New Roman" w:cs="Times New Roman"/>
          <w:sz w:val="22"/>
          <w:szCs w:val="22"/>
        </w:rPr>
      </w:pPr>
      <w:r>
        <w:rPr>
          <w:rFonts w:ascii="Times New Roman" w:hAnsi="Times New Roman" w:cs="Times New Roman"/>
          <w:sz w:val="22"/>
          <w:szCs w:val="22"/>
        </w:rPr>
        <w:lastRenderedPageBreak/>
        <w:t>本阶段渠道底宽的设计，是在尽量贴近原有的渠道底宽，尽量不缩窄现有渠道，满足过流能力且工程量节省的原则上选择渠底宽度：二六渠底宽</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en-US" w:bidi="en-US"/>
        </w:rPr>
        <w:t>；</w:t>
      </w:r>
      <w:r>
        <w:rPr>
          <w:rFonts w:ascii="Times New Roman" w:hAnsi="Times New Roman" w:cs="Times New Roman"/>
          <w:sz w:val="22"/>
          <w:szCs w:val="22"/>
        </w:rPr>
        <w:t>北干渠底宽</w:t>
      </w:r>
      <w:r>
        <w:rPr>
          <w:rFonts w:ascii="Times New Roman" w:eastAsia="Times New Roman" w:hAnsi="Times New Roman" w:cs="Times New Roman"/>
          <w:sz w:val="22"/>
          <w:szCs w:val="22"/>
        </w:rPr>
        <w:t>1</w:t>
      </w:r>
      <w:r>
        <w:rPr>
          <w:rFonts w:ascii="Times New Roman" w:hAnsi="Times New Roman" w:cs="Times New Roman" w:hint="eastAsia"/>
          <w:sz w:val="22"/>
          <w:szCs w:val="22"/>
          <w:lang w:val="en-US" w:eastAsia="zh-CN"/>
        </w:rPr>
        <w:t>m</w:t>
      </w:r>
      <w:r>
        <w:rPr>
          <w:rFonts w:ascii="Times New Roman" w:hAnsi="Times New Roman" w:cs="Times New Roman"/>
          <w:sz w:val="22"/>
          <w:szCs w:val="22"/>
        </w:rPr>
        <w:t>。</w:t>
      </w:r>
    </w:p>
    <w:p w:rsidR="00970D88" w:rsidRDefault="00E25DF2">
      <w:pPr>
        <w:pStyle w:val="Bodytext10"/>
        <w:tabs>
          <w:tab w:val="left" w:pos="936"/>
        </w:tabs>
        <w:spacing w:after="0" w:line="504" w:lineRule="exact"/>
        <w:ind w:firstLine="520"/>
        <w:jc w:val="both"/>
        <w:rPr>
          <w:rFonts w:ascii="Times New Roman" w:hAnsi="Times New Roman" w:cs="Times New Roman"/>
          <w:sz w:val="22"/>
          <w:szCs w:val="22"/>
        </w:rPr>
      </w:pPr>
      <w:bookmarkStart w:id="333" w:name="bookmark273"/>
      <w:r>
        <w:rPr>
          <w:rFonts w:ascii="Times New Roman" w:eastAsia="Times New Roman" w:hAnsi="Times New Roman" w:cs="Times New Roman"/>
          <w:sz w:val="22"/>
          <w:szCs w:val="22"/>
        </w:rPr>
        <w:t>3</w:t>
      </w:r>
      <w:bookmarkEnd w:id="33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加大流量及最小流量的确定</w:t>
      </w:r>
    </w:p>
    <w:p w:rsidR="00970D88" w:rsidRDefault="00E25DF2">
      <w:pPr>
        <w:pStyle w:val="Bodytext10"/>
        <w:numPr>
          <w:ilvl w:val="0"/>
          <w:numId w:val="11"/>
        </w:numPr>
        <w:tabs>
          <w:tab w:val="left" w:pos="946"/>
        </w:tabs>
        <w:spacing w:after="0" w:line="526" w:lineRule="exact"/>
        <w:ind w:firstLine="520"/>
        <w:jc w:val="both"/>
        <w:rPr>
          <w:rFonts w:ascii="Times New Roman" w:hAnsi="Times New Roman" w:cs="Times New Roman"/>
          <w:sz w:val="22"/>
          <w:szCs w:val="22"/>
        </w:rPr>
      </w:pPr>
      <w:bookmarkStart w:id="334" w:name="bookmark274"/>
      <w:bookmarkEnd w:id="334"/>
      <w:r>
        <w:rPr>
          <w:rFonts w:ascii="Times New Roman" w:hAnsi="Times New Roman" w:cs="Times New Roman"/>
          <w:sz w:val="22"/>
          <w:szCs w:val="22"/>
        </w:rPr>
        <w:t>加大流量</w:t>
      </w:r>
    </w:p>
    <w:p w:rsidR="00970D88" w:rsidRDefault="00E25DF2">
      <w:pPr>
        <w:pStyle w:val="Bodytext10"/>
        <w:spacing w:after="0" w:line="526" w:lineRule="exact"/>
        <w:ind w:firstLine="540"/>
        <w:jc w:val="both"/>
        <w:rPr>
          <w:rFonts w:ascii="Times New Roman" w:hAnsi="Times New Roman" w:cs="Times New Roman"/>
          <w:sz w:val="22"/>
          <w:szCs w:val="22"/>
          <w:lang w:eastAsia="zh-CN"/>
        </w:rPr>
      </w:pPr>
      <w:r>
        <w:rPr>
          <w:rFonts w:ascii="Times New Roman" w:hAnsi="Times New Roman" w:cs="Times New Roman"/>
          <w:sz w:val="22"/>
          <w:szCs w:val="22"/>
        </w:rPr>
        <w:t>加大流量根据《灌溉与排水工程设计规范》</w:t>
      </w:r>
      <w:r>
        <w:rPr>
          <w:rFonts w:ascii="Times New Roman" w:eastAsia="Times New Roman" w:hAnsi="Times New Roman" w:cs="Times New Roman"/>
          <w:sz w:val="22"/>
          <w:szCs w:val="22"/>
          <w:lang w:val="en-US" w:eastAsia="en-US" w:bidi="en-US"/>
        </w:rPr>
        <w:t>（GB50289-99）</w:t>
      </w:r>
      <w:r>
        <w:rPr>
          <w:rFonts w:ascii="Times New Roman" w:hAnsi="Times New Roman" w:cs="Times New Roman"/>
          <w:sz w:val="22"/>
          <w:szCs w:val="22"/>
          <w:lang w:eastAsia="zh-CN"/>
        </w:rPr>
        <w:t>，</w:t>
      </w:r>
      <w:r>
        <w:rPr>
          <w:rFonts w:ascii="Times New Roman" w:hAnsi="Times New Roman" w:cs="Times New Roman"/>
          <w:sz w:val="22"/>
          <w:szCs w:val="22"/>
        </w:rPr>
        <w:t>当设计流量为</w:t>
      </w:r>
      <w:r>
        <w:rPr>
          <w:rFonts w:ascii="Times New Roman" w:eastAsia="Times New Roman" w:hAnsi="Times New Roman" w:cs="Times New Roman"/>
          <w:sz w:val="22"/>
          <w:szCs w:val="22"/>
        </w:rPr>
        <w:t>20</w:t>
      </w:r>
      <w:r>
        <w:rPr>
          <w:rFonts w:ascii="Times New Roman" w:hAnsi="Times New Roman" w:cs="Times New Roman"/>
          <w:sz w:val="22"/>
          <w:szCs w:val="22"/>
        </w:rPr>
        <w:t>〜</w:t>
      </w:r>
      <w:r>
        <w:rPr>
          <w:rFonts w:ascii="Times New Roman" w:eastAsia="Times New Roman" w:hAnsi="Times New Roman" w:cs="Times New Roman"/>
          <w:sz w:val="22"/>
          <w:szCs w:val="22"/>
        </w:rPr>
        <w:t>50</w:t>
      </w:r>
      <w:r>
        <w:rPr>
          <w:rFonts w:ascii="Times New Roman" w:hAnsi="Times New Roman" w:cs="Times New Roman"/>
          <w:sz w:val="22"/>
          <w:szCs w:val="22"/>
          <w:lang w:val="en-US" w:eastAsia="zh-CN"/>
        </w:rPr>
        <w:t>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rPr>
        <w:t>时，加大百分数取</w:t>
      </w:r>
      <w:r>
        <w:rPr>
          <w:rFonts w:ascii="Times New Roman" w:eastAsia="Times New Roman" w:hAnsi="Times New Roman" w:cs="Times New Roman"/>
          <w:sz w:val="22"/>
          <w:szCs w:val="22"/>
        </w:rPr>
        <w:t>15%</w:t>
      </w:r>
      <w:r>
        <w:rPr>
          <w:rFonts w:ascii="Times New Roman" w:hAnsi="Times New Roman" w:cs="Times New Roman"/>
          <w:sz w:val="22"/>
          <w:szCs w:val="22"/>
          <w:lang w:eastAsia="zh-CN"/>
        </w:rPr>
        <w:t>，</w:t>
      </w:r>
      <w:r>
        <w:rPr>
          <w:rFonts w:ascii="Times New Roman" w:hAnsi="Times New Roman" w:cs="Times New Roman"/>
          <w:sz w:val="22"/>
          <w:szCs w:val="22"/>
        </w:rPr>
        <w:t>当设计流量为</w:t>
      </w:r>
      <w:r>
        <w:rPr>
          <w:rFonts w:ascii="Times New Roman" w:eastAsia="Times New Roman" w:hAnsi="Times New Roman" w:cs="Times New Roman"/>
          <w:sz w:val="22"/>
          <w:szCs w:val="22"/>
          <w:lang w:val="en-US" w:eastAsia="en-US" w:bidi="en-US"/>
        </w:rPr>
        <w:t>5~20</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hAnsi="Times New Roman" w:cs="Times New Roman"/>
          <w:sz w:val="22"/>
          <w:szCs w:val="22"/>
          <w:lang w:val="en-US" w:eastAsia="zh-CN" w:bidi="en-US"/>
        </w:rPr>
        <w:t>/s</w:t>
      </w:r>
      <w:r>
        <w:rPr>
          <w:rFonts w:ascii="Times New Roman" w:hAnsi="Times New Roman" w:cs="Times New Roman"/>
          <w:sz w:val="22"/>
          <w:szCs w:val="22"/>
        </w:rPr>
        <w:t>时，加大百分数取</w:t>
      </w:r>
      <w:r>
        <w:rPr>
          <w:rFonts w:ascii="Times New Roman" w:eastAsia="Times New Roman" w:hAnsi="Times New Roman" w:cs="Times New Roman"/>
          <w:sz w:val="22"/>
          <w:szCs w:val="22"/>
        </w:rPr>
        <w:t>20%</w:t>
      </w:r>
      <w:r>
        <w:rPr>
          <w:rFonts w:ascii="Times New Roman" w:hAnsi="Times New Roman" w:cs="Times New Roman"/>
          <w:sz w:val="22"/>
          <w:szCs w:val="22"/>
          <w:lang w:eastAsia="zh-CN"/>
        </w:rPr>
        <w:t>，</w:t>
      </w:r>
      <w:r>
        <w:rPr>
          <w:rFonts w:ascii="Times New Roman" w:hAnsi="Times New Roman" w:cs="Times New Roman"/>
          <w:sz w:val="22"/>
          <w:szCs w:val="22"/>
        </w:rPr>
        <w:t>当设计流量为</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5</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hAnsi="Times New Roman" w:cs="Times New Roman"/>
          <w:sz w:val="22"/>
          <w:szCs w:val="22"/>
          <w:lang w:val="en-US" w:eastAsia="zh-CN" w:bidi="en-US"/>
        </w:rPr>
        <w:t>/s</w:t>
      </w:r>
      <w:r>
        <w:rPr>
          <w:rFonts w:ascii="Times New Roman" w:hAnsi="Times New Roman" w:cs="Times New Roman"/>
          <w:sz w:val="22"/>
          <w:szCs w:val="22"/>
        </w:rPr>
        <w:t>时，加大百分数取</w:t>
      </w:r>
      <w:r>
        <w:rPr>
          <w:rFonts w:ascii="Times New Roman" w:eastAsia="Times New Roman" w:hAnsi="Times New Roman" w:cs="Times New Roman"/>
          <w:sz w:val="22"/>
          <w:szCs w:val="22"/>
        </w:rPr>
        <w:t>25%</w:t>
      </w:r>
      <w:r>
        <w:rPr>
          <w:rFonts w:ascii="Times New Roman" w:hAnsi="Times New Roman" w:cs="Times New Roman"/>
          <w:sz w:val="22"/>
          <w:szCs w:val="22"/>
          <w:lang w:eastAsia="zh-CN"/>
        </w:rPr>
        <w:t>，</w:t>
      </w:r>
      <w:r>
        <w:rPr>
          <w:rFonts w:ascii="Times New Roman" w:hAnsi="Times New Roman" w:cs="Times New Roman"/>
          <w:sz w:val="22"/>
          <w:szCs w:val="22"/>
        </w:rPr>
        <w:t>当设计流量为小于</w:t>
      </w:r>
      <w:r>
        <w:rPr>
          <w:rFonts w:ascii="Times New Roman" w:hAnsi="Times New Roman" w:cs="Times New Roman"/>
          <w:sz w:val="22"/>
          <w:szCs w:val="22"/>
          <w:lang w:val="en-US" w:eastAsia="zh-CN" w:bidi="en-US"/>
        </w:rPr>
        <w:t>1m³</w:t>
      </w:r>
      <w:r>
        <w:rPr>
          <w:rFonts w:ascii="Times New Roman" w:eastAsia="Times New Roman" w:hAnsi="Times New Roman" w:cs="Times New Roman"/>
          <w:sz w:val="22"/>
          <w:szCs w:val="22"/>
          <w:lang w:val="en-US" w:eastAsia="en-US" w:bidi="en-US"/>
        </w:rPr>
        <w:t>/s</w:t>
      </w:r>
      <w:r>
        <w:rPr>
          <w:rFonts w:ascii="Times New Roman" w:hAnsi="Times New Roman" w:cs="Times New Roman"/>
          <w:sz w:val="22"/>
          <w:szCs w:val="22"/>
        </w:rPr>
        <w:t>时，加大百分数取</w:t>
      </w:r>
      <w:r>
        <w:rPr>
          <w:rFonts w:ascii="Times New Roman" w:eastAsia="Times New Roman" w:hAnsi="Times New Roman" w:cs="Times New Roman"/>
          <w:sz w:val="22"/>
          <w:szCs w:val="22"/>
        </w:rPr>
        <w:t>30%</w:t>
      </w:r>
      <w:r>
        <w:rPr>
          <w:rFonts w:ascii="Times New Roman" w:hAnsi="Times New Roman" w:cs="Times New Roman"/>
          <w:sz w:val="22"/>
          <w:szCs w:val="22"/>
          <w:lang w:val="en-US" w:eastAsia="zh-CN" w:bidi="en-US"/>
        </w:rPr>
        <w:t>。</w:t>
      </w:r>
    </w:p>
    <w:p w:rsidR="00970D88" w:rsidRDefault="00E25DF2">
      <w:pPr>
        <w:pStyle w:val="Bodytext10"/>
        <w:numPr>
          <w:ilvl w:val="0"/>
          <w:numId w:val="11"/>
        </w:numPr>
        <w:tabs>
          <w:tab w:val="left" w:pos="970"/>
        </w:tabs>
        <w:spacing w:after="0" w:line="526" w:lineRule="exact"/>
        <w:ind w:firstLine="540"/>
        <w:jc w:val="both"/>
        <w:rPr>
          <w:rFonts w:ascii="Times New Roman" w:hAnsi="Times New Roman" w:cs="Times New Roman"/>
          <w:sz w:val="22"/>
          <w:szCs w:val="22"/>
        </w:rPr>
      </w:pPr>
      <w:bookmarkStart w:id="335" w:name="bookmark275"/>
      <w:bookmarkEnd w:id="335"/>
      <w:r>
        <w:rPr>
          <w:rFonts w:ascii="Times New Roman" w:hAnsi="Times New Roman" w:cs="Times New Roman"/>
          <w:sz w:val="22"/>
          <w:szCs w:val="22"/>
        </w:rPr>
        <w:t>最小流量</w:t>
      </w:r>
    </w:p>
    <w:p w:rsidR="00970D88" w:rsidRDefault="00E25DF2">
      <w:pPr>
        <w:pStyle w:val="Bodytext10"/>
        <w:spacing w:after="0" w:line="526" w:lineRule="exact"/>
        <w:ind w:firstLine="540"/>
        <w:jc w:val="both"/>
        <w:rPr>
          <w:rFonts w:ascii="Times New Roman" w:hAnsi="Times New Roman" w:cs="Times New Roman"/>
          <w:sz w:val="22"/>
          <w:szCs w:val="22"/>
        </w:rPr>
      </w:pPr>
      <w:r>
        <w:rPr>
          <w:rFonts w:ascii="Times New Roman" w:hAnsi="Times New Roman" w:cs="Times New Roman"/>
          <w:sz w:val="22"/>
          <w:szCs w:val="22"/>
        </w:rPr>
        <w:t>最小流量按设计流量的</w:t>
      </w:r>
      <w:r>
        <w:rPr>
          <w:rFonts w:ascii="Times New Roman" w:eastAsia="Times New Roman" w:hAnsi="Times New Roman" w:cs="Times New Roman"/>
          <w:sz w:val="22"/>
          <w:szCs w:val="22"/>
        </w:rPr>
        <w:t>40%</w:t>
      </w:r>
      <w:r>
        <w:rPr>
          <w:rFonts w:ascii="Times New Roman" w:hAnsi="Times New Roman" w:cs="Times New Roman"/>
          <w:sz w:val="22"/>
          <w:szCs w:val="22"/>
        </w:rPr>
        <w:t>取值。</w:t>
      </w:r>
    </w:p>
    <w:p w:rsidR="00970D88" w:rsidRDefault="00970D88">
      <w:pPr>
        <w:pStyle w:val="Bodytext10"/>
        <w:spacing w:after="160"/>
        <w:ind w:firstLine="0"/>
        <w:jc w:val="both"/>
        <w:rPr>
          <w:rFonts w:ascii="Times New Roman" w:eastAsia="Times New Roman" w:hAnsi="Times New Roman" w:cs="Times New Roman"/>
          <w:sz w:val="26"/>
          <w:szCs w:val="26"/>
          <w:lang w:val="en-US" w:eastAsia="en-US" w:bidi="en-US"/>
        </w:rPr>
      </w:pP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5.4.2</w:t>
      </w:r>
      <w:r>
        <w:rPr>
          <w:rFonts w:ascii="Times New Roman" w:hAnsi="Times New Roman" w:cs="Times New Roman"/>
          <w:b/>
          <w:bCs/>
          <w:sz w:val="22"/>
          <w:szCs w:val="22"/>
        </w:rPr>
        <w:t>渠道断面设计</w:t>
      </w:r>
    </w:p>
    <w:p w:rsidR="00970D88" w:rsidRDefault="00E25DF2">
      <w:pPr>
        <w:pStyle w:val="Bodytext10"/>
        <w:spacing w:after="0" w:line="523" w:lineRule="exact"/>
        <w:ind w:firstLine="520"/>
        <w:jc w:val="both"/>
        <w:rPr>
          <w:rFonts w:ascii="Times New Roman" w:hAnsi="Times New Roman" w:cs="Times New Roman"/>
          <w:sz w:val="22"/>
          <w:szCs w:val="22"/>
        </w:rPr>
      </w:pPr>
      <w:r>
        <w:rPr>
          <w:rFonts w:ascii="Times New Roman" w:hAnsi="Times New Roman" w:cs="Times New Roman"/>
          <w:sz w:val="22"/>
          <w:szCs w:val="22"/>
        </w:rPr>
        <w:t>明渠占本工程干渠总长度的</w:t>
      </w:r>
      <w:r>
        <w:rPr>
          <w:rFonts w:ascii="Times New Roman" w:eastAsia="Times New Roman" w:hAnsi="Times New Roman" w:cs="Times New Roman"/>
          <w:sz w:val="22"/>
          <w:szCs w:val="22"/>
        </w:rPr>
        <w:t>90%</w:t>
      </w:r>
      <w:r>
        <w:rPr>
          <w:rFonts w:ascii="Times New Roman" w:hAnsi="Times New Roman" w:cs="Times New Roman"/>
          <w:sz w:val="22"/>
          <w:szCs w:val="22"/>
          <w:lang w:eastAsia="zh-CN"/>
        </w:rPr>
        <w:t>，</w:t>
      </w:r>
      <w:r>
        <w:rPr>
          <w:rFonts w:ascii="Times New Roman" w:hAnsi="Times New Roman" w:cs="Times New Roman"/>
          <w:sz w:val="22"/>
          <w:szCs w:val="22"/>
        </w:rPr>
        <w:t>类比已建工程，明渠采用梯形断面是经济、合理、可靠的，根据实际地形情况和地质情况，本工程是对现有渠道进行工程处理措施；根据生态工程设计的要求，二六渠及北干渠拟定内坡</w:t>
      </w:r>
      <w:r>
        <w:rPr>
          <w:rFonts w:ascii="Times New Roman" w:eastAsia="Times New Roman" w:hAnsi="Times New Roman" w:cs="Times New Roman"/>
          <w:sz w:val="22"/>
          <w:szCs w:val="22"/>
        </w:rPr>
        <w:t>1</w:t>
      </w:r>
      <w:r>
        <w:rPr>
          <w:rFonts w:ascii="Times New Roman" w:hAnsi="Times New Roman" w:cs="Times New Roman"/>
          <w:sz w:val="22"/>
          <w:szCs w:val="22"/>
          <w:lang w:eastAsia="zh-CN"/>
        </w:rPr>
        <w:t>：</w:t>
      </w:r>
      <w:r>
        <w:rPr>
          <w:rFonts w:ascii="Times New Roman" w:eastAsia="Times New Roman" w:hAnsi="Times New Roman" w:cs="Times New Roman"/>
          <w:sz w:val="22"/>
          <w:szCs w:val="22"/>
        </w:rPr>
        <w:t>1.5</w:t>
      </w:r>
      <w:r>
        <w:rPr>
          <w:rFonts w:ascii="Times New Roman" w:hAnsi="Times New Roman" w:cs="Times New Roman"/>
          <w:sz w:val="22"/>
          <w:szCs w:val="22"/>
        </w:rPr>
        <w:t>。在常水位以下采用</w:t>
      </w:r>
      <w:r>
        <w:rPr>
          <w:rFonts w:ascii="Times New Roman" w:eastAsia="Times New Roman" w:hAnsi="Times New Roman" w:cs="Times New Roman"/>
          <w:sz w:val="22"/>
          <w:szCs w:val="22"/>
          <w:lang w:val="en-US" w:eastAsia="en-US" w:bidi="en-US"/>
        </w:rPr>
        <w:t>80mm</w:t>
      </w:r>
      <w:r>
        <w:rPr>
          <w:rFonts w:ascii="Times New Roman" w:hAnsi="Times New Roman" w:cs="Times New Roman"/>
          <w:sz w:val="22"/>
          <w:szCs w:val="22"/>
        </w:rPr>
        <w:t>厚後六方块护坡，下面垫</w:t>
      </w:r>
      <w:r>
        <w:rPr>
          <w:rFonts w:ascii="Times New Roman" w:eastAsia="Times New Roman" w:hAnsi="Times New Roman" w:cs="Times New Roman"/>
          <w:sz w:val="22"/>
          <w:szCs w:val="22"/>
          <w:lang w:val="en-US" w:eastAsia="en-US" w:bidi="en-US"/>
        </w:rPr>
        <w:t>100mm</w:t>
      </w:r>
      <w:r>
        <w:rPr>
          <w:rFonts w:ascii="Times New Roman" w:hAnsi="Times New Roman" w:cs="Times New Roman"/>
          <w:sz w:val="22"/>
          <w:szCs w:val="22"/>
        </w:rPr>
        <w:t>厚的砂石垫层，在常水位以上采用</w:t>
      </w:r>
      <w:r>
        <w:rPr>
          <w:rFonts w:ascii="Times New Roman" w:eastAsia="Times New Roman" w:hAnsi="Times New Roman" w:cs="Times New Roman"/>
          <w:sz w:val="22"/>
          <w:szCs w:val="22"/>
          <w:lang w:val="en-US" w:eastAsia="en-US" w:bidi="en-US"/>
        </w:rPr>
        <w:t>100mm</w:t>
      </w:r>
      <w:r>
        <w:rPr>
          <w:rFonts w:ascii="Times New Roman" w:hAnsi="Times New Roman" w:cs="Times New Roman"/>
          <w:sz w:val="22"/>
          <w:szCs w:val="22"/>
        </w:rPr>
        <w:t>厚的联锁式植草砖，下面铺营养型无纺布。</w:t>
      </w:r>
      <w:r>
        <w:rPr>
          <w:rFonts w:ascii="Times New Roman" w:hAnsi="Times New Roman" w:cs="Times New Roman"/>
          <w:sz w:val="22"/>
          <w:szCs w:val="22"/>
        </w:rPr>
        <w:t>(</w:t>
      </w:r>
      <w:r>
        <w:rPr>
          <w:rFonts w:ascii="Times New Roman" w:hAnsi="Times New Roman" w:cs="Times New Roman"/>
          <w:sz w:val="22"/>
          <w:szCs w:val="22"/>
        </w:rPr>
        <w:t>见图一</w:t>
      </w:r>
      <w:r>
        <w:rPr>
          <w:rFonts w:ascii="Times New Roman" w:hAnsi="Times New Roman" w:cs="Times New Roman"/>
          <w:sz w:val="22"/>
          <w:szCs w:val="22"/>
        </w:rPr>
        <w:t>)</w:t>
      </w:r>
      <w:r>
        <w:rPr>
          <w:rFonts w:ascii="Times New Roman" w:hAnsi="Times New Roman" w:cs="Times New Roman"/>
          <w:sz w:val="22"/>
          <w:szCs w:val="22"/>
        </w:rPr>
        <w:t>，部分渠道因两侧有路、房屋，为了减少占地和拆迁，护坡采用</w:t>
      </w:r>
      <w:r>
        <w:rPr>
          <w:rFonts w:ascii="Times New Roman" w:eastAsia="Times New Roman" w:hAnsi="Times New Roman" w:cs="Times New Roman"/>
          <w:sz w:val="22"/>
          <w:szCs w:val="22"/>
          <w:lang w:val="en-US" w:eastAsia="en-US" w:bidi="en-US"/>
        </w:rPr>
        <w:t>C20</w:t>
      </w:r>
      <w:r>
        <w:rPr>
          <w:rFonts w:ascii="Times New Roman" w:hAnsi="Times New Roman" w:cs="Times New Roman"/>
          <w:sz w:val="22"/>
          <w:szCs w:val="22"/>
          <w:lang w:eastAsia="zh-CN"/>
        </w:rPr>
        <w:t>砼</w:t>
      </w:r>
      <w:r>
        <w:rPr>
          <w:rFonts w:ascii="Times New Roman" w:hAnsi="Times New Roman" w:cs="Times New Roman"/>
          <w:sz w:val="22"/>
          <w:szCs w:val="22"/>
        </w:rPr>
        <w:t>仰斜式挡土墙</w:t>
      </w:r>
      <w:r>
        <w:rPr>
          <w:rFonts w:ascii="Times New Roman" w:hAnsi="Times New Roman" w:cs="Times New Roman"/>
          <w:sz w:val="22"/>
          <w:szCs w:val="22"/>
        </w:rPr>
        <w:t>(</w:t>
      </w:r>
      <w:r>
        <w:rPr>
          <w:rFonts w:ascii="Times New Roman" w:hAnsi="Times New Roman" w:cs="Times New Roman"/>
          <w:sz w:val="22"/>
          <w:szCs w:val="22"/>
        </w:rPr>
        <w:t>见图二</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spacing w:after="0" w:line="523" w:lineRule="exact"/>
        <w:ind w:firstLine="440"/>
        <w:jc w:val="both"/>
        <w:rPr>
          <w:rFonts w:ascii="Times New Roman" w:hAnsi="Times New Roman" w:cs="Times New Roman"/>
          <w:sz w:val="22"/>
          <w:szCs w:val="22"/>
        </w:rPr>
      </w:pPr>
      <w:r>
        <w:rPr>
          <w:rFonts w:ascii="Times New Roman" w:hAnsi="Times New Roman" w:cs="Times New Roman"/>
          <w:sz w:val="22"/>
          <w:szCs w:val="22"/>
        </w:rPr>
        <w:t>渠道的过水能力按明渠均匀流进行计算：</w:t>
      </w:r>
    </w:p>
    <w:p w:rsidR="00970D88" w:rsidRDefault="00E25DF2">
      <w:pPr>
        <w:pStyle w:val="Bodytext10"/>
        <w:spacing w:after="160" w:line="360" w:lineRule="auto"/>
        <w:ind w:firstLine="320"/>
        <w:jc w:val="both"/>
        <w:rPr>
          <w:rFonts w:ascii="Times New Roman" w:hAnsi="Times New Roman" w:cs="Times New Roman"/>
          <w:sz w:val="22"/>
          <w:szCs w:val="22"/>
        </w:rPr>
      </w:pPr>
      <w:r>
        <w:rPr>
          <w:rFonts w:ascii="Times New Roman" w:hAnsi="Times New Roman" w:cs="Times New Roman"/>
          <w:noProof/>
          <w:lang w:val="en-US" w:eastAsia="zh-CN" w:bidi="ar-SA"/>
        </w:rPr>
        <w:lastRenderedPageBreak/>
        <w:drawing>
          <wp:inline distT="0" distB="0" distL="114300" distR="114300">
            <wp:extent cx="5807075" cy="3929380"/>
            <wp:effectExtent l="0" t="0" r="3175" b="1397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84" cstate="print"/>
                    <a:stretch>
                      <a:fillRect/>
                    </a:stretch>
                  </pic:blipFill>
                  <pic:spPr>
                    <a:xfrm>
                      <a:off x="0" y="0"/>
                      <a:ext cx="5807075" cy="3929380"/>
                    </a:xfrm>
                    <a:prstGeom prst="rect">
                      <a:avLst/>
                    </a:prstGeom>
                    <a:noFill/>
                    <a:ln>
                      <a:noFill/>
                    </a:ln>
                  </pic:spPr>
                </pic:pic>
              </a:graphicData>
            </a:graphic>
          </wp:inline>
        </w:drawing>
      </w:r>
      <w:r>
        <w:rPr>
          <w:rFonts w:ascii="Times New Roman" w:hAnsi="Times New Roman" w:cs="Times New Roman"/>
          <w:sz w:val="22"/>
          <w:szCs w:val="22"/>
        </w:rPr>
        <w:t>二六渠水力要素及渠道断面情况见表</w:t>
      </w:r>
      <w:r>
        <w:rPr>
          <w:rFonts w:ascii="Times New Roman" w:eastAsia="Times New Roman" w:hAnsi="Times New Roman" w:cs="Times New Roman"/>
          <w:sz w:val="22"/>
          <w:szCs w:val="22"/>
          <w:lang w:val="en-US" w:eastAsia="en-US" w:bidi="en-US"/>
        </w:rPr>
        <w:t>5.4.</w:t>
      </w:r>
      <w:r>
        <w:rPr>
          <w:rFonts w:ascii="Times New Roman" w:eastAsia="Times New Roman" w:hAnsi="Times New Roman" w:cs="Times New Roman"/>
          <w:sz w:val="22"/>
          <w:szCs w:val="22"/>
        </w:rPr>
        <w:t>2-3</w:t>
      </w:r>
      <w:r>
        <w:rPr>
          <w:rFonts w:ascii="Times New Roman" w:hAnsi="Times New Roman" w:cs="Times New Roman" w:hint="eastAsia"/>
          <w:sz w:val="22"/>
          <w:szCs w:val="22"/>
          <w:lang w:val="en-US" w:eastAsia="zh-CN"/>
        </w:rPr>
        <w:t>~</w:t>
      </w:r>
      <w:r>
        <w:rPr>
          <w:rFonts w:ascii="Times New Roman" w:eastAsia="Times New Roman" w:hAnsi="Times New Roman" w:cs="Times New Roman"/>
          <w:sz w:val="22"/>
          <w:szCs w:val="22"/>
        </w:rPr>
        <w:t>6</w:t>
      </w:r>
      <w:r>
        <w:rPr>
          <w:rFonts w:ascii="Times New Roman" w:hAnsi="Times New Roman" w:cs="Times New Roman"/>
          <w:sz w:val="22"/>
          <w:szCs w:val="22"/>
        </w:rPr>
        <w:t>。</w:t>
      </w:r>
      <w:r>
        <w:rPr>
          <w:rFonts w:ascii="Times New Roman" w:hAnsi="Times New Roman" w:cs="Times New Roman"/>
        </w:rPr>
        <w:br w:type="page"/>
      </w:r>
    </w:p>
    <w:p w:rsidR="00970D88" w:rsidRDefault="00970D88">
      <w:pPr>
        <w:pStyle w:val="Bodytext10"/>
        <w:spacing w:after="0"/>
        <w:ind w:firstLine="0"/>
        <w:jc w:val="center"/>
        <w:rPr>
          <w:rFonts w:ascii="Times New Roman" w:hAnsi="Times New Roman" w:cs="Times New Roman"/>
          <w:sz w:val="22"/>
          <w:szCs w:val="22"/>
        </w:rPr>
      </w:pPr>
    </w:p>
    <w:p w:rsidR="00970D88" w:rsidRDefault="00970D88">
      <w:pPr>
        <w:spacing w:line="1" w:lineRule="exact"/>
        <w:sectPr w:rsidR="00970D88">
          <w:headerReference w:type="even" r:id="rId85"/>
          <w:headerReference w:type="default" r:id="rId86"/>
          <w:footerReference w:type="even" r:id="rId87"/>
          <w:footerReference w:type="default" r:id="rId88"/>
          <w:type w:val="continuous"/>
          <w:pgSz w:w="13684" w:h="16822"/>
          <w:pgMar w:top="2461" w:right="2483" w:bottom="1824" w:left="2051" w:header="0" w:footer="850" w:gutter="0"/>
          <w:cols w:space="720"/>
          <w:docGrid w:linePitch="360"/>
        </w:sectPr>
      </w:pPr>
    </w:p>
    <w:p w:rsidR="00970D88" w:rsidRDefault="00E25DF2">
      <w:pPr>
        <w:pStyle w:val="Bodytext10"/>
        <w:spacing w:after="520"/>
        <w:ind w:firstLine="0"/>
        <w:jc w:val="center"/>
        <w:rPr>
          <w:rFonts w:ascii="Times New Roman" w:hAnsi="Times New Roman" w:cs="Times New Roman"/>
          <w:b/>
          <w:bCs/>
          <w:sz w:val="22"/>
          <w:szCs w:val="22"/>
        </w:rPr>
      </w:pPr>
      <w:r>
        <w:rPr>
          <w:rFonts w:ascii="Times New Roman" w:hAnsi="Times New Roman" w:cs="Times New Roman"/>
          <w:noProof/>
          <w:lang w:val="en-US" w:eastAsia="zh-CN" w:bidi="ar-SA"/>
        </w:rPr>
        <w:lastRenderedPageBreak/>
        <w:drawing>
          <wp:inline distT="0" distB="0" distL="114300" distR="114300">
            <wp:extent cx="6648450" cy="2562225"/>
            <wp:effectExtent l="0" t="0" r="0" b="952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89" cstate="print"/>
                    <a:stretch>
                      <a:fillRect/>
                    </a:stretch>
                  </pic:blipFill>
                  <pic:spPr>
                    <a:xfrm>
                      <a:off x="0" y="0"/>
                      <a:ext cx="6648450" cy="2562225"/>
                    </a:xfrm>
                    <a:prstGeom prst="rect">
                      <a:avLst/>
                    </a:prstGeom>
                    <a:noFill/>
                    <a:ln>
                      <a:noFill/>
                    </a:ln>
                  </pic:spPr>
                </pic:pic>
              </a:graphicData>
            </a:graphic>
          </wp:inline>
        </w:drawing>
      </w:r>
    </w:p>
    <w:p w:rsidR="00970D88" w:rsidRDefault="00E25DF2">
      <w:pPr>
        <w:pStyle w:val="Bodytext10"/>
        <w:spacing w:after="260" w:line="547" w:lineRule="exact"/>
        <w:ind w:firstLine="560"/>
        <w:jc w:val="center"/>
        <w:rPr>
          <w:rFonts w:ascii="Times New Roman" w:hAnsi="Times New Roman" w:cs="Times New Roman"/>
          <w:b/>
          <w:bCs/>
          <w:sz w:val="22"/>
          <w:szCs w:val="22"/>
          <w:lang w:eastAsia="zh-CN"/>
        </w:rPr>
      </w:pPr>
      <w:r>
        <w:rPr>
          <w:rFonts w:ascii="Times New Roman" w:hAnsi="Times New Roman" w:cs="Times New Roman"/>
          <w:b/>
          <w:bCs/>
          <w:sz w:val="22"/>
          <w:szCs w:val="22"/>
        </w:rPr>
        <w:t>渠道典型断面图</w:t>
      </w:r>
      <w:r>
        <w:rPr>
          <w:rFonts w:ascii="Times New Roman" w:hAnsi="Times New Roman" w:cs="Times New Roman"/>
          <w:b/>
          <w:bCs/>
          <w:sz w:val="22"/>
          <w:szCs w:val="22"/>
          <w:lang w:eastAsia="zh-CN"/>
        </w:rPr>
        <w:t>一</w:t>
      </w:r>
    </w:p>
    <w:p w:rsidR="00970D88" w:rsidRDefault="00E25DF2">
      <w:pPr>
        <w:pStyle w:val="Bodytext10"/>
        <w:spacing w:after="260" w:line="360" w:lineRule="auto"/>
        <w:ind w:firstLine="560"/>
        <w:jc w:val="center"/>
        <w:rPr>
          <w:rFonts w:ascii="Times New Roman" w:hAnsi="Times New Roman" w:cs="Times New Roman"/>
          <w:sz w:val="22"/>
          <w:szCs w:val="22"/>
        </w:rPr>
      </w:pPr>
      <w:r>
        <w:rPr>
          <w:rFonts w:ascii="Times New Roman" w:hAnsi="Times New Roman" w:cs="Times New Roman"/>
          <w:noProof/>
          <w:lang w:val="en-US" w:eastAsia="zh-CN" w:bidi="ar-SA"/>
        </w:rPr>
        <w:drawing>
          <wp:inline distT="0" distB="0" distL="114300" distR="114300">
            <wp:extent cx="5807710" cy="2293620"/>
            <wp:effectExtent l="0" t="0" r="2540" b="1143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90" cstate="print"/>
                    <a:stretch>
                      <a:fillRect/>
                    </a:stretch>
                  </pic:blipFill>
                  <pic:spPr>
                    <a:xfrm>
                      <a:off x="0" y="0"/>
                      <a:ext cx="5807710" cy="2293620"/>
                    </a:xfrm>
                    <a:prstGeom prst="rect">
                      <a:avLst/>
                    </a:prstGeom>
                    <a:noFill/>
                    <a:ln>
                      <a:noFill/>
                    </a:ln>
                  </pic:spPr>
                </pic:pic>
              </a:graphicData>
            </a:graphic>
          </wp:inline>
        </w:drawing>
      </w:r>
      <w:r>
        <w:rPr>
          <w:rFonts w:ascii="Times New Roman" w:hAnsi="Times New Roman" w:cs="Times New Roman"/>
          <w:b/>
          <w:bCs/>
          <w:sz w:val="22"/>
          <w:szCs w:val="22"/>
        </w:rPr>
        <w:t>渠道典型断面图二</w:t>
      </w:r>
    </w:p>
    <w:p w:rsidR="00970D88" w:rsidRDefault="00E25DF2">
      <w:pPr>
        <w:pStyle w:val="Bodytext10"/>
        <w:spacing w:after="0" w:line="547" w:lineRule="exact"/>
        <w:ind w:firstLine="540"/>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渠道典型断面一稳定计算：</w:t>
      </w:r>
    </w:p>
    <w:p w:rsidR="00970D88" w:rsidRDefault="00E25DF2">
      <w:pPr>
        <w:pStyle w:val="Bodytext10"/>
        <w:spacing w:after="260" w:line="547" w:lineRule="exact"/>
        <w:ind w:firstLine="560"/>
        <w:rPr>
          <w:rFonts w:ascii="Times New Roman" w:hAnsi="Times New Roman" w:cs="Times New Roman"/>
          <w:sz w:val="22"/>
          <w:szCs w:val="22"/>
        </w:rPr>
      </w:pPr>
      <w:r>
        <w:rPr>
          <w:rFonts w:ascii="Times New Roman" w:hAnsi="Times New Roman" w:cs="Times New Roman"/>
          <w:sz w:val="22"/>
          <w:szCs w:val="22"/>
        </w:rPr>
        <w:t>根据《碾压式土石坝设计规范》</w:t>
      </w:r>
      <w:r>
        <w:rPr>
          <w:rFonts w:ascii="Times New Roman" w:eastAsia="Times New Roman" w:hAnsi="Times New Roman" w:cs="Times New Roman"/>
          <w:sz w:val="22"/>
          <w:szCs w:val="22"/>
          <w:lang w:val="en-US" w:eastAsia="en-US" w:bidi="en-US"/>
        </w:rPr>
        <w:t>SL274-2001</w:t>
      </w:r>
      <w:r>
        <w:rPr>
          <w:rFonts w:ascii="Times New Roman" w:hAnsi="Times New Roman" w:cs="Times New Roman"/>
          <w:sz w:val="22"/>
          <w:szCs w:val="22"/>
        </w:rPr>
        <w:t>规定，本工程</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rPr>
        <w:t>5</w:t>
      </w:r>
      <w:r>
        <w:rPr>
          <w:rFonts w:ascii="Times New Roman" w:hAnsi="Times New Roman" w:cs="Times New Roman"/>
          <w:sz w:val="22"/>
          <w:szCs w:val="22"/>
        </w:rPr>
        <w:t>级渠道的抗滑稳定安全系数取值见下表。</w:t>
      </w:r>
    </w:p>
    <w:p w:rsidR="00970D88" w:rsidRDefault="00970D88">
      <w:pPr>
        <w:pStyle w:val="Tablecaption10"/>
        <w:spacing w:after="60"/>
        <w:jc w:val="center"/>
        <w:rPr>
          <w:rFonts w:ascii="Times New Roman" w:hAnsi="Times New Roman" w:cs="Times New Roman"/>
          <w:b/>
          <w:bCs/>
          <w:sz w:val="22"/>
          <w:szCs w:val="22"/>
        </w:rPr>
      </w:pPr>
    </w:p>
    <w:p w:rsidR="00970D88" w:rsidRDefault="00970D88">
      <w:pPr>
        <w:pStyle w:val="Tablecaption10"/>
        <w:spacing w:after="60"/>
        <w:jc w:val="center"/>
        <w:rPr>
          <w:rFonts w:ascii="Times New Roman" w:hAnsi="Times New Roman" w:cs="Times New Roman"/>
          <w:b/>
          <w:bCs/>
          <w:sz w:val="22"/>
          <w:szCs w:val="22"/>
        </w:rPr>
      </w:pPr>
    </w:p>
    <w:p w:rsidR="00970D88" w:rsidRDefault="00E25DF2">
      <w:pPr>
        <w:pStyle w:val="Tablecaption10"/>
        <w:spacing w:after="60"/>
        <w:jc w:val="center"/>
        <w:rPr>
          <w:rFonts w:ascii="Times New Roman" w:hAnsi="Times New Roman" w:cs="Times New Roman"/>
          <w:sz w:val="22"/>
          <w:szCs w:val="22"/>
        </w:rPr>
      </w:pPr>
      <w:r>
        <w:rPr>
          <w:rFonts w:ascii="Times New Roman" w:hAnsi="Times New Roman" w:cs="Times New Roman"/>
          <w:b/>
          <w:bCs/>
          <w:sz w:val="22"/>
          <w:szCs w:val="22"/>
        </w:rPr>
        <w:lastRenderedPageBreak/>
        <w:t>渠道边坡最小安全系数</w:t>
      </w:r>
    </w:p>
    <w:p w:rsidR="00970D88" w:rsidRDefault="00E25DF2">
      <w:pPr>
        <w:pStyle w:val="Tablecaption10"/>
        <w:jc w:val="center"/>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5.4.2-1</w:t>
      </w:r>
    </w:p>
    <w:tbl>
      <w:tblPr>
        <w:tblW w:w="0" w:type="auto"/>
        <w:jc w:val="center"/>
        <w:tblLayout w:type="fixed"/>
        <w:tblCellMar>
          <w:left w:w="10" w:type="dxa"/>
          <w:right w:w="10" w:type="dxa"/>
        </w:tblCellMar>
        <w:tblLook w:val="04A0"/>
      </w:tblPr>
      <w:tblGrid>
        <w:gridCol w:w="3043"/>
        <w:gridCol w:w="3038"/>
        <w:gridCol w:w="3067"/>
      </w:tblGrid>
      <w:tr w:rsidR="00970D88">
        <w:trPr>
          <w:trHeight w:hRule="exact" w:val="422"/>
          <w:jc w:val="center"/>
        </w:trPr>
        <w:tc>
          <w:tcPr>
            <w:tcW w:w="304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运用条件</w:t>
            </w:r>
          </w:p>
        </w:tc>
        <w:tc>
          <w:tcPr>
            <w:tcW w:w="6105"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渠道级别</w:t>
            </w:r>
          </w:p>
        </w:tc>
      </w:tr>
      <w:tr w:rsidR="00970D88">
        <w:trPr>
          <w:trHeight w:hRule="exact" w:val="413"/>
          <w:jc w:val="center"/>
        </w:trPr>
        <w:tc>
          <w:tcPr>
            <w:tcW w:w="3043" w:type="dxa"/>
            <w:vMerge/>
            <w:tcBorders>
              <w:left w:val="single" w:sz="4" w:space="0" w:color="auto"/>
            </w:tcBorders>
            <w:shd w:val="clear" w:color="auto" w:fill="FFFFFF"/>
            <w:vAlign w:val="center"/>
          </w:tcPr>
          <w:p w:rsidR="00970D88" w:rsidRDefault="00970D88"/>
        </w:tc>
        <w:tc>
          <w:tcPr>
            <w:tcW w:w="303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306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left="1520"/>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5</w:t>
            </w:r>
          </w:p>
        </w:tc>
      </w:tr>
      <w:tr w:rsidR="00970D88">
        <w:trPr>
          <w:trHeight w:hRule="exact" w:val="403"/>
          <w:jc w:val="center"/>
        </w:trPr>
        <w:tc>
          <w:tcPr>
            <w:tcW w:w="304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rPr>
                <w:rFonts w:ascii="Times New Roman" w:hAnsi="Times New Roman" w:cs="Times New Roman"/>
                <w:sz w:val="17"/>
                <w:szCs w:val="17"/>
              </w:rPr>
            </w:pPr>
            <w:r>
              <w:rPr>
                <w:rFonts w:ascii="Times New Roman" w:hAnsi="Times New Roman" w:cs="Times New Roman"/>
                <w:sz w:val="17"/>
                <w:szCs w:val="17"/>
              </w:rPr>
              <w:t>正常运用条件</w:t>
            </w:r>
          </w:p>
        </w:tc>
        <w:tc>
          <w:tcPr>
            <w:tcW w:w="303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w:t>
            </w:r>
          </w:p>
        </w:tc>
        <w:tc>
          <w:tcPr>
            <w:tcW w:w="306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left="152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15</w:t>
            </w:r>
          </w:p>
        </w:tc>
      </w:tr>
      <w:tr w:rsidR="00970D88">
        <w:trPr>
          <w:trHeight w:hRule="exact" w:val="418"/>
          <w:jc w:val="center"/>
        </w:trPr>
        <w:tc>
          <w:tcPr>
            <w:tcW w:w="304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left="1180"/>
              <w:rPr>
                <w:rFonts w:ascii="Times New Roman" w:hAnsi="Times New Roman" w:cs="Times New Roman"/>
                <w:sz w:val="17"/>
                <w:szCs w:val="17"/>
              </w:rPr>
            </w:pPr>
            <w:r>
              <w:rPr>
                <w:rFonts w:ascii="Times New Roman" w:hAnsi="Times New Roman" w:cs="Times New Roman"/>
                <w:sz w:val="17"/>
                <w:szCs w:val="17"/>
              </w:rPr>
              <w:t>非常运用条件</w:t>
            </w:r>
          </w:p>
        </w:tc>
        <w:tc>
          <w:tcPr>
            <w:tcW w:w="303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10</w:t>
            </w:r>
          </w:p>
        </w:tc>
        <w:tc>
          <w:tcPr>
            <w:tcW w:w="3067"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left="1520"/>
              <w:rPr>
                <w:rFonts w:ascii="Times New Roman" w:hAnsi="Times New Roman" w:cs="Times New Roman"/>
                <w:sz w:val="17"/>
                <w:szCs w:val="17"/>
              </w:rPr>
            </w:pPr>
            <w:r>
              <w:rPr>
                <w:rFonts w:ascii="Times New Roman" w:hAnsi="Times New Roman" w:cs="Times New Roman"/>
                <w:sz w:val="17"/>
                <w:szCs w:val="17"/>
                <w:lang w:val="en-US" w:eastAsia="en-US" w:bidi="en-US"/>
              </w:rPr>
              <w:t>1.05</w:t>
            </w:r>
          </w:p>
        </w:tc>
      </w:tr>
    </w:tbl>
    <w:p w:rsidR="00970D88" w:rsidRDefault="00E25DF2">
      <w:pPr>
        <w:pStyle w:val="Bodytext10"/>
        <w:spacing w:after="0" w:line="533" w:lineRule="exact"/>
        <w:ind w:firstLine="480"/>
        <w:rPr>
          <w:rFonts w:ascii="Times New Roman" w:hAnsi="Times New Roman" w:cs="Times New Roman"/>
          <w:sz w:val="22"/>
          <w:szCs w:val="22"/>
        </w:rPr>
      </w:pPr>
      <w:r>
        <w:rPr>
          <w:rFonts w:ascii="Times New Roman" w:hAnsi="Times New Roman" w:cs="Times New Roman"/>
          <w:sz w:val="22"/>
          <w:szCs w:val="22"/>
        </w:rPr>
        <w:t>采用北京理正软件研究所编制的《边坡稳定分析软件》</w:t>
      </w:r>
      <w:r>
        <w:rPr>
          <w:rFonts w:ascii="Times New Roman" w:eastAsia="Times New Roman" w:hAnsi="Times New Roman" w:cs="Times New Roman"/>
          <w:sz w:val="22"/>
          <w:szCs w:val="22"/>
          <w:lang w:val="en-US" w:eastAsia="en-US" w:bidi="en-US"/>
        </w:rPr>
        <w:t>6.0</w:t>
      </w:r>
      <w:r>
        <w:rPr>
          <w:rFonts w:ascii="Times New Roman" w:hAnsi="Times New Roman" w:cs="Times New Roman"/>
          <w:sz w:val="22"/>
          <w:szCs w:val="22"/>
        </w:rPr>
        <w:t>版计算，采用瑞典条分法中的有效应力法和总应力法。</w:t>
      </w:r>
    </w:p>
    <w:p w:rsidR="00970D88" w:rsidRDefault="00E25DF2">
      <w:pPr>
        <w:pStyle w:val="Bodytext10"/>
        <w:spacing w:after="320" w:line="523" w:lineRule="exact"/>
        <w:ind w:firstLine="420"/>
        <w:jc w:val="both"/>
        <w:rPr>
          <w:rFonts w:ascii="Times New Roman" w:hAnsi="Times New Roman" w:cs="Times New Roman"/>
          <w:sz w:val="22"/>
          <w:szCs w:val="22"/>
        </w:rPr>
      </w:pPr>
      <w:r>
        <w:rPr>
          <w:rFonts w:ascii="Times New Roman" w:hAnsi="Times New Roman" w:cs="Times New Roman"/>
          <w:sz w:val="22"/>
          <w:szCs w:val="22"/>
        </w:rPr>
        <w:t>总应力法：</w:t>
      </w:r>
    </w:p>
    <w:p w:rsidR="00970D88" w:rsidRDefault="00E25DF2">
      <w:pPr>
        <w:pStyle w:val="Bodytext10"/>
        <w:spacing w:after="0" w:line="360" w:lineRule="auto"/>
        <w:ind w:firstLine="0"/>
        <w:jc w:val="both"/>
        <w:rPr>
          <w:rFonts w:ascii="Times New Roman" w:hAnsi="Times New Roman" w:cs="Times New Roman"/>
          <w:sz w:val="22"/>
          <w:szCs w:val="22"/>
        </w:rPr>
      </w:pPr>
      <w:r>
        <w:rPr>
          <w:rFonts w:ascii="Times New Roman" w:hAnsi="Times New Roman" w:cs="Times New Roman"/>
          <w:noProof/>
          <w:lang w:val="en-US" w:eastAsia="zh-CN" w:bidi="ar-SA"/>
        </w:rPr>
        <w:drawing>
          <wp:inline distT="0" distB="0" distL="114300" distR="114300">
            <wp:extent cx="5804535" cy="2656840"/>
            <wp:effectExtent l="0" t="0" r="5715" b="1016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91" cstate="print"/>
                    <a:stretch>
                      <a:fillRect/>
                    </a:stretch>
                  </pic:blipFill>
                  <pic:spPr>
                    <a:xfrm>
                      <a:off x="0" y="0"/>
                      <a:ext cx="5804535" cy="2656840"/>
                    </a:xfrm>
                    <a:prstGeom prst="rect">
                      <a:avLst/>
                    </a:prstGeom>
                    <a:noFill/>
                    <a:ln>
                      <a:noFill/>
                    </a:ln>
                  </pic:spPr>
                </pic:pic>
              </a:graphicData>
            </a:graphic>
          </wp:inline>
        </w:drawing>
      </w:r>
    </w:p>
    <w:p w:rsidR="00970D88" w:rsidRDefault="00970D88">
      <w:pPr>
        <w:pStyle w:val="Bodytext10"/>
        <w:spacing w:after="260" w:line="523" w:lineRule="exact"/>
        <w:ind w:firstLine="420"/>
        <w:jc w:val="both"/>
        <w:rPr>
          <w:rFonts w:ascii="Times New Roman" w:hAnsi="Times New Roman" w:cs="Times New Roman"/>
          <w:sz w:val="22"/>
          <w:szCs w:val="22"/>
        </w:rPr>
      </w:pPr>
    </w:p>
    <w:p w:rsidR="00970D88" w:rsidRDefault="00970D88">
      <w:pPr>
        <w:pStyle w:val="Bodytext10"/>
        <w:spacing w:after="260" w:line="523" w:lineRule="exact"/>
        <w:ind w:firstLine="420"/>
        <w:jc w:val="both"/>
        <w:rPr>
          <w:rFonts w:ascii="Times New Roman" w:hAnsi="Times New Roman" w:cs="Times New Roman"/>
          <w:sz w:val="22"/>
          <w:szCs w:val="22"/>
        </w:rPr>
      </w:pPr>
    </w:p>
    <w:p w:rsidR="00970D88" w:rsidRDefault="00970D88">
      <w:pPr>
        <w:pStyle w:val="Bodytext10"/>
        <w:spacing w:after="260" w:line="523" w:lineRule="exact"/>
        <w:ind w:firstLine="420"/>
        <w:jc w:val="both"/>
        <w:rPr>
          <w:rFonts w:ascii="Times New Roman" w:hAnsi="Times New Roman" w:cs="Times New Roman"/>
          <w:sz w:val="22"/>
          <w:szCs w:val="22"/>
        </w:rPr>
      </w:pPr>
    </w:p>
    <w:p w:rsidR="00970D88" w:rsidRDefault="00970D88">
      <w:pPr>
        <w:pStyle w:val="Bodytext10"/>
        <w:spacing w:after="260" w:line="523" w:lineRule="exact"/>
        <w:ind w:firstLine="420"/>
        <w:jc w:val="both"/>
        <w:rPr>
          <w:rFonts w:ascii="Times New Roman" w:hAnsi="Times New Roman" w:cs="Times New Roman"/>
          <w:sz w:val="22"/>
          <w:szCs w:val="22"/>
        </w:rPr>
      </w:pPr>
    </w:p>
    <w:p w:rsidR="00970D88" w:rsidRDefault="00970D88">
      <w:pPr>
        <w:pStyle w:val="Bodytext10"/>
        <w:spacing w:after="260" w:line="523" w:lineRule="exact"/>
        <w:ind w:firstLine="420"/>
        <w:jc w:val="both"/>
        <w:rPr>
          <w:rFonts w:ascii="Times New Roman" w:hAnsi="Times New Roman" w:cs="Times New Roman"/>
          <w:sz w:val="22"/>
          <w:szCs w:val="22"/>
        </w:rPr>
      </w:pPr>
    </w:p>
    <w:p w:rsidR="00970D88" w:rsidRDefault="00970D88">
      <w:pPr>
        <w:pStyle w:val="Bodytext10"/>
        <w:spacing w:after="260" w:line="523" w:lineRule="exact"/>
        <w:ind w:firstLine="420"/>
        <w:jc w:val="both"/>
        <w:rPr>
          <w:rFonts w:ascii="Times New Roman" w:hAnsi="Times New Roman" w:cs="Times New Roman"/>
          <w:sz w:val="22"/>
          <w:szCs w:val="22"/>
        </w:rPr>
      </w:pPr>
    </w:p>
    <w:p w:rsidR="00970D88" w:rsidRDefault="00E25DF2">
      <w:pPr>
        <w:pStyle w:val="Bodytext10"/>
        <w:spacing w:after="260" w:line="523" w:lineRule="exact"/>
        <w:ind w:firstLine="420"/>
        <w:jc w:val="both"/>
        <w:rPr>
          <w:rFonts w:ascii="Times New Roman" w:hAnsi="Times New Roman" w:cs="Times New Roman"/>
          <w:sz w:val="22"/>
          <w:szCs w:val="22"/>
        </w:rPr>
      </w:pPr>
      <w:r>
        <w:rPr>
          <w:rFonts w:ascii="Times New Roman" w:hAnsi="Times New Roman" w:cs="Times New Roman"/>
          <w:sz w:val="22"/>
          <w:szCs w:val="22"/>
        </w:rPr>
        <w:lastRenderedPageBreak/>
        <w:t>有效应力法：</w:t>
      </w:r>
    </w:p>
    <w:p w:rsidR="00970D88" w:rsidRDefault="00E25DF2">
      <w:pPr>
        <w:pStyle w:val="Bodytext10"/>
        <w:spacing w:after="260" w:line="360" w:lineRule="auto"/>
        <w:ind w:firstLine="420"/>
        <w:jc w:val="both"/>
        <w:rPr>
          <w:rFonts w:ascii="Times New Roman" w:hAnsi="Times New Roman" w:cs="Times New Roman"/>
          <w:sz w:val="22"/>
          <w:szCs w:val="22"/>
        </w:rPr>
      </w:pPr>
      <w:r>
        <w:rPr>
          <w:rFonts w:ascii="Times New Roman" w:hAnsi="Times New Roman" w:cs="Times New Roman"/>
          <w:noProof/>
          <w:lang w:val="en-US" w:eastAsia="zh-CN" w:bidi="ar-SA"/>
        </w:rPr>
        <w:drawing>
          <wp:inline distT="0" distB="0" distL="114300" distR="114300">
            <wp:extent cx="5808980" cy="3875405"/>
            <wp:effectExtent l="0" t="0" r="1270" b="10795"/>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92" cstate="print"/>
                    <a:stretch>
                      <a:fillRect/>
                    </a:stretch>
                  </pic:blipFill>
                  <pic:spPr>
                    <a:xfrm>
                      <a:off x="0" y="0"/>
                      <a:ext cx="5808980" cy="3875405"/>
                    </a:xfrm>
                    <a:prstGeom prst="rect">
                      <a:avLst/>
                    </a:prstGeom>
                    <a:noFill/>
                    <a:ln>
                      <a:noFill/>
                    </a:ln>
                  </pic:spPr>
                </pic:pic>
              </a:graphicData>
            </a:graphic>
          </wp:inline>
        </w:drawing>
      </w:r>
    </w:p>
    <w:p w:rsidR="00970D88" w:rsidRDefault="00E25DF2">
      <w:pPr>
        <w:pStyle w:val="Bodytext10"/>
        <w:numPr>
          <w:ilvl w:val="0"/>
          <w:numId w:val="12"/>
        </w:numPr>
        <w:spacing w:after="0" w:line="523" w:lineRule="exact"/>
        <w:ind w:firstLine="520"/>
        <w:jc w:val="both"/>
        <w:rPr>
          <w:rFonts w:ascii="Times New Roman" w:hAnsi="Times New Roman" w:cs="Times New Roman"/>
          <w:sz w:val="22"/>
          <w:szCs w:val="22"/>
          <w:lang w:eastAsia="zh-CN"/>
        </w:rPr>
      </w:pPr>
      <w:r>
        <w:rPr>
          <w:rFonts w:ascii="Times New Roman" w:hAnsi="Times New Roman" w:cs="Times New Roman"/>
          <w:sz w:val="22"/>
          <w:szCs w:val="22"/>
        </w:rPr>
        <w:t>根据《堤防工程设计规范》</w:t>
      </w:r>
      <w:r>
        <w:rPr>
          <w:rFonts w:ascii="Times New Roman" w:hAnsi="Times New Roman" w:cs="Times New Roman"/>
          <w:sz w:val="22"/>
          <w:szCs w:val="22"/>
          <w:lang w:val="en-US" w:eastAsia="en-US"/>
        </w:rPr>
        <w:t>GB50286-2013</w:t>
      </w:r>
      <w:r>
        <w:rPr>
          <w:rFonts w:ascii="Times New Roman" w:hAnsi="Times New Roman" w:cs="Times New Roman"/>
          <w:sz w:val="22"/>
          <w:szCs w:val="22"/>
        </w:rPr>
        <w:t>规定计算工况</w:t>
      </w:r>
      <w:r>
        <w:rPr>
          <w:rFonts w:ascii="Times New Roman" w:hAnsi="Times New Roman" w:cs="Times New Roman"/>
          <w:sz w:val="22"/>
          <w:szCs w:val="22"/>
          <w:lang w:eastAsia="zh-CN"/>
        </w:rPr>
        <w:t>：</w:t>
      </w:r>
    </w:p>
    <w:p w:rsidR="00970D88" w:rsidRDefault="00E25DF2">
      <w:pPr>
        <w:pStyle w:val="Bodytext10"/>
        <w:numPr>
          <w:ilvl w:val="0"/>
          <w:numId w:val="12"/>
        </w:numPr>
        <w:spacing w:after="0" w:line="523" w:lineRule="exact"/>
        <w:ind w:firstLine="520"/>
        <w:jc w:val="both"/>
        <w:rPr>
          <w:rFonts w:ascii="Times New Roman" w:hAnsi="Times New Roman" w:cs="Times New Roman"/>
          <w:sz w:val="22"/>
          <w:szCs w:val="22"/>
        </w:rPr>
      </w:pPr>
      <w:r>
        <w:rPr>
          <w:rFonts w:ascii="Times New Roman" w:hAnsi="Times New Roman" w:cs="Times New Roman"/>
          <w:sz w:val="22"/>
          <w:szCs w:val="22"/>
        </w:rPr>
        <w:t>正常运用条件：设计洪水位下的稳定渗流期（有效应力法</w:t>
      </w:r>
      <w:r>
        <w:rPr>
          <w:rFonts w:ascii="Times New Roman" w:hAnsi="Times New Roman" w:cs="Times New Roman"/>
          <w:sz w:val="22"/>
          <w:szCs w:val="22"/>
        </w:rPr>
        <w:t>-</w:t>
      </w:r>
      <w:r>
        <w:rPr>
          <w:rFonts w:ascii="Times New Roman" w:hAnsi="Times New Roman" w:cs="Times New Roman"/>
          <w:sz w:val="22"/>
          <w:szCs w:val="22"/>
        </w:rPr>
        <w:t>慢剪）或非稳定渗流外坡；设计洪水位骤降期的内坡（总应力法</w:t>
      </w:r>
      <w:r>
        <w:rPr>
          <w:rFonts w:ascii="Times New Roman" w:hAnsi="Times New Roman" w:cs="Times New Roman"/>
          <w:sz w:val="22"/>
          <w:szCs w:val="22"/>
        </w:rPr>
        <w:t>-</w:t>
      </w:r>
      <w:r>
        <w:rPr>
          <w:rFonts w:ascii="Times New Roman" w:hAnsi="Times New Roman" w:cs="Times New Roman"/>
          <w:sz w:val="22"/>
          <w:szCs w:val="22"/>
        </w:rPr>
        <w:t>固结快剪</w:t>
      </w:r>
      <w:r>
        <w:rPr>
          <w:rFonts w:ascii="Times New Roman" w:hAnsi="Times New Roman" w:cs="Times New Roman" w:hint="eastAsia"/>
          <w:sz w:val="22"/>
          <w:szCs w:val="22"/>
          <w:lang w:eastAsia="zh-CN"/>
        </w:rPr>
        <w:t>）</w:t>
      </w:r>
    </w:p>
    <w:p w:rsidR="00970D88" w:rsidRDefault="00E25DF2">
      <w:pPr>
        <w:pStyle w:val="Bodytext10"/>
        <w:numPr>
          <w:ilvl w:val="0"/>
          <w:numId w:val="12"/>
        </w:numPr>
        <w:spacing w:after="0" w:line="523" w:lineRule="exact"/>
        <w:ind w:firstLine="520"/>
        <w:jc w:val="both"/>
        <w:rPr>
          <w:rFonts w:ascii="Times New Roman" w:hAnsi="Times New Roman" w:cs="Times New Roman"/>
          <w:sz w:val="22"/>
          <w:szCs w:val="22"/>
        </w:rPr>
      </w:pPr>
      <w:r>
        <w:rPr>
          <w:rFonts w:ascii="Times New Roman" w:hAnsi="Times New Roman" w:cs="Times New Roman"/>
          <w:sz w:val="22"/>
          <w:szCs w:val="22"/>
        </w:rPr>
        <w:t>非常运用水位：施工期的内外坡（总应力法）。渠道边坡取最不利工况计算，即设计洪水位骤降期的内坡。</w:t>
      </w:r>
    </w:p>
    <w:p w:rsidR="00970D88" w:rsidRDefault="00E25DF2">
      <w:pPr>
        <w:jc w:val="center"/>
        <w:rPr>
          <w:sz w:val="2"/>
          <w:szCs w:val="2"/>
        </w:rPr>
      </w:pPr>
      <w:r>
        <w:rPr>
          <w:noProof/>
          <w:lang w:eastAsia="zh-CN" w:bidi="ar-SA"/>
        </w:rPr>
        <w:lastRenderedPageBreak/>
        <w:drawing>
          <wp:inline distT="0" distB="0" distL="114300" distR="114300">
            <wp:extent cx="5224145" cy="2682240"/>
            <wp:effectExtent l="0" t="0" r="14605" b="3810"/>
            <wp:docPr id="338" name="Picutre 338"/>
            <wp:cNvGraphicFramePr/>
            <a:graphic xmlns:a="http://schemas.openxmlformats.org/drawingml/2006/main">
              <a:graphicData uri="http://schemas.openxmlformats.org/drawingml/2006/picture">
                <pic:pic xmlns:pic="http://schemas.openxmlformats.org/drawingml/2006/picture">
                  <pic:nvPicPr>
                    <pic:cNvPr id="338" name="Picutre 338"/>
                    <pic:cNvPicPr/>
                  </pic:nvPicPr>
                  <pic:blipFill>
                    <a:blip r:embed="rId93" cstate="print"/>
                    <a:stretch>
                      <a:fillRect/>
                    </a:stretch>
                  </pic:blipFill>
                  <pic:spPr>
                    <a:xfrm>
                      <a:off x="0" y="0"/>
                      <a:ext cx="5224145" cy="2682240"/>
                    </a:xfrm>
                    <a:prstGeom prst="rect">
                      <a:avLst/>
                    </a:prstGeom>
                  </pic:spPr>
                </pic:pic>
              </a:graphicData>
            </a:graphic>
          </wp:inline>
        </w:drawing>
      </w:r>
    </w:p>
    <w:p w:rsidR="00970D88" w:rsidRDefault="00970D88">
      <w:pPr>
        <w:spacing w:after="219" w:line="1" w:lineRule="exact"/>
      </w:pPr>
    </w:p>
    <w:p w:rsidR="00970D88" w:rsidRDefault="00E25DF2">
      <w:pPr>
        <w:jc w:val="center"/>
        <w:rPr>
          <w:sz w:val="2"/>
          <w:szCs w:val="2"/>
        </w:rPr>
      </w:pPr>
      <w:r>
        <w:rPr>
          <w:noProof/>
          <w:lang w:eastAsia="zh-CN" w:bidi="ar-SA"/>
        </w:rPr>
        <w:drawing>
          <wp:inline distT="0" distB="0" distL="114300" distR="114300">
            <wp:extent cx="5218430" cy="2432050"/>
            <wp:effectExtent l="0" t="0" r="1270" b="6350"/>
            <wp:docPr id="339" name="Picutre 339"/>
            <wp:cNvGraphicFramePr/>
            <a:graphic xmlns:a="http://schemas.openxmlformats.org/drawingml/2006/main">
              <a:graphicData uri="http://schemas.openxmlformats.org/drawingml/2006/picture">
                <pic:pic xmlns:pic="http://schemas.openxmlformats.org/drawingml/2006/picture">
                  <pic:nvPicPr>
                    <pic:cNvPr id="339" name="Picutre 339"/>
                    <pic:cNvPicPr/>
                  </pic:nvPicPr>
                  <pic:blipFill>
                    <a:blip r:embed="rId94" cstate="print"/>
                    <a:stretch>
                      <a:fillRect/>
                    </a:stretch>
                  </pic:blipFill>
                  <pic:spPr>
                    <a:xfrm>
                      <a:off x="0" y="0"/>
                      <a:ext cx="5218430" cy="2432050"/>
                    </a:xfrm>
                    <a:prstGeom prst="rect">
                      <a:avLst/>
                    </a:prstGeom>
                  </pic:spPr>
                </pic:pic>
              </a:graphicData>
            </a:graphic>
          </wp:inline>
        </w:drawing>
      </w:r>
    </w:p>
    <w:p w:rsidR="00970D88" w:rsidRDefault="00970D88">
      <w:pPr>
        <w:spacing w:after="359" w:line="1" w:lineRule="exact"/>
      </w:pPr>
    </w:p>
    <w:p w:rsidR="00970D88" w:rsidRDefault="00E25DF2">
      <w:pPr>
        <w:pStyle w:val="Bodytext10"/>
        <w:spacing w:after="280"/>
        <w:ind w:firstLine="0"/>
        <w:jc w:val="center"/>
        <w:rPr>
          <w:rFonts w:ascii="Times New Roman" w:hAnsi="Times New Roman" w:cs="Times New Roman"/>
          <w:sz w:val="22"/>
          <w:szCs w:val="22"/>
        </w:rPr>
        <w:sectPr w:rsidR="00970D88">
          <w:type w:val="continuous"/>
          <w:pgSz w:w="13684" w:h="16822"/>
          <w:pgMar w:top="1818" w:right="2383" w:bottom="1707" w:left="2152" w:header="0" w:footer="850" w:gutter="0"/>
          <w:cols w:space="720"/>
          <w:docGrid w:linePitch="360"/>
        </w:sectPr>
      </w:pPr>
      <w:r>
        <w:rPr>
          <w:rFonts w:ascii="Times New Roman" w:hAnsi="Times New Roman" w:cs="Times New Roman"/>
          <w:b/>
          <w:bCs/>
          <w:sz w:val="22"/>
          <w:szCs w:val="22"/>
        </w:rPr>
        <w:t>团结渠道边坡</w:t>
      </w:r>
      <w:r>
        <w:rPr>
          <w:rFonts w:ascii="Times New Roman" w:eastAsia="Times New Roman" w:hAnsi="Times New Roman" w:cs="Times New Roman"/>
          <w:sz w:val="26"/>
          <w:szCs w:val="26"/>
        </w:rPr>
        <w:t>1</w:t>
      </w:r>
      <w:r>
        <w:rPr>
          <w:rFonts w:ascii="Times New Roman" w:hAnsi="Times New Roman" w:cs="Times New Roman"/>
          <w:sz w:val="26"/>
          <w:szCs w:val="26"/>
        </w:rPr>
        <w:t>：</w:t>
      </w:r>
      <w:r>
        <w:rPr>
          <w:rFonts w:ascii="Times New Roman" w:eastAsia="Times New Roman" w:hAnsi="Times New Roman" w:cs="Times New Roman"/>
          <w:sz w:val="26"/>
          <w:szCs w:val="26"/>
          <w:lang w:val="en-US" w:eastAsia="en-US" w:bidi="en-US"/>
        </w:rPr>
        <w:t>1.5</w:t>
      </w:r>
      <w:r>
        <w:rPr>
          <w:rFonts w:ascii="Times New Roman" w:hAnsi="Times New Roman" w:cs="Times New Roman"/>
          <w:b/>
          <w:bCs/>
          <w:sz w:val="22"/>
          <w:szCs w:val="22"/>
        </w:rPr>
        <w:t>内坡稳定计算结果图</w:t>
      </w:r>
    </w:p>
    <w:p w:rsidR="00970D88" w:rsidRDefault="00E25DF2">
      <w:pPr>
        <w:jc w:val="center"/>
        <w:rPr>
          <w:sz w:val="2"/>
          <w:szCs w:val="2"/>
        </w:rPr>
      </w:pPr>
      <w:r>
        <w:rPr>
          <w:noProof/>
          <w:lang w:eastAsia="zh-CN" w:bidi="ar-SA"/>
        </w:rPr>
        <w:lastRenderedPageBreak/>
        <w:drawing>
          <wp:inline distT="0" distB="0" distL="114300" distR="114300">
            <wp:extent cx="5662930" cy="2419985"/>
            <wp:effectExtent l="0" t="0" r="13970" b="18415"/>
            <wp:docPr id="340" name="Picutre 340"/>
            <wp:cNvGraphicFramePr/>
            <a:graphic xmlns:a="http://schemas.openxmlformats.org/drawingml/2006/main">
              <a:graphicData uri="http://schemas.openxmlformats.org/drawingml/2006/picture">
                <pic:pic xmlns:pic="http://schemas.openxmlformats.org/drawingml/2006/picture">
                  <pic:nvPicPr>
                    <pic:cNvPr id="340" name="Picutre 340"/>
                    <pic:cNvPicPr/>
                  </pic:nvPicPr>
                  <pic:blipFill>
                    <a:blip r:embed="rId95" cstate="print"/>
                    <a:stretch>
                      <a:fillRect/>
                    </a:stretch>
                  </pic:blipFill>
                  <pic:spPr>
                    <a:xfrm>
                      <a:off x="0" y="0"/>
                      <a:ext cx="5662930" cy="2419985"/>
                    </a:xfrm>
                    <a:prstGeom prst="rect">
                      <a:avLst/>
                    </a:prstGeom>
                  </pic:spPr>
                </pic:pic>
              </a:graphicData>
            </a:graphic>
          </wp:inline>
        </w:drawing>
      </w:r>
    </w:p>
    <w:p w:rsidR="00970D88" w:rsidRDefault="00970D88">
      <w:pPr>
        <w:spacing w:after="339" w:line="1" w:lineRule="exact"/>
      </w:pPr>
    </w:p>
    <w:p w:rsidR="00970D88" w:rsidRDefault="00E25DF2">
      <w:pPr>
        <w:pStyle w:val="Bodytext10"/>
        <w:spacing w:after="260"/>
        <w:ind w:firstLine="0"/>
        <w:jc w:val="center"/>
        <w:rPr>
          <w:rFonts w:ascii="Times New Roman" w:hAnsi="Times New Roman" w:cs="Times New Roman"/>
          <w:sz w:val="22"/>
          <w:szCs w:val="22"/>
        </w:rPr>
      </w:pPr>
      <w:r>
        <w:rPr>
          <w:rFonts w:ascii="Times New Roman" w:hAnsi="Times New Roman" w:cs="Times New Roman"/>
          <w:b/>
          <w:bCs/>
          <w:sz w:val="22"/>
          <w:szCs w:val="22"/>
        </w:rPr>
        <w:t>北干渠道边坡</w:t>
      </w:r>
      <w:r>
        <w:rPr>
          <w:rFonts w:ascii="Times New Roman" w:eastAsia="Times New Roman" w:hAnsi="Times New Roman" w:cs="Times New Roman"/>
          <w:sz w:val="26"/>
          <w:szCs w:val="26"/>
        </w:rPr>
        <w:t>1</w:t>
      </w:r>
      <w:r>
        <w:rPr>
          <w:rFonts w:ascii="Times New Roman" w:hAnsi="Times New Roman" w:cs="Times New Roman"/>
          <w:sz w:val="26"/>
          <w:szCs w:val="26"/>
        </w:rPr>
        <w:t>：</w:t>
      </w:r>
      <w:r>
        <w:rPr>
          <w:rFonts w:ascii="Times New Roman" w:eastAsia="Times New Roman" w:hAnsi="Times New Roman" w:cs="Times New Roman"/>
          <w:sz w:val="26"/>
          <w:szCs w:val="26"/>
          <w:lang w:val="en-US" w:eastAsia="en-US" w:bidi="en-US"/>
        </w:rPr>
        <w:t>1.5</w:t>
      </w:r>
      <w:r>
        <w:rPr>
          <w:rFonts w:ascii="Times New Roman" w:hAnsi="Times New Roman" w:cs="Times New Roman"/>
          <w:b/>
          <w:bCs/>
          <w:sz w:val="22"/>
          <w:szCs w:val="22"/>
        </w:rPr>
        <w:t>内坡稳定计算结果图</w:t>
      </w:r>
    </w:p>
    <w:p w:rsidR="00970D88" w:rsidRDefault="00E25DF2">
      <w:pPr>
        <w:pStyle w:val="Bodytext10"/>
        <w:spacing w:after="260"/>
        <w:ind w:firstLine="440"/>
        <w:jc w:val="both"/>
        <w:rPr>
          <w:rFonts w:ascii="Times New Roman" w:hAnsi="Times New Roman" w:cs="Times New Roman"/>
          <w:sz w:val="22"/>
          <w:szCs w:val="22"/>
        </w:rPr>
      </w:pPr>
      <w:r>
        <w:rPr>
          <w:rFonts w:ascii="Times New Roman" w:hAnsi="Times New Roman" w:cs="Times New Roman"/>
          <w:sz w:val="22"/>
          <w:szCs w:val="22"/>
        </w:rPr>
        <w:t>计算结果见下表</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渠道边坡抗滑稳定计算成果</w:t>
      </w:r>
    </w:p>
    <w:p w:rsidR="00970D88" w:rsidRDefault="00E25DF2">
      <w:pPr>
        <w:pStyle w:val="Tablecaption10"/>
        <w:ind w:left="29"/>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5.4.2-2</w:t>
      </w:r>
    </w:p>
    <w:tbl>
      <w:tblPr>
        <w:tblW w:w="0" w:type="auto"/>
        <w:jc w:val="center"/>
        <w:tblLayout w:type="fixed"/>
        <w:tblCellMar>
          <w:left w:w="10" w:type="dxa"/>
          <w:right w:w="10" w:type="dxa"/>
        </w:tblCellMar>
        <w:tblLook w:val="04A0"/>
      </w:tblPr>
      <w:tblGrid>
        <w:gridCol w:w="883"/>
        <w:gridCol w:w="758"/>
        <w:gridCol w:w="989"/>
        <w:gridCol w:w="1258"/>
        <w:gridCol w:w="888"/>
        <w:gridCol w:w="1008"/>
        <w:gridCol w:w="1253"/>
        <w:gridCol w:w="984"/>
        <w:gridCol w:w="931"/>
      </w:tblGrid>
      <w:tr w:rsidR="00970D88">
        <w:trPr>
          <w:trHeight w:hRule="exact" w:val="806"/>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渠道</w:t>
            </w:r>
          </w:p>
        </w:tc>
        <w:tc>
          <w:tcPr>
            <w:tcW w:w="758" w:type="dxa"/>
            <w:tcBorders>
              <w:top w:val="single" w:sz="4" w:space="0" w:color="auto"/>
              <w:left w:val="single" w:sz="4" w:space="0" w:color="auto"/>
            </w:tcBorders>
            <w:shd w:val="clear" w:color="auto" w:fill="FFFFFF"/>
            <w:vAlign w:val="bottom"/>
          </w:tcPr>
          <w:p w:rsidR="00970D88" w:rsidRDefault="00E25DF2">
            <w:pPr>
              <w:pStyle w:val="Other10"/>
              <w:spacing w:after="180" w:line="240" w:lineRule="auto"/>
              <w:ind w:firstLine="180"/>
              <w:rPr>
                <w:rFonts w:ascii="Times New Roman" w:hAnsi="Times New Roman" w:cs="Times New Roman"/>
                <w:sz w:val="17"/>
                <w:szCs w:val="17"/>
              </w:rPr>
            </w:pPr>
            <w:r>
              <w:rPr>
                <w:rFonts w:ascii="Times New Roman" w:hAnsi="Times New Roman" w:cs="Times New Roman"/>
                <w:sz w:val="17"/>
                <w:szCs w:val="17"/>
              </w:rPr>
              <w:t>渠道</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级别</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5" w:lineRule="exact"/>
              <w:jc w:val="center"/>
              <w:rPr>
                <w:rFonts w:ascii="Times New Roman" w:hAnsi="Times New Roman" w:cs="Times New Roman"/>
                <w:sz w:val="17"/>
                <w:szCs w:val="17"/>
              </w:rPr>
            </w:pPr>
            <w:r>
              <w:rPr>
                <w:rFonts w:ascii="Times New Roman" w:hAnsi="Times New Roman" w:cs="Times New Roman"/>
                <w:sz w:val="17"/>
                <w:szCs w:val="17"/>
              </w:rPr>
              <w:t>地基性质</w:t>
            </w:r>
          </w:p>
        </w:tc>
        <w:tc>
          <w:tcPr>
            <w:tcW w:w="1258" w:type="dxa"/>
            <w:tcBorders>
              <w:top w:val="single" w:sz="4" w:space="0" w:color="auto"/>
              <w:left w:val="single" w:sz="4" w:space="0" w:color="auto"/>
            </w:tcBorders>
            <w:shd w:val="clear" w:color="auto" w:fill="FFFFFF"/>
          </w:tcPr>
          <w:p w:rsidR="00970D88" w:rsidRDefault="00E25DF2">
            <w:pPr>
              <w:pStyle w:val="Other10"/>
              <w:spacing w:line="250" w:lineRule="exact"/>
              <w:jc w:val="center"/>
              <w:rPr>
                <w:rFonts w:ascii="Times New Roman" w:hAnsi="Times New Roman" w:cs="Times New Roman"/>
                <w:sz w:val="17"/>
                <w:szCs w:val="17"/>
              </w:rPr>
            </w:pPr>
            <w:r>
              <w:rPr>
                <w:rFonts w:ascii="Times New Roman" w:hAnsi="Times New Roman" w:cs="Times New Roman"/>
                <w:sz w:val="17"/>
                <w:szCs w:val="17"/>
              </w:rPr>
              <w:t>设计排涝流量</w:t>
            </w:r>
            <w:r>
              <w:rPr>
                <w:rFonts w:ascii="Times New Roman" w:hAnsi="Times New Roman" w:cs="Times New Roman"/>
                <w:sz w:val="17"/>
                <w:szCs w:val="17"/>
                <w:lang w:val="en-US" w:eastAsia="en-US" w:bidi="en-US"/>
              </w:rPr>
              <w:t>(m/s</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渠道底宽</w:t>
            </w:r>
            <w:r>
              <w:rPr>
                <w:rFonts w:ascii="Times New Roman" w:hAnsi="Times New Roman" w:cs="Times New Roman"/>
                <w:sz w:val="17"/>
                <w:szCs w:val="17"/>
                <w:lang w:val="en-US" w:eastAsia="en-US" w:bidi="en-US"/>
              </w:rPr>
              <w:t>(m)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4"/>
                <w:szCs w:val="14"/>
              </w:rPr>
            </w:pPr>
            <w:r>
              <w:rPr>
                <w:rFonts w:ascii="Times New Roman" w:hAnsi="Times New Roman" w:cs="Times New Roman"/>
                <w:sz w:val="17"/>
                <w:szCs w:val="17"/>
              </w:rPr>
              <w:t>设计洪水深</w:t>
            </w:r>
            <w:r>
              <w:rPr>
                <w:rFonts w:ascii="Times New Roman" w:eastAsia="Times New Roman" w:hAnsi="Times New Roman" w:cs="Times New Roman"/>
                <w:sz w:val="14"/>
                <w:szCs w:val="14"/>
                <w:lang w:val="en-US" w:eastAsia="en-US" w:bidi="en-US"/>
              </w:rPr>
              <w:t>(1D</w:t>
            </w:r>
            <w:r>
              <w:rPr>
                <w:rFonts w:ascii="Times New Roman" w:hAnsi="Times New Roman" w:cs="Times New Roman"/>
                <w:sz w:val="14"/>
                <w:szCs w:val="14"/>
                <w:lang w:val="en-US" w:eastAsia="en-US" w:bidi="en-US"/>
              </w:rPr>
              <w:t>)</w:t>
            </w:r>
          </w:p>
        </w:tc>
        <w:tc>
          <w:tcPr>
            <w:tcW w:w="1253" w:type="dxa"/>
            <w:tcBorders>
              <w:top w:val="single" w:sz="4" w:space="0" w:color="auto"/>
              <w:left w:val="single" w:sz="4" w:space="0" w:color="auto"/>
            </w:tcBorders>
            <w:shd w:val="clear" w:color="auto" w:fill="FFFFFF"/>
            <w:vAlign w:val="bottom"/>
          </w:tcPr>
          <w:p w:rsidR="00970D88" w:rsidRDefault="00E25DF2">
            <w:pPr>
              <w:pStyle w:val="Other10"/>
              <w:spacing w:after="200" w:line="240" w:lineRule="auto"/>
              <w:jc w:val="center"/>
              <w:rPr>
                <w:rFonts w:ascii="Times New Roman" w:hAnsi="Times New Roman" w:cs="Times New Roman"/>
                <w:sz w:val="17"/>
                <w:szCs w:val="17"/>
              </w:rPr>
            </w:pPr>
            <w:r>
              <w:rPr>
                <w:rFonts w:ascii="Times New Roman" w:hAnsi="Times New Roman" w:cs="Times New Roman"/>
                <w:sz w:val="17"/>
                <w:szCs w:val="17"/>
              </w:rPr>
              <w:t>渠道</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边坡</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边坡安全系数</w:t>
            </w:r>
            <w:r>
              <w:rPr>
                <w:rFonts w:ascii="Times New Roman" w:hAnsi="Times New Roman" w:cs="Times New Roman"/>
                <w:sz w:val="17"/>
                <w:szCs w:val="17"/>
                <w:lang w:val="en-US" w:eastAsia="en-US" w:bidi="en-US"/>
              </w:rPr>
              <w:t>K</w:t>
            </w:r>
          </w:p>
        </w:tc>
        <w:tc>
          <w:tcPr>
            <w:tcW w:w="93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允许值</w:t>
            </w:r>
          </w:p>
        </w:tc>
      </w:tr>
      <w:tr w:rsidR="00970D88">
        <w:trPr>
          <w:trHeight w:hRule="exact" w:val="480"/>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989" w:type="dxa"/>
            <w:tcBorders>
              <w:top w:val="single" w:sz="4" w:space="0" w:color="auto"/>
              <w:left w:val="single" w:sz="4" w:space="0" w:color="auto"/>
            </w:tcBorders>
            <w:shd w:val="clear" w:color="auto" w:fill="FFFFFF"/>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粉质</w:t>
            </w:r>
            <w:r>
              <w:rPr>
                <w:rFonts w:ascii="Times New Roman" w:hAnsi="Times New Roman" w:cs="Times New Roman"/>
                <w:sz w:val="17"/>
                <w:szCs w:val="17"/>
              </w:rPr>
              <w:t>/</w:t>
            </w:r>
            <w:r>
              <w:rPr>
                <w:rFonts w:ascii="Times New Roman" w:hAnsi="Times New Roman" w:cs="Times New Roman"/>
                <w:sz w:val="17"/>
                <w:szCs w:val="17"/>
              </w:rPr>
              <w:t>淤泥质粉质粘土</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5/4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2.69</w:t>
            </w:r>
          </w:p>
        </w:tc>
        <w:tc>
          <w:tcPr>
            <w:tcW w:w="12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lang w:val="en-US" w:eastAsia="en-US" w:bidi="en-US"/>
              </w:rPr>
              <w:t>1.5</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1.218</w:t>
            </w:r>
          </w:p>
        </w:tc>
        <w:tc>
          <w:tcPr>
            <w:tcW w:w="93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15</w:t>
            </w:r>
          </w:p>
        </w:tc>
      </w:tr>
      <w:tr w:rsidR="00970D88">
        <w:trPr>
          <w:trHeight w:hRule="exact" w:val="504"/>
          <w:jc w:val="center"/>
        </w:trPr>
        <w:tc>
          <w:tcPr>
            <w:tcW w:w="88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p>
        </w:tc>
        <w:tc>
          <w:tcPr>
            <w:tcW w:w="7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4</w:t>
            </w:r>
          </w:p>
        </w:tc>
        <w:tc>
          <w:tcPr>
            <w:tcW w:w="989"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粉质</w:t>
            </w:r>
            <w:r>
              <w:rPr>
                <w:rFonts w:ascii="Times New Roman" w:hAnsi="Times New Roman" w:cs="Times New Roman"/>
                <w:sz w:val="17"/>
                <w:szCs w:val="17"/>
              </w:rPr>
              <w:t>/</w:t>
            </w:r>
            <w:r>
              <w:rPr>
                <w:rFonts w:ascii="Times New Roman" w:hAnsi="Times New Roman" w:cs="Times New Roman"/>
                <w:sz w:val="17"/>
                <w:szCs w:val="17"/>
              </w:rPr>
              <w:t>淤泥质粉质粘土</w:t>
            </w:r>
          </w:p>
        </w:tc>
        <w:tc>
          <w:tcPr>
            <w:tcW w:w="12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8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c>
          <w:tcPr>
            <w:tcW w:w="100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78</w:t>
            </w:r>
          </w:p>
        </w:tc>
        <w:tc>
          <w:tcPr>
            <w:tcW w:w="125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lang w:val="en-US" w:eastAsia="en-US" w:bidi="en-US"/>
              </w:rPr>
              <w:t>1.5</w:t>
            </w:r>
          </w:p>
        </w:tc>
        <w:tc>
          <w:tcPr>
            <w:tcW w:w="98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123</w:t>
            </w:r>
          </w:p>
        </w:tc>
        <w:tc>
          <w:tcPr>
            <w:tcW w:w="93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15</w:t>
            </w:r>
          </w:p>
        </w:tc>
      </w:tr>
    </w:tbl>
    <w:p w:rsidR="00970D88" w:rsidRDefault="00E25DF2">
      <w:pPr>
        <w:pStyle w:val="Bodytext10"/>
        <w:spacing w:after="260" w:line="521" w:lineRule="exact"/>
        <w:ind w:firstLine="440"/>
        <w:rPr>
          <w:rFonts w:ascii="Times New Roman" w:hAnsi="Times New Roman" w:cs="Times New Roman"/>
          <w:sz w:val="22"/>
          <w:szCs w:val="22"/>
        </w:rPr>
      </w:pPr>
      <w:r>
        <w:rPr>
          <w:rFonts w:ascii="Times New Roman" w:hAnsi="Times New Roman" w:cs="Times New Roman"/>
          <w:sz w:val="22"/>
          <w:szCs w:val="22"/>
        </w:rPr>
        <w:t>根据计算结果渠道典型断面一的边坡满足规范要求。</w:t>
      </w:r>
    </w:p>
    <w:p w:rsidR="00970D88" w:rsidRDefault="00E25DF2">
      <w:pPr>
        <w:pStyle w:val="Bodytext10"/>
        <w:spacing w:after="0" w:line="494" w:lineRule="auto"/>
        <w:ind w:firstLine="440"/>
        <w:rPr>
          <w:rFonts w:ascii="Times New Roman" w:hAnsi="Times New Roman" w:cs="Times New Roman"/>
          <w:sz w:val="22"/>
          <w:szCs w:val="22"/>
        </w:rPr>
      </w:pPr>
      <w:r>
        <w:rPr>
          <w:rFonts w:ascii="Times New Roman" w:eastAsia="Times New Roman" w:hAnsi="Times New Roman" w:cs="Times New Roman"/>
          <w:sz w:val="22"/>
          <w:szCs w:val="22"/>
        </w:rPr>
        <w:t>2)</w:t>
      </w:r>
      <w:r>
        <w:rPr>
          <w:rFonts w:ascii="Times New Roman" w:hAnsi="Times New Roman" w:cs="Times New Roman"/>
          <w:sz w:val="22"/>
          <w:szCs w:val="22"/>
        </w:rPr>
        <w:t>渠道典型断面二稳定计算：</w:t>
      </w:r>
    </w:p>
    <w:p w:rsidR="00970D88" w:rsidRDefault="00E25DF2">
      <w:pPr>
        <w:pStyle w:val="Bodytext10"/>
        <w:spacing w:after="260" w:line="521" w:lineRule="exact"/>
        <w:ind w:firstLine="460"/>
        <w:rPr>
          <w:rFonts w:ascii="Times New Roman" w:hAnsi="Times New Roman" w:cs="Times New Roman"/>
          <w:sz w:val="22"/>
          <w:szCs w:val="22"/>
        </w:rPr>
      </w:pPr>
      <w:r>
        <w:rPr>
          <w:rFonts w:ascii="Times New Roman" w:hAnsi="Times New Roman" w:cs="Times New Roman"/>
          <w:sz w:val="22"/>
          <w:szCs w:val="22"/>
        </w:rPr>
        <w:t>根据《水工挡土墙设计规范》</w:t>
      </w:r>
      <w:r>
        <w:rPr>
          <w:rFonts w:ascii="Times New Roman" w:eastAsia="Times New Roman" w:hAnsi="Times New Roman" w:cs="Times New Roman"/>
          <w:sz w:val="22"/>
          <w:szCs w:val="22"/>
          <w:lang w:val="en-US" w:eastAsia="en-US" w:bidi="en-US"/>
        </w:rPr>
        <w:t>(SL379-2007)</w:t>
      </w:r>
      <w:r>
        <w:rPr>
          <w:rFonts w:ascii="Times New Roman" w:hAnsi="Times New Roman" w:cs="Times New Roman"/>
          <w:sz w:val="22"/>
          <w:szCs w:val="22"/>
          <w:lang w:eastAsia="zh-CN"/>
        </w:rPr>
        <w:t>，</w:t>
      </w:r>
      <w:r>
        <w:rPr>
          <w:rFonts w:ascii="Times New Roman" w:hAnsi="Times New Roman" w:cs="Times New Roman"/>
          <w:sz w:val="22"/>
          <w:szCs w:val="22"/>
        </w:rPr>
        <w:t>采用库伦主动土压力公式计算土压力，计算公式如下：</w:t>
      </w:r>
    </w:p>
    <w:p w:rsidR="00970D88" w:rsidRDefault="00E25DF2">
      <w:pPr>
        <w:pStyle w:val="Bodytext10"/>
        <w:spacing w:after="0"/>
        <w:ind w:firstLine="460"/>
        <w:rPr>
          <w:rFonts w:ascii="Times New Roman" w:hAnsi="Times New Roman" w:cs="Times New Roman"/>
          <w:sz w:val="22"/>
          <w:szCs w:val="22"/>
        </w:rPr>
      </w:pPr>
      <w:r>
        <w:rPr>
          <w:rFonts w:ascii="Times New Roman" w:hAnsi="Times New Roman" w:cs="Times New Roman"/>
          <w:noProof/>
          <w:lang w:val="en-US" w:eastAsia="zh-CN" w:bidi="ar-SA"/>
        </w:rPr>
        <w:drawing>
          <wp:inline distT="0" distB="0" distL="114300" distR="114300">
            <wp:extent cx="5678805" cy="1617980"/>
            <wp:effectExtent l="0" t="0" r="17145" b="1270"/>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96" cstate="print"/>
                    <a:stretch>
                      <a:fillRect/>
                    </a:stretch>
                  </pic:blipFill>
                  <pic:spPr>
                    <a:xfrm>
                      <a:off x="0" y="0"/>
                      <a:ext cx="5678805" cy="1617980"/>
                    </a:xfrm>
                    <a:prstGeom prst="rect">
                      <a:avLst/>
                    </a:prstGeom>
                    <a:noFill/>
                    <a:ln>
                      <a:noFill/>
                    </a:ln>
                  </pic:spPr>
                </pic:pic>
              </a:graphicData>
            </a:graphic>
          </wp:inline>
        </w:drawing>
      </w:r>
      <w:r>
        <w:rPr>
          <w:rFonts w:ascii="Times New Roman" w:hAnsi="Times New Roman" w:cs="Times New Roman"/>
          <w:sz w:val="22"/>
          <w:szCs w:val="22"/>
        </w:rPr>
        <w:t>式中：</w:t>
      </w:r>
    </w:p>
    <w:p w:rsidR="00970D88" w:rsidRDefault="00E25DF2">
      <w:pPr>
        <w:pStyle w:val="Bodytext10"/>
        <w:spacing w:after="0" w:line="509" w:lineRule="exact"/>
        <w:ind w:firstLine="0"/>
        <w:jc w:val="both"/>
        <w:rPr>
          <w:rFonts w:ascii="Times New Roman" w:eastAsia="Times New Roman" w:hAnsi="Times New Roman" w:cs="Times New Roman"/>
          <w:sz w:val="22"/>
          <w:szCs w:val="22"/>
        </w:rPr>
      </w:pPr>
      <w:r>
        <w:rPr>
          <w:rFonts w:ascii="Times New Roman" w:eastAsia="Times New Roman" w:hAnsi="Times New Roman" w:cs="Times New Roman"/>
          <w:sz w:val="22"/>
          <w:szCs w:val="22"/>
          <w:lang w:val="en-US" w:eastAsia="en-US" w:bidi="en-US"/>
        </w:rPr>
        <w:lastRenderedPageBreak/>
        <w:t>E为作用于墙背的主动土压力，作用点为距墙底1/3 高处，方向与水平面成(ε +</w:t>
      </w:r>
      <w:r>
        <w:rPr>
          <w:rFonts w:ascii="Times New Roman" w:eastAsia="Times New Roman" w:hAnsi="Times New Roman" w:cs="Times New Roman"/>
          <w:sz w:val="22"/>
          <w:szCs w:val="22"/>
        </w:rPr>
        <w:t>δ)夹角</w:t>
      </w:r>
    </w:p>
    <w:p w:rsidR="00970D88" w:rsidRDefault="00E25DF2">
      <w:pPr>
        <w:pStyle w:val="Bodytext10"/>
        <w:spacing w:after="0" w:line="509" w:lineRule="exact"/>
        <w:ind w:firstLine="44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Ka</w:t>
      </w:r>
      <w:r>
        <w:rPr>
          <w:rFonts w:ascii="Times New Roman" w:hAnsi="Times New Roman" w:cs="Times New Roman"/>
          <w:sz w:val="22"/>
          <w:szCs w:val="22"/>
        </w:rPr>
        <w:t>为主动土压力系数</w:t>
      </w:r>
    </w:p>
    <w:p w:rsidR="00970D88" w:rsidRDefault="00E25DF2">
      <w:pPr>
        <w:pStyle w:val="Bodytext10"/>
        <w:spacing w:after="0" w:line="509" w:lineRule="exact"/>
        <w:ind w:firstLine="52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ε</w:t>
      </w:r>
      <w:r>
        <w:rPr>
          <w:rFonts w:ascii="Times New Roman" w:hAnsi="Times New Roman" w:cs="Times New Roman"/>
          <w:sz w:val="22"/>
          <w:szCs w:val="22"/>
        </w:rPr>
        <w:t>为墙背与铅直面的夹角，</w:t>
      </w:r>
      <w:r>
        <w:rPr>
          <w:rFonts w:ascii="Times New Roman" w:eastAsia="Times New Roman" w:hAnsi="Times New Roman" w:cs="Times New Roman"/>
          <w:sz w:val="22"/>
          <w:szCs w:val="22"/>
          <w:lang w:val="en-US" w:eastAsia="en-US" w:bidi="en-US"/>
        </w:rPr>
        <w:t>ε=-26.</w:t>
      </w:r>
      <w:r>
        <w:rPr>
          <w:rFonts w:ascii="Times New Roman" w:eastAsia="Times New Roman" w:hAnsi="Times New Roman" w:cs="Times New Roman"/>
          <w:sz w:val="22"/>
          <w:szCs w:val="22"/>
        </w:rPr>
        <w:t>57</w:t>
      </w:r>
      <w:r>
        <w:rPr>
          <w:rFonts w:ascii="Times New Roman" w:hAnsi="Times New Roman" w:cs="Times New Roman"/>
          <w:sz w:val="22"/>
          <w:szCs w:val="22"/>
        </w:rPr>
        <w:t>度</w:t>
      </w:r>
    </w:p>
    <w:p w:rsidR="00970D88" w:rsidRDefault="00E25DF2">
      <w:pPr>
        <w:pStyle w:val="Bodytext10"/>
        <w:spacing w:after="0" w:line="509" w:lineRule="exact"/>
        <w:ind w:firstLine="440"/>
        <w:rPr>
          <w:rFonts w:ascii="Times New Roman" w:hAnsi="Times New Roman" w:cs="Times New Roman"/>
          <w:sz w:val="22"/>
          <w:szCs w:val="22"/>
        </w:rPr>
      </w:pPr>
      <w:r>
        <w:rPr>
          <w:rFonts w:ascii="Times New Roman" w:hAnsi="Times New Roman" w:cs="Times New Roman"/>
          <w:sz w:val="22"/>
          <w:szCs w:val="22"/>
        </w:rPr>
        <w:t>当墙后填土为黏性土，粘聚力</w:t>
      </w:r>
      <w:r>
        <w:rPr>
          <w:rFonts w:ascii="Times New Roman" w:eastAsia="Times New Roman" w:hAnsi="Times New Roman" w:cs="Times New Roman"/>
          <w:sz w:val="22"/>
          <w:szCs w:val="22"/>
          <w:lang w:val="en-US" w:eastAsia="en-US" w:bidi="en-US"/>
        </w:rPr>
        <w:t>C=17.</w:t>
      </w:r>
      <w:r>
        <w:rPr>
          <w:rFonts w:ascii="Times New Roman" w:hAnsi="Times New Roman" w:cs="Times New Roman"/>
          <w:sz w:val="22"/>
          <w:szCs w:val="22"/>
          <w:lang w:val="en-US" w:eastAsia="zh-CN" w:bidi="en-US"/>
        </w:rPr>
        <w:t>00</w:t>
      </w:r>
      <w:r>
        <w:rPr>
          <w:rFonts w:ascii="Times New Roman" w:eastAsia="Times New Roman" w:hAnsi="Times New Roman" w:cs="Times New Roman"/>
          <w:sz w:val="22"/>
          <w:szCs w:val="22"/>
          <w:lang w:val="en-US" w:eastAsia="en-US" w:bidi="en-US"/>
        </w:rPr>
        <w:t>kN</w:t>
      </w:r>
      <w:r>
        <w:rPr>
          <w:rFonts w:ascii="Times New Roman" w:hAnsi="Times New Roman" w:cs="Times New Roman"/>
          <w:sz w:val="22"/>
          <w:szCs w:val="22"/>
        </w:rPr>
        <w:t>时：</w:t>
      </w:r>
    </w:p>
    <w:p w:rsidR="00970D88" w:rsidRDefault="00E25DF2">
      <w:pPr>
        <w:pStyle w:val="Bodytext20"/>
        <w:spacing w:after="0" w:line="509" w:lineRule="exact"/>
        <w:ind w:firstLine="440"/>
      </w:pPr>
      <w:r>
        <w:rPr>
          <w:rFonts w:eastAsia="宋体"/>
          <w:lang w:val="zh-TW" w:eastAsia="zh-TW" w:bidi="zh-TW"/>
        </w:rPr>
        <w:t>主动土压力为零处的深度</w:t>
      </w:r>
      <w:r>
        <w:t>h</w:t>
      </w:r>
      <w:r>
        <w:rPr>
          <w:rFonts w:eastAsia="宋体"/>
          <w:lang w:eastAsia="zh-CN"/>
        </w:rPr>
        <w:t>c</w:t>
      </w:r>
      <w:r>
        <w:rPr>
          <w:lang w:val="zh-TW" w:eastAsia="zh-TW" w:bidi="zh-TW"/>
        </w:rPr>
        <w:t>=</w:t>
      </w:r>
      <w:r>
        <w:rPr>
          <w:rFonts w:eastAsia="宋体"/>
          <w:lang w:eastAsia="zh-CN" w:bidi="zh-TW"/>
        </w:rPr>
        <w:t>2c</w:t>
      </w:r>
      <w:r>
        <w:t>/γ /Ka^ 1/2^</w:t>
      </w:r>
    </w:p>
    <w:p w:rsidR="00970D88" w:rsidRDefault="00E25DF2">
      <w:pPr>
        <w:pStyle w:val="Bodytext10"/>
        <w:spacing w:after="0" w:line="509" w:lineRule="exact"/>
        <w:ind w:firstLine="440"/>
        <w:rPr>
          <w:rFonts w:ascii="Times New Roman" w:hAnsi="Times New Roman" w:cs="Times New Roman"/>
          <w:sz w:val="22"/>
          <w:szCs w:val="22"/>
        </w:rPr>
      </w:pPr>
      <w:r>
        <w:rPr>
          <w:rFonts w:ascii="Times New Roman" w:hAnsi="Times New Roman" w:cs="Times New Roman"/>
          <w:sz w:val="22"/>
          <w:szCs w:val="22"/>
        </w:rPr>
        <w:t>得出各组合最不利结果：</w:t>
      </w:r>
    </w:p>
    <w:p w:rsidR="00970D88" w:rsidRDefault="00E25DF2">
      <w:pPr>
        <w:pStyle w:val="Bodytext10"/>
        <w:tabs>
          <w:tab w:val="left" w:pos="825"/>
        </w:tabs>
        <w:spacing w:after="0" w:line="509" w:lineRule="exact"/>
        <w:ind w:firstLine="440"/>
        <w:rPr>
          <w:rFonts w:ascii="Times New Roman" w:hAnsi="Times New Roman" w:cs="Times New Roman"/>
          <w:sz w:val="22"/>
          <w:szCs w:val="22"/>
        </w:rPr>
      </w:pPr>
      <w:bookmarkStart w:id="336" w:name="bookmark276"/>
      <w:r>
        <w:rPr>
          <w:rFonts w:ascii="Times New Roman" w:eastAsia="Times New Roman" w:hAnsi="Times New Roman" w:cs="Times New Roman"/>
          <w:sz w:val="22"/>
          <w:szCs w:val="22"/>
          <w:lang w:val="en-US" w:eastAsia="en-US" w:bidi="en-US"/>
        </w:rPr>
        <w:t>a</w:t>
      </w:r>
      <w:bookmarkEnd w:id="336"/>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抗滑稳定验算：</w:t>
      </w:r>
    </w:p>
    <w:p w:rsidR="00970D88" w:rsidRDefault="00E25DF2">
      <w:pPr>
        <w:pStyle w:val="Bodytext10"/>
        <w:spacing w:after="0" w:line="509" w:lineRule="exact"/>
        <w:ind w:firstLine="440"/>
        <w:rPr>
          <w:rFonts w:ascii="Times New Roman" w:hAnsi="Times New Roman" w:cs="Times New Roman"/>
          <w:sz w:val="22"/>
          <w:szCs w:val="22"/>
        </w:rPr>
      </w:pPr>
      <w:r>
        <w:rPr>
          <w:rFonts w:ascii="Times New Roman" w:hAnsi="Times New Roman" w:cs="Times New Roman"/>
          <w:sz w:val="22"/>
          <w:szCs w:val="22"/>
        </w:rPr>
        <w:t>抗滑安全系数最不利的荷载组合为：施工工况</w:t>
      </w:r>
    </w:p>
    <w:p w:rsidR="00970D88" w:rsidRDefault="00E25DF2">
      <w:pPr>
        <w:pStyle w:val="Bodytext10"/>
        <w:tabs>
          <w:tab w:val="left" w:pos="825"/>
        </w:tabs>
        <w:spacing w:after="0" w:line="509" w:lineRule="exact"/>
        <w:ind w:firstLine="440"/>
        <w:jc w:val="both"/>
        <w:rPr>
          <w:rFonts w:ascii="Times New Roman" w:eastAsia="Times New Roman" w:hAnsi="Times New Roman" w:cs="Times New Roman"/>
          <w:lang w:val="en-US" w:eastAsia="en-US" w:bidi="en-US"/>
        </w:rPr>
      </w:pPr>
      <w:bookmarkStart w:id="337" w:name="bookmark277"/>
      <w:r>
        <w:rPr>
          <w:rFonts w:ascii="Times New Roman" w:eastAsia="Times New Roman" w:hAnsi="Times New Roman" w:cs="Times New Roman"/>
          <w:lang w:val="en-US" w:eastAsia="en-US" w:bidi="en-US"/>
        </w:rPr>
        <w:t>Kc=1.36≥[Kc]=1.05,故抗滑稳定安全系数满足要求</w:t>
      </w:r>
    </w:p>
    <w:p w:rsidR="00970D88" w:rsidRDefault="00E25DF2">
      <w:pPr>
        <w:pStyle w:val="Bodytext10"/>
        <w:tabs>
          <w:tab w:val="left" w:pos="825"/>
        </w:tabs>
        <w:spacing w:after="0" w:line="509" w:lineRule="exact"/>
        <w:ind w:firstLine="44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b</w:t>
      </w:r>
      <w:bookmarkEnd w:id="337"/>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截面压应力验算：</w:t>
      </w:r>
    </w:p>
    <w:p w:rsidR="00970D88" w:rsidRDefault="00E25DF2">
      <w:pPr>
        <w:pStyle w:val="Bodytext20"/>
        <w:spacing w:after="0" w:line="509" w:lineRule="exact"/>
        <w:ind w:left="520" w:hanging="60"/>
      </w:pPr>
      <w:r>
        <w:rPr>
          <w:rFonts w:eastAsia="宋体"/>
          <w:lang w:val="zh-TW" w:eastAsia="zh-TW" w:bidi="zh-TW"/>
        </w:rPr>
        <w:t>截面压应力验算最不利的荷载组合为：设计洪水位，部位为：</w:t>
      </w:r>
      <w:r>
        <w:t>h=1.50m</w:t>
      </w:r>
      <w:r>
        <w:rPr>
          <w:rFonts w:eastAsia="宋体"/>
          <w:lang w:val="zh-TW" w:eastAsia="zh-TW" w:bidi="zh-TW"/>
        </w:rPr>
        <w:t>水平截面</w:t>
      </w:r>
      <w:r>
        <w:t>δ</w:t>
      </w:r>
      <w:r>
        <w:rPr>
          <w:vertAlign w:val="subscript"/>
        </w:rPr>
        <w:t>max</w:t>
      </w:r>
      <w:r>
        <w:rPr>
          <w:lang w:val="zh-TW" w:eastAsia="zh-TW" w:bidi="zh-TW"/>
        </w:rPr>
        <w:t>=</w:t>
      </w:r>
      <w:r>
        <w:t>285.</w:t>
      </w:r>
      <w:r>
        <w:rPr>
          <w:lang w:val="zh-TW" w:eastAsia="zh-TW" w:bidi="zh-TW"/>
        </w:rPr>
        <w:t xml:space="preserve">04 </w:t>
      </w:r>
      <w:r>
        <w:t>W</w:t>
      </w:r>
      <w:r>
        <w:rPr>
          <w:lang w:val="zh-TW" w:eastAsia="zh-TW" w:bidi="zh-TW"/>
        </w:rPr>
        <w:t>=</w:t>
      </w:r>
      <w:r>
        <w:t>10000.</w:t>
      </w:r>
      <w:r>
        <w:rPr>
          <w:lang w:val="zh-TW" w:eastAsia="zh-TW" w:bidi="zh-TW"/>
        </w:rPr>
        <w:t xml:space="preserve">00 </w:t>
      </w:r>
      <w:r>
        <w:t>kPa</w:t>
      </w:r>
      <w:r>
        <w:rPr>
          <w:rFonts w:eastAsia="宋体"/>
          <w:lang w:eastAsia="zh-CN"/>
        </w:rPr>
        <w:t>，</w:t>
      </w:r>
      <w:r>
        <w:rPr>
          <w:rFonts w:eastAsia="宋体"/>
          <w:lang w:val="zh-TW" w:eastAsia="zh-TW" w:bidi="zh-TW"/>
        </w:rPr>
        <w:t>满足要求。</w:t>
      </w:r>
    </w:p>
    <w:p w:rsidR="00970D88" w:rsidRDefault="00E25DF2">
      <w:pPr>
        <w:pStyle w:val="Bodytext10"/>
        <w:tabs>
          <w:tab w:val="left" w:pos="825"/>
        </w:tabs>
        <w:spacing w:after="0" w:line="509" w:lineRule="exact"/>
        <w:ind w:firstLine="440"/>
        <w:jc w:val="both"/>
        <w:rPr>
          <w:rFonts w:ascii="Times New Roman" w:hAnsi="Times New Roman" w:cs="Times New Roman"/>
          <w:sz w:val="22"/>
          <w:szCs w:val="22"/>
        </w:rPr>
      </w:pPr>
      <w:bookmarkStart w:id="338" w:name="bookmark278"/>
      <w:r>
        <w:rPr>
          <w:rFonts w:ascii="Times New Roman" w:eastAsia="Times New Roman" w:hAnsi="Times New Roman" w:cs="Times New Roman"/>
          <w:sz w:val="22"/>
          <w:szCs w:val="22"/>
          <w:lang w:val="en-US" w:eastAsia="en-US" w:bidi="en-US"/>
        </w:rPr>
        <w:t>c</w:t>
      </w:r>
      <w:bookmarkEnd w:id="338"/>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截面拉应力验算：</w:t>
      </w:r>
    </w:p>
    <w:p w:rsidR="00970D88" w:rsidRDefault="00E25DF2">
      <w:pPr>
        <w:pStyle w:val="Bodytext10"/>
        <w:tabs>
          <w:tab w:val="left" w:pos="825"/>
        </w:tabs>
        <w:spacing w:after="0" w:line="509" w:lineRule="exact"/>
        <w:ind w:firstLine="440"/>
        <w:jc w:val="both"/>
        <w:rPr>
          <w:rFonts w:ascii="Times New Roman" w:hAnsi="Times New Roman" w:cs="Times New Roman"/>
          <w:sz w:val="22"/>
          <w:szCs w:val="22"/>
        </w:rPr>
      </w:pPr>
      <w:r>
        <w:rPr>
          <w:rFonts w:ascii="Times New Roman" w:hAnsi="Times New Roman" w:cs="Times New Roman"/>
          <w:sz w:val="22"/>
          <w:szCs w:val="22"/>
        </w:rPr>
        <w:t>截面拉应力验算最</w:t>
      </w:r>
      <w:r>
        <w:rPr>
          <w:rFonts w:ascii="Times New Roman" w:hAnsi="Times New Roman" w:cs="Times New Roman"/>
          <w:sz w:val="22"/>
          <w:szCs w:val="22"/>
        </w:rPr>
        <w:t>不利的荷载组合为：施工工况，部位为：</w:t>
      </w:r>
      <w:r>
        <w:rPr>
          <w:rFonts w:ascii="Times New Roman" w:hAnsi="Times New Roman" w:cs="Times New Roman"/>
          <w:sz w:val="22"/>
          <w:szCs w:val="22"/>
          <w:lang w:val="en-US" w:eastAsia="en-US"/>
        </w:rPr>
        <w:t>h=1.50m</w:t>
      </w:r>
      <w:r>
        <w:rPr>
          <w:rFonts w:ascii="Times New Roman" w:hAnsi="Times New Roman" w:cs="Times New Roman"/>
          <w:sz w:val="22"/>
          <w:szCs w:val="22"/>
        </w:rPr>
        <w:t>水平截面</w:t>
      </w:r>
    </w:p>
    <w:p w:rsidR="00970D88" w:rsidRDefault="00E25DF2">
      <w:pPr>
        <w:pStyle w:val="Bodytext10"/>
        <w:tabs>
          <w:tab w:val="left" w:pos="825"/>
        </w:tabs>
        <w:spacing w:after="0" w:line="509" w:lineRule="exact"/>
        <w:ind w:firstLine="440"/>
        <w:jc w:val="both"/>
        <w:rPr>
          <w:rFonts w:ascii="Times New Roman" w:hAnsi="Times New Roman" w:cs="Times New Roman"/>
          <w:sz w:val="22"/>
          <w:szCs w:val="22"/>
        </w:rPr>
      </w:pPr>
      <w:r>
        <w:rPr>
          <w:rFonts w:ascii="Times New Roman" w:hAnsi="Times New Roman" w:cs="Times New Roman"/>
          <w:sz w:val="22"/>
          <w:szCs w:val="22"/>
          <w:lang w:val="zh-CN" w:eastAsia="zh-CN"/>
        </w:rPr>
        <w:t>|</w:t>
      </w:r>
      <w:r>
        <w:rPr>
          <w:rFonts w:ascii="Times New Roman" w:hAnsi="Times New Roman" w:cs="Times New Roman"/>
          <w:sz w:val="22"/>
          <w:szCs w:val="22"/>
        </w:rPr>
        <w:t>δ</w:t>
      </w:r>
      <w:r>
        <w:rPr>
          <w:rFonts w:ascii="Times New Roman" w:hAnsi="Times New Roman" w:cs="Times New Roman"/>
          <w:sz w:val="22"/>
          <w:szCs w:val="22"/>
          <w:lang w:val="en-US" w:eastAsia="en-US"/>
        </w:rPr>
        <w:t>min|</w:t>
      </w:r>
      <w:r>
        <w:rPr>
          <w:rFonts w:ascii="Times New Roman" w:hAnsi="Times New Roman" w:cs="Times New Roman"/>
          <w:sz w:val="22"/>
          <w:szCs w:val="22"/>
        </w:rPr>
        <w:t>=</w:t>
      </w:r>
      <w:r>
        <w:rPr>
          <w:rFonts w:ascii="Times New Roman" w:hAnsi="Times New Roman" w:cs="Times New Roman"/>
          <w:sz w:val="22"/>
          <w:szCs w:val="22"/>
          <w:lang w:val="en-US" w:eastAsia="en-US"/>
        </w:rPr>
        <w:t>167.</w:t>
      </w:r>
      <w:r>
        <w:rPr>
          <w:rFonts w:ascii="Times New Roman" w:hAnsi="Times New Roman" w:cs="Times New Roman"/>
          <w:sz w:val="22"/>
          <w:szCs w:val="22"/>
        </w:rPr>
        <w:t xml:space="preserve">73 </w:t>
      </w:r>
      <w:r>
        <w:rPr>
          <w:rFonts w:ascii="Times New Roman" w:hAnsi="Times New Roman" w:cs="Times New Roman"/>
          <w:sz w:val="22"/>
          <w:szCs w:val="22"/>
          <w:lang w:val="en-US" w:eastAsia="zh-CN"/>
        </w:rPr>
        <w:t>≤</w:t>
      </w:r>
      <w:r>
        <w:rPr>
          <w:rFonts w:ascii="Times New Roman" w:hAnsi="Times New Roman" w:cs="Times New Roman"/>
          <w:sz w:val="22"/>
          <w:szCs w:val="22"/>
          <w:lang w:val="en-US" w:eastAsia="en-US"/>
        </w:rPr>
        <w:t xml:space="preserve"> </w:t>
      </w:r>
      <w:r>
        <w:rPr>
          <w:rFonts w:ascii="Times New Roman" w:hAnsi="Times New Roman" w:cs="Times New Roman"/>
          <w:sz w:val="22"/>
          <w:szCs w:val="22"/>
          <w:lang w:val="en-US" w:eastAsia="zh-CN"/>
        </w:rPr>
        <w:t>[</w:t>
      </w:r>
      <w:r>
        <w:rPr>
          <w:rFonts w:ascii="Times New Roman" w:hAnsi="Times New Roman" w:cs="Times New Roman"/>
          <w:sz w:val="22"/>
          <w:szCs w:val="22"/>
        </w:rPr>
        <w:t>δ</w:t>
      </w:r>
      <w:r>
        <w:rPr>
          <w:rFonts w:ascii="Times New Roman" w:hAnsi="Times New Roman" w:cs="Times New Roman"/>
          <w:sz w:val="22"/>
          <w:szCs w:val="22"/>
          <w:lang w:val="en-US" w:eastAsia="zh-CN"/>
        </w:rPr>
        <w:t>]</w:t>
      </w:r>
      <w:r>
        <w:rPr>
          <w:rFonts w:ascii="Times New Roman" w:hAnsi="Times New Roman" w:cs="Times New Roman"/>
          <w:sz w:val="22"/>
          <w:szCs w:val="22"/>
        </w:rPr>
        <w:t>=</w:t>
      </w:r>
      <w:r>
        <w:rPr>
          <w:rFonts w:ascii="Times New Roman" w:hAnsi="Times New Roman" w:cs="Times New Roman"/>
          <w:sz w:val="22"/>
          <w:szCs w:val="22"/>
          <w:lang w:val="en-US" w:eastAsia="en-US"/>
        </w:rPr>
        <w:t>1100.</w:t>
      </w:r>
      <w:r>
        <w:rPr>
          <w:rFonts w:ascii="Times New Roman" w:hAnsi="Times New Roman" w:cs="Times New Roman"/>
          <w:sz w:val="22"/>
          <w:szCs w:val="22"/>
        </w:rPr>
        <w:t xml:space="preserve">00 </w:t>
      </w:r>
      <w:r>
        <w:rPr>
          <w:rFonts w:ascii="Times New Roman" w:hAnsi="Times New Roman" w:cs="Times New Roman"/>
          <w:sz w:val="22"/>
          <w:szCs w:val="22"/>
          <w:lang w:val="en-US" w:eastAsia="en-US"/>
        </w:rPr>
        <w:t>kPa</w:t>
      </w:r>
      <w:r>
        <w:rPr>
          <w:rFonts w:ascii="Times New Roman" w:hAnsi="Times New Roman" w:cs="Times New Roman"/>
          <w:sz w:val="22"/>
          <w:szCs w:val="22"/>
          <w:lang w:val="en-US" w:eastAsia="zh-CN"/>
        </w:rPr>
        <w:t>，</w:t>
      </w:r>
      <w:r>
        <w:rPr>
          <w:rFonts w:ascii="Times New Roman" w:hAnsi="Times New Roman" w:cs="Times New Roman"/>
          <w:sz w:val="22"/>
          <w:szCs w:val="22"/>
        </w:rPr>
        <w:t>满足要求。</w:t>
      </w:r>
    </w:p>
    <w:p w:rsidR="00970D88" w:rsidRDefault="00E25DF2">
      <w:pPr>
        <w:pStyle w:val="Bodytext10"/>
        <w:tabs>
          <w:tab w:val="left" w:pos="825"/>
        </w:tabs>
        <w:spacing w:after="0" w:line="509" w:lineRule="exact"/>
        <w:ind w:firstLine="440"/>
        <w:jc w:val="both"/>
        <w:rPr>
          <w:rFonts w:ascii="Times New Roman" w:hAnsi="Times New Roman" w:cs="Times New Roman"/>
          <w:sz w:val="22"/>
          <w:szCs w:val="22"/>
        </w:rPr>
      </w:pPr>
      <w:bookmarkStart w:id="339" w:name="bookmark279"/>
      <w:r>
        <w:rPr>
          <w:rFonts w:ascii="Times New Roman" w:hAnsi="Times New Roman" w:cs="Times New Roman"/>
          <w:sz w:val="22"/>
          <w:szCs w:val="22"/>
          <w:lang w:val="en-US" w:eastAsia="en-US"/>
        </w:rPr>
        <w:t>d</w:t>
      </w:r>
      <w:bookmarkEnd w:id="339"/>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截面剪应力验算：</w:t>
      </w:r>
    </w:p>
    <w:p w:rsidR="00970D88" w:rsidRDefault="00E25DF2">
      <w:pPr>
        <w:pStyle w:val="Bodytext10"/>
        <w:tabs>
          <w:tab w:val="left" w:pos="825"/>
        </w:tabs>
        <w:spacing w:after="0" w:line="509" w:lineRule="exact"/>
        <w:ind w:firstLine="440"/>
        <w:jc w:val="both"/>
        <w:rPr>
          <w:rFonts w:ascii="Times New Roman" w:hAnsi="Times New Roman" w:cs="Times New Roman"/>
          <w:sz w:val="22"/>
          <w:szCs w:val="22"/>
        </w:rPr>
      </w:pPr>
      <w:r>
        <w:rPr>
          <w:rFonts w:ascii="Times New Roman" w:hAnsi="Times New Roman" w:cs="Times New Roman"/>
          <w:sz w:val="22"/>
          <w:szCs w:val="22"/>
        </w:rPr>
        <w:t>截面剪应力验算最不利的荷载组合为：施工工况，部位为：</w:t>
      </w:r>
      <w:r>
        <w:rPr>
          <w:rFonts w:ascii="Times New Roman" w:hAnsi="Times New Roman" w:cs="Times New Roman"/>
          <w:sz w:val="22"/>
          <w:szCs w:val="22"/>
          <w:lang w:val="en-US" w:eastAsia="en-US"/>
        </w:rPr>
        <w:t>h=1.50m</w:t>
      </w:r>
      <w:r>
        <w:rPr>
          <w:rFonts w:ascii="Times New Roman" w:hAnsi="Times New Roman" w:cs="Times New Roman"/>
          <w:sz w:val="22"/>
          <w:szCs w:val="22"/>
        </w:rPr>
        <w:t>水平截面</w:t>
      </w:r>
    </w:p>
    <w:p w:rsidR="00970D88" w:rsidRDefault="00E25DF2">
      <w:pPr>
        <w:pStyle w:val="Bodytext20"/>
        <w:spacing w:after="0" w:line="509" w:lineRule="exact"/>
        <w:ind w:firstLine="520"/>
        <w:jc w:val="both"/>
      </w:pPr>
      <w:r>
        <w:t>δ</w:t>
      </w:r>
      <w:r>
        <w:rPr>
          <w:rFonts w:eastAsia="宋体"/>
          <w:lang w:val="zh-TW" w:eastAsia="zh-TW" w:bidi="zh-TW"/>
        </w:rPr>
        <w:t>]</w:t>
      </w:r>
      <w:r>
        <w:rPr>
          <w:lang w:val="zh-TW" w:eastAsia="zh-TW" w:bidi="zh-TW"/>
        </w:rPr>
        <w:t>=</w:t>
      </w:r>
      <w:r>
        <w:t>2.</w:t>
      </w:r>
      <w:r>
        <w:rPr>
          <w:lang w:val="zh-TW" w:eastAsia="zh-TW" w:bidi="zh-TW"/>
        </w:rPr>
        <w:t xml:space="preserve">81 </w:t>
      </w:r>
      <w:r>
        <w:rPr>
          <w:rFonts w:eastAsia="宋体"/>
          <w:lang w:eastAsia="zh-CN"/>
        </w:rPr>
        <w:t>≤</w:t>
      </w:r>
      <w:r>
        <w:rPr>
          <w:rFonts w:eastAsia="宋体"/>
        </w:rPr>
        <w:t xml:space="preserve"> </w:t>
      </w:r>
      <w:r>
        <w:rPr>
          <w:rFonts w:eastAsia="宋体"/>
          <w:lang w:eastAsia="zh-CN"/>
        </w:rPr>
        <w:t>[</w:t>
      </w:r>
      <w:r>
        <w:rPr>
          <w:rFonts w:eastAsia="宋体"/>
        </w:rPr>
        <w:t>δ</w:t>
      </w:r>
      <w:r>
        <w:rPr>
          <w:rFonts w:eastAsia="宋体"/>
          <w:lang w:eastAsia="zh-CN"/>
        </w:rPr>
        <w:t>]</w:t>
      </w:r>
      <w:r>
        <w:rPr>
          <w:rFonts w:eastAsia="宋体"/>
          <w:lang w:val="zh-TW" w:eastAsia="zh-TW" w:bidi="zh-TW"/>
        </w:rPr>
        <w:t>=</w:t>
      </w:r>
      <w:r>
        <w:t>1100.</w:t>
      </w:r>
      <w:r>
        <w:rPr>
          <w:lang w:val="zh-TW" w:eastAsia="zh-TW" w:bidi="zh-TW"/>
        </w:rPr>
        <w:t xml:space="preserve">00 </w:t>
      </w:r>
      <w:r>
        <w:t>kPa</w:t>
      </w:r>
      <w:r>
        <w:rPr>
          <w:rFonts w:eastAsia="宋体"/>
          <w:lang w:eastAsia="zh-CN"/>
        </w:rPr>
        <w:t>，</w:t>
      </w:r>
      <w:r>
        <w:rPr>
          <w:rFonts w:eastAsia="宋体"/>
          <w:lang w:val="zh-TW" w:eastAsia="zh-TW" w:bidi="zh-TW"/>
        </w:rPr>
        <w:t>满足要求。</w:t>
      </w:r>
    </w:p>
    <w:p w:rsidR="00970D88" w:rsidRDefault="00E25DF2">
      <w:pPr>
        <w:pStyle w:val="Bodytext10"/>
        <w:spacing w:after="0" w:line="509" w:lineRule="exact"/>
        <w:ind w:firstLine="440"/>
        <w:rPr>
          <w:rFonts w:ascii="Times New Roman" w:hAnsi="Times New Roman" w:cs="Times New Roman"/>
          <w:sz w:val="22"/>
          <w:szCs w:val="22"/>
        </w:rPr>
      </w:pPr>
      <w:r>
        <w:rPr>
          <w:rFonts w:ascii="Times New Roman" w:hAnsi="Times New Roman" w:cs="Times New Roman"/>
          <w:sz w:val="22"/>
          <w:szCs w:val="22"/>
        </w:rPr>
        <w:t>根据计算结果渠道典型断面二的边坡满足规范要求。</w:t>
      </w:r>
    </w:p>
    <w:p w:rsidR="00970D88" w:rsidRDefault="00E25DF2">
      <w:pPr>
        <w:pStyle w:val="Bodytext10"/>
        <w:spacing w:after="0" w:line="526" w:lineRule="exact"/>
        <w:ind w:firstLine="460"/>
        <w:jc w:val="both"/>
        <w:rPr>
          <w:rFonts w:ascii="Times New Roman" w:hAnsi="Times New Roman" w:cs="Times New Roman"/>
          <w:sz w:val="22"/>
          <w:szCs w:val="22"/>
          <w:lang w:eastAsia="zh-CN"/>
        </w:rPr>
        <w:sectPr w:rsidR="00970D88">
          <w:pgSz w:w="13684" w:h="16822"/>
          <w:pgMar w:top="1844" w:right="2449" w:bottom="1471" w:left="2283" w:header="0" w:footer="850" w:gutter="0"/>
          <w:cols w:space="720"/>
          <w:docGrid w:linePitch="360"/>
        </w:sectPr>
      </w:pPr>
      <w:r>
        <w:rPr>
          <w:rFonts w:ascii="Times New Roman" w:hAnsi="Times New Roman" w:cs="Times New Roman"/>
          <w:sz w:val="22"/>
          <w:szCs w:val="22"/>
        </w:rPr>
        <w:t>根据《堤防工程设计规范》</w:t>
      </w:r>
      <w:r>
        <w:rPr>
          <w:rFonts w:ascii="Times New Roman" w:eastAsia="Times New Roman" w:hAnsi="Times New Roman" w:cs="Times New Roman"/>
          <w:sz w:val="22"/>
          <w:szCs w:val="22"/>
          <w:lang w:val="en-US" w:eastAsia="en-US" w:bidi="en-US"/>
        </w:rPr>
        <w:t xml:space="preserve">GB </w:t>
      </w:r>
      <w:r>
        <w:rPr>
          <w:rFonts w:ascii="Times New Roman" w:eastAsia="Times New Roman" w:hAnsi="Times New Roman" w:cs="Times New Roman"/>
          <w:sz w:val="22"/>
          <w:szCs w:val="22"/>
        </w:rPr>
        <w:t>50286-2013</w:t>
      </w:r>
      <w:r>
        <w:rPr>
          <w:rFonts w:ascii="Times New Roman" w:hAnsi="Times New Roman" w:cs="Times New Roman"/>
          <w:sz w:val="22"/>
          <w:szCs w:val="22"/>
        </w:rPr>
        <w:t>中对不同土料的压实要求，参照己建类似工程的设计、施工经验，确定本工程渠道土方填筑的压实标准为：低液限粉土压实度不小于</w:t>
      </w:r>
      <w:r>
        <w:rPr>
          <w:rFonts w:ascii="Times New Roman" w:eastAsia="Times New Roman" w:hAnsi="Times New Roman" w:cs="Times New Roman"/>
          <w:sz w:val="22"/>
          <w:szCs w:val="22"/>
          <w:lang w:val="en-US" w:eastAsia="en-US" w:bidi="en-US"/>
        </w:rPr>
        <w:t>0.91</w:t>
      </w:r>
      <w:r>
        <w:rPr>
          <w:rFonts w:ascii="Times New Roman" w:hAnsi="Times New Roman" w:cs="Times New Roman"/>
          <w:sz w:val="22"/>
          <w:szCs w:val="22"/>
          <w:lang w:val="en-US" w:eastAsia="zh-CN" w:bidi="en-US"/>
        </w:rPr>
        <w:t>。</w:t>
      </w:r>
    </w:p>
    <w:p w:rsidR="00970D88" w:rsidRDefault="00E25DF2">
      <w:pPr>
        <w:pStyle w:val="Bodytext30"/>
        <w:spacing w:after="0"/>
        <w:jc w:val="center"/>
      </w:pPr>
      <w:r>
        <w:rPr>
          <w:rFonts w:eastAsia="宋体"/>
          <w:b/>
          <w:bCs/>
          <w:sz w:val="22"/>
          <w:szCs w:val="22"/>
          <w:lang w:val="zh-TW" w:eastAsia="zh-TW" w:bidi="zh-TW"/>
        </w:rPr>
        <w:lastRenderedPageBreak/>
        <w:t>二六渠水力要素表（桩号</w:t>
      </w:r>
      <w:r>
        <w:t>0+000-0+950）</w:t>
      </w:r>
    </w:p>
    <w:p w:rsidR="00970D88" w:rsidRDefault="00E25DF2">
      <w:pPr>
        <w:pStyle w:val="Other10"/>
        <w:spacing w:after="16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5.4.2-3</w:t>
      </w:r>
    </w:p>
    <w:tbl>
      <w:tblPr>
        <w:tblW w:w="0" w:type="auto"/>
        <w:jc w:val="center"/>
        <w:tblLayout w:type="fixed"/>
        <w:tblCellMar>
          <w:left w:w="10" w:type="dxa"/>
          <w:right w:w="10" w:type="dxa"/>
        </w:tblCellMar>
        <w:tblLook w:val="04A0"/>
      </w:tblPr>
      <w:tblGrid>
        <w:gridCol w:w="672"/>
        <w:gridCol w:w="658"/>
        <w:gridCol w:w="821"/>
        <w:gridCol w:w="821"/>
        <w:gridCol w:w="994"/>
        <w:gridCol w:w="821"/>
        <w:gridCol w:w="576"/>
        <w:gridCol w:w="715"/>
        <w:gridCol w:w="701"/>
        <w:gridCol w:w="936"/>
        <w:gridCol w:w="706"/>
        <w:gridCol w:w="941"/>
        <w:gridCol w:w="893"/>
        <w:gridCol w:w="720"/>
        <w:gridCol w:w="763"/>
        <w:gridCol w:w="941"/>
        <w:gridCol w:w="763"/>
        <w:gridCol w:w="715"/>
      </w:tblGrid>
      <w:tr w:rsidR="00970D88">
        <w:trPr>
          <w:trHeight w:hRule="exact" w:val="504"/>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沟底</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35" w:lineRule="exact"/>
              <w:ind w:left="160" w:firstLine="20"/>
              <w:jc w:val="center"/>
              <w:rPr>
                <w:rFonts w:ascii="Times New Roman" w:hAnsi="Times New Roman" w:cs="Times New Roman"/>
                <w:sz w:val="17"/>
                <w:szCs w:val="17"/>
              </w:rPr>
            </w:pPr>
            <w:r>
              <w:rPr>
                <w:rFonts w:ascii="Times New Roman" w:hAnsi="Times New Roman" w:cs="Times New Roman"/>
                <w:sz w:val="17"/>
                <w:szCs w:val="17"/>
              </w:rPr>
              <w:t>清淤后底</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30" w:lineRule="exact"/>
              <w:ind w:left="220"/>
              <w:jc w:val="center"/>
              <w:rPr>
                <w:rFonts w:ascii="Times New Roman" w:hAnsi="Times New Roman" w:cs="Times New Roman"/>
                <w:sz w:val="17"/>
                <w:szCs w:val="17"/>
              </w:rPr>
            </w:pPr>
            <w:r>
              <w:rPr>
                <w:rFonts w:ascii="Times New Roman" w:hAnsi="Times New Roman" w:cs="Times New Roman"/>
                <w:sz w:val="17"/>
                <w:szCs w:val="17"/>
              </w:rPr>
              <w:t>底板高程</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设计洪水位</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30" w:lineRule="exact"/>
              <w:ind w:left="200" w:firstLine="20"/>
              <w:jc w:val="center"/>
              <w:rPr>
                <w:rFonts w:ascii="Times New Roman" w:hAnsi="Times New Roman" w:cs="Times New Roman"/>
                <w:sz w:val="17"/>
                <w:szCs w:val="17"/>
              </w:rPr>
            </w:pPr>
            <w:r>
              <w:rPr>
                <w:rFonts w:ascii="Times New Roman" w:hAnsi="Times New Roman" w:cs="Times New Roman"/>
                <w:sz w:val="17"/>
                <w:szCs w:val="17"/>
              </w:rPr>
              <w:t>设计水深</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超高</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底宽</w:t>
            </w:r>
            <w:r>
              <w:rPr>
                <w:rFonts w:ascii="Times New Roman" w:hAnsi="Times New Roman" w:cs="Times New Roman"/>
                <w:sz w:val="17"/>
                <w:szCs w:val="17"/>
                <w:lang w:val="en-US" w:eastAsia="en-US" w:bidi="en-US"/>
              </w:rPr>
              <w:t>b</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边坡</w:t>
            </w:r>
            <w:r>
              <w:rPr>
                <w:rFonts w:ascii="Times New Roman" w:hAnsi="Times New Roman" w:cs="Times New Roman"/>
                <w:sz w:val="17"/>
                <w:szCs w:val="17"/>
                <w:lang w:val="en-US" w:eastAsia="en-US" w:bidi="en-US"/>
              </w:rPr>
              <w:t>m</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断面面积</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A</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湿周</w:t>
            </w:r>
            <w:r>
              <w:rPr>
                <w:rFonts w:ascii="Times New Roman" w:hAnsi="Times New Roman" w:cs="Times New Roman"/>
                <w:sz w:val="17"/>
                <w:szCs w:val="17"/>
              </w:rPr>
              <w:t>X</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水力半径</w:t>
            </w:r>
            <w:r>
              <w:rPr>
                <w:rFonts w:ascii="Times New Roman" w:hAnsi="Times New Roman" w:cs="Times New Roman"/>
                <w:sz w:val="17"/>
                <w:szCs w:val="17"/>
                <w:lang w:val="en-US" w:eastAsia="en-US" w:bidi="en-US"/>
              </w:rPr>
              <w:t>R</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水面宽</w:t>
            </w:r>
            <w:r>
              <w:rPr>
                <w:rFonts w:ascii="Times New Roman" w:hAnsi="Times New Roman" w:cs="Times New Roman"/>
                <w:sz w:val="17"/>
                <w:szCs w:val="17"/>
                <w:lang w:val="en-US" w:eastAsia="en-US" w:bidi="en-US"/>
              </w:rPr>
              <w:t>B</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糙率</w:t>
            </w:r>
            <w:r>
              <w:rPr>
                <w:rFonts w:ascii="Times New Roman" w:hAnsi="Times New Roman" w:cs="Times New Roman"/>
                <w:sz w:val="17"/>
                <w:szCs w:val="17"/>
                <w:lang w:val="en-US" w:eastAsia="en-US" w:bidi="en-US"/>
              </w:rPr>
              <w:t>n</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纵坡</w:t>
            </w:r>
            <w:r>
              <w:rPr>
                <w:rFonts w:ascii="Times New Roman" w:hAnsi="Times New Roman" w:cs="Times New Roman"/>
                <w:sz w:val="17"/>
                <w:szCs w:val="17"/>
                <w:lang w:val="en-US" w:eastAsia="en-US" w:bidi="en-US"/>
              </w:rPr>
              <w:t>J</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谢才系数</w:t>
            </w:r>
            <w:r>
              <w:rPr>
                <w:rFonts w:ascii="Times New Roman" w:hAnsi="Times New Roman" w:cs="Times New Roman"/>
                <w:sz w:val="17"/>
                <w:szCs w:val="17"/>
                <w:lang w:val="en-US" w:eastAsia="en-US" w:bidi="en-US"/>
              </w:rPr>
              <w:t>C</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流量</w:t>
            </w:r>
            <w:r>
              <w:rPr>
                <w:rFonts w:ascii="Times New Roman" w:hAnsi="Times New Roman" w:cs="Times New Roman"/>
                <w:sz w:val="17"/>
                <w:szCs w:val="17"/>
                <w:lang w:val="en-US" w:eastAsia="en-US" w:bidi="en-US"/>
              </w:rPr>
              <w:t>Q</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流速</w:t>
            </w:r>
            <w:r>
              <w:rPr>
                <w:rFonts w:ascii="Times New Roman" w:hAnsi="Times New Roman" w:cs="Times New Roman"/>
                <w:sz w:val="17"/>
                <w:szCs w:val="17"/>
              </w:rPr>
              <w:t>V</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0+000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40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74</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27.74</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29.81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07</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64</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46</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1.21</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9.21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50</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030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585</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0+050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50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27.71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72</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76</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05</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12.41</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37</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39</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540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1.575</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0+100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50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27.71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69</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29.71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02</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18</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28</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18</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06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29</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057</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1.565</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0+150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28.50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27.71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67</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66</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00</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11.96</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19</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17</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98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18</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w:t>
            </w:r>
            <w:r>
              <w:rPr>
                <w:rFonts w:ascii="Times New Roman" w:hAnsi="Times New Roman" w:cs="Times New Roman"/>
                <w:sz w:val="17"/>
                <w:szCs w:val="17"/>
              </w:rPr>
              <w:t>581</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1.554</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0+200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70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27.91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64</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29.61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11.73</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10</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16</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8.91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08</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w:t>
            </w:r>
            <w:r>
              <w:rPr>
                <w:rFonts w:ascii="Times New Roman" w:hAnsi="Times New Roman" w:cs="Times New Roman"/>
                <w:sz w:val="17"/>
                <w:szCs w:val="17"/>
              </w:rPr>
              <w:t>113</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1.544</w:t>
            </w:r>
          </w:p>
        </w:tc>
      </w:tr>
      <w:tr w:rsidR="00970D88">
        <w:trPr>
          <w:trHeight w:hRule="exact" w:val="274"/>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0+250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60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27.81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62</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56</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1.94</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11.51</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10.01</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15</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8.83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63.97</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651</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534</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0+300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28.60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27.97</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59</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29.51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1.92</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11.29</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92</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76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63.86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195</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1.523</w:t>
            </w:r>
          </w:p>
        </w:tc>
      </w:tr>
      <w:tr w:rsidR="00970D88">
        <w:trPr>
          <w:trHeight w:hRule="exact" w:val="283"/>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0+350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60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27.97</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57</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46</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11.07</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83</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68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w:t>
            </w:r>
            <w:r>
              <w:rPr>
                <w:rFonts w:ascii="Times New Roman" w:hAnsi="Times New Roman" w:cs="Times New Roman"/>
                <w:sz w:val="17"/>
                <w:szCs w:val="17"/>
              </w:rPr>
              <w:t>75</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747</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1.513</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0+400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40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77</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27.54</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29.41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1.87</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86</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74</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11</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8.61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63.64</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305</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502</w:t>
            </w:r>
          </w:p>
        </w:tc>
      </w:tr>
      <w:tr w:rsidR="00970D88">
        <w:trPr>
          <w:trHeight w:hRule="exact" w:val="283"/>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0+450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40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77</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52</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36</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84</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64</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65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53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63.52</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15.870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491</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0+500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40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27.77</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27.49</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29.31</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1.82</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43</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9.56</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1.09</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46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63.41</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15.442</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1.481</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0+550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50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27.87</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27.47</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26</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79</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22</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9.47</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1.08</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8.38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63.29</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r>
              <w:rPr>
                <w:rFonts w:ascii="Times New Roman" w:hAnsi="Times New Roman" w:cs="Times New Roman"/>
                <w:sz w:val="17"/>
                <w:szCs w:val="17"/>
              </w:rPr>
              <w:t>020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1.470</w:t>
            </w:r>
          </w:p>
        </w:tc>
      </w:tr>
      <w:tr w:rsidR="00970D88">
        <w:trPr>
          <w:trHeight w:hRule="exact" w:val="283"/>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0+600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10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40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25.23</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27.59</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36</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15.41</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11.50</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07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65.63</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185</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699</w:t>
            </w:r>
          </w:p>
        </w:tc>
      </w:tr>
      <w:tr w:rsidR="00970D88">
        <w:trPr>
          <w:trHeight w:hRule="exact" w:val="278"/>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0+650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25.21</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27.54</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33</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r>
              <w:rPr>
                <w:rFonts w:ascii="Times New Roman" w:hAnsi="Times New Roman" w:cs="Times New Roman"/>
                <w:sz w:val="17"/>
                <w:szCs w:val="17"/>
              </w:rPr>
              <w:t>16</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11.41</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00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65.53</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25.613</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1.689</w:t>
            </w:r>
          </w:p>
        </w:tc>
      </w:tr>
      <w:tr w:rsidR="00970D88">
        <w:trPr>
          <w:trHeight w:hRule="exact" w:val="283"/>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0+700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18</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49</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2.31</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14.91</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11.32</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92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65.44</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047</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1.679</w:t>
            </w:r>
          </w:p>
        </w:tc>
      </w:tr>
      <w:tr w:rsidR="00970D88">
        <w:trPr>
          <w:trHeight w:hRule="exact" w:val="283"/>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0+750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16</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44</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2.28</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67</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11.23</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1.31</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9.85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65.34</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490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1.670</w:t>
            </w:r>
          </w:p>
        </w:tc>
      </w:tr>
      <w:tr w:rsidR="00970D88">
        <w:trPr>
          <w:trHeight w:hRule="exact" w:val="274"/>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0+800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13</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27.39</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26</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42</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14</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1.29</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77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65.25</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939</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1.660</w:t>
            </w:r>
          </w:p>
        </w:tc>
      </w:tr>
      <w:tr w:rsidR="00970D88">
        <w:trPr>
          <w:trHeight w:hRule="exact" w:val="283"/>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0+850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25.90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11</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27.34</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23</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18</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28</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70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65.</w:t>
            </w:r>
            <w:r>
              <w:rPr>
                <w:rFonts w:ascii="Times New Roman" w:hAnsi="Times New Roman" w:cs="Times New Roman"/>
                <w:sz w:val="17"/>
                <w:szCs w:val="17"/>
              </w:rPr>
              <w:t>15</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396</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1.650</w:t>
            </w:r>
          </w:p>
        </w:tc>
      </w:tr>
      <w:tr w:rsidR="00970D88">
        <w:trPr>
          <w:trHeight w:hRule="exact" w:val="269"/>
          <w:jc w:val="center"/>
        </w:trPr>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0+900</w:t>
            </w:r>
          </w:p>
        </w:tc>
        <w:tc>
          <w:tcPr>
            <w:tcW w:w="6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30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50</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25.08</w:t>
            </w:r>
          </w:p>
        </w:tc>
        <w:tc>
          <w:tcPr>
            <w:tcW w:w="9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27.29</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2.21</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13.94</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96</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1.27</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62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65.05</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w:t>
            </w:r>
            <w:r>
              <w:rPr>
                <w:rFonts w:ascii="Times New Roman" w:hAnsi="Times New Roman" w:cs="Times New Roman"/>
                <w:sz w:val="17"/>
                <w:szCs w:val="17"/>
              </w:rPr>
              <w:t>860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640</w:t>
            </w:r>
          </w:p>
        </w:tc>
      </w:tr>
      <w:tr w:rsidR="00970D88">
        <w:trPr>
          <w:trHeight w:hRule="exact" w:val="307"/>
          <w:jc w:val="center"/>
        </w:trPr>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0+950</w:t>
            </w:r>
          </w:p>
        </w:tc>
        <w:tc>
          <w:tcPr>
            <w:tcW w:w="6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30</w:t>
            </w:r>
          </w:p>
        </w:tc>
        <w:tc>
          <w:tcPr>
            <w:tcW w:w="82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25.50</w:t>
            </w:r>
          </w:p>
        </w:tc>
        <w:tc>
          <w:tcPr>
            <w:tcW w:w="82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25.06</w:t>
            </w:r>
          </w:p>
        </w:tc>
        <w:tc>
          <w:tcPr>
            <w:tcW w:w="9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27.24</w:t>
            </w:r>
          </w:p>
        </w:tc>
        <w:tc>
          <w:tcPr>
            <w:tcW w:w="82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18</w:t>
            </w:r>
          </w:p>
        </w:tc>
        <w:tc>
          <w:tcPr>
            <w:tcW w:w="57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71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0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93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70</w:t>
            </w:r>
          </w:p>
        </w:tc>
        <w:tc>
          <w:tcPr>
            <w:tcW w:w="70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87</w:t>
            </w:r>
          </w:p>
        </w:tc>
        <w:tc>
          <w:tcPr>
            <w:tcW w:w="94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26</w:t>
            </w:r>
          </w:p>
        </w:tc>
        <w:tc>
          <w:tcPr>
            <w:tcW w:w="8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55</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4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95</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w:t>
            </w:r>
            <w:r>
              <w:rPr>
                <w:rFonts w:ascii="Times New Roman" w:hAnsi="Times New Roman" w:cs="Times New Roman"/>
                <w:sz w:val="17"/>
                <w:szCs w:val="17"/>
              </w:rPr>
              <w:t>331</w:t>
            </w:r>
          </w:p>
        </w:tc>
        <w:tc>
          <w:tcPr>
            <w:tcW w:w="71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1.630</w:t>
            </w:r>
          </w:p>
        </w:tc>
      </w:tr>
    </w:tbl>
    <w:p w:rsidR="00970D88" w:rsidRDefault="00E25DF2">
      <w:pPr>
        <w:spacing w:line="1" w:lineRule="exact"/>
        <w:rPr>
          <w:sz w:val="2"/>
          <w:szCs w:val="2"/>
        </w:rPr>
      </w:pPr>
      <w:r>
        <w:br w:type="page"/>
      </w:r>
    </w:p>
    <w:p w:rsidR="00970D88" w:rsidRDefault="00E25DF2">
      <w:pPr>
        <w:pStyle w:val="Bodytext30"/>
        <w:spacing w:after="40"/>
        <w:jc w:val="center"/>
      </w:pPr>
      <w:r>
        <w:rPr>
          <w:rFonts w:eastAsia="宋体"/>
          <w:b/>
          <w:bCs/>
          <w:sz w:val="22"/>
          <w:szCs w:val="22"/>
          <w:lang w:val="zh-TW" w:eastAsia="zh-TW" w:bidi="zh-TW"/>
        </w:rPr>
        <w:lastRenderedPageBreak/>
        <w:t>二六渠水力要素表（桩号</w:t>
      </w:r>
      <w:r>
        <w:rPr>
          <w:lang w:val="zh-TW" w:eastAsia="zh-TW" w:bidi="zh-TW"/>
        </w:rPr>
        <w:t>1+000</w:t>
      </w:r>
      <w:r>
        <w:rPr>
          <w:rFonts w:eastAsia="宋体"/>
          <w:lang w:val="zh-TW" w:eastAsia="zh-TW" w:bidi="zh-TW"/>
        </w:rPr>
        <w:t>〜</w:t>
      </w:r>
      <w:r>
        <w:rPr>
          <w:lang w:val="zh-TW" w:eastAsia="zh-TW" w:bidi="zh-TW"/>
        </w:rPr>
        <w:t>1+955）</w:t>
      </w:r>
    </w:p>
    <w:p w:rsidR="00970D88" w:rsidRDefault="00E25DF2">
      <w:pPr>
        <w:pStyle w:val="Tablecaption10"/>
        <w:ind w:left="19"/>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5.4.2-4</w:t>
      </w:r>
    </w:p>
    <w:tbl>
      <w:tblPr>
        <w:tblW w:w="0" w:type="auto"/>
        <w:jc w:val="center"/>
        <w:tblLayout w:type="fixed"/>
        <w:tblCellMar>
          <w:left w:w="10" w:type="dxa"/>
          <w:right w:w="10" w:type="dxa"/>
        </w:tblCellMar>
        <w:tblLook w:val="04A0"/>
      </w:tblPr>
      <w:tblGrid>
        <w:gridCol w:w="648"/>
        <w:gridCol w:w="629"/>
        <w:gridCol w:w="888"/>
        <w:gridCol w:w="893"/>
        <w:gridCol w:w="1061"/>
        <w:gridCol w:w="883"/>
        <w:gridCol w:w="552"/>
        <w:gridCol w:w="667"/>
        <w:gridCol w:w="667"/>
        <w:gridCol w:w="998"/>
        <w:gridCol w:w="672"/>
        <w:gridCol w:w="1008"/>
        <w:gridCol w:w="840"/>
        <w:gridCol w:w="686"/>
        <w:gridCol w:w="725"/>
        <w:gridCol w:w="1008"/>
        <w:gridCol w:w="720"/>
        <w:gridCol w:w="691"/>
      </w:tblGrid>
      <w:tr w:rsidR="00970D88">
        <w:trPr>
          <w:trHeight w:hRule="exact" w:val="29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沟底</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清淤后底</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底板高程</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设计洪水位</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设计水深</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超咼</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底宽</w:t>
            </w:r>
            <w:r>
              <w:rPr>
                <w:rFonts w:ascii="Times New Roman" w:hAnsi="Times New Roman" w:cs="Times New Roman"/>
                <w:sz w:val="17"/>
                <w:szCs w:val="17"/>
                <w:lang w:val="en-US" w:eastAsia="en-US" w:bidi="en-US"/>
              </w:rPr>
              <w:t>b</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边坡</w:t>
            </w:r>
            <w:r>
              <w:rPr>
                <w:rFonts w:ascii="Times New Roman" w:hAnsi="Times New Roman" w:cs="Times New Roman"/>
                <w:sz w:val="17"/>
                <w:szCs w:val="17"/>
                <w:lang w:val="en-US" w:eastAsia="en-US" w:bidi="en-US"/>
              </w:rPr>
              <w:t>m</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断面面积</w:t>
            </w:r>
            <w:r>
              <w:rPr>
                <w:rFonts w:ascii="Times New Roman" w:hAnsi="Times New Roman" w:cs="Times New Roman"/>
                <w:sz w:val="17"/>
                <w:szCs w:val="17"/>
                <w:lang w:val="en-US" w:eastAsia="en-US" w:bidi="en-US"/>
              </w:rPr>
              <w:t>A</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湿周</w:t>
            </w:r>
            <w:r>
              <w:rPr>
                <w:rFonts w:ascii="Times New Roman" w:hAnsi="Times New Roman" w:cs="Times New Roman"/>
                <w:sz w:val="17"/>
                <w:szCs w:val="17"/>
              </w:rPr>
              <w:t>X</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水力半径</w:t>
            </w:r>
            <w:r>
              <w:rPr>
                <w:rFonts w:ascii="Times New Roman" w:hAnsi="Times New Roman" w:cs="Times New Roman"/>
                <w:sz w:val="17"/>
                <w:szCs w:val="17"/>
                <w:lang w:val="en-US" w:eastAsia="en-US" w:bidi="en-US"/>
              </w:rPr>
              <w:t>R</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水面宽</w:t>
            </w:r>
            <w:r>
              <w:rPr>
                <w:rFonts w:ascii="Times New Roman" w:hAnsi="Times New Roman" w:cs="Times New Roman"/>
                <w:sz w:val="17"/>
                <w:szCs w:val="17"/>
                <w:lang w:val="en-US" w:eastAsia="en-US" w:bidi="en-US"/>
              </w:rPr>
              <w:t>B</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糙率</w:t>
            </w:r>
            <w:r>
              <w:rPr>
                <w:rFonts w:ascii="Times New Roman" w:hAnsi="Times New Roman" w:cs="Times New Roman"/>
                <w:sz w:val="17"/>
                <w:szCs w:val="17"/>
                <w:lang w:val="en-US" w:eastAsia="en-US" w:bidi="en-US"/>
              </w:rPr>
              <w:t>n</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纵坡</w:t>
            </w:r>
            <w:r>
              <w:rPr>
                <w:rFonts w:ascii="Times New Roman" w:hAnsi="Times New Roman" w:cs="Times New Roman"/>
                <w:sz w:val="17"/>
                <w:szCs w:val="17"/>
                <w:lang w:val="en-US" w:eastAsia="en-US" w:bidi="en-US"/>
              </w:rPr>
              <w:t>J</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谢才系数</w:t>
            </w:r>
            <w:r>
              <w:rPr>
                <w:rFonts w:ascii="Times New Roman" w:hAnsi="Times New Roman" w:cs="Times New Roman"/>
                <w:sz w:val="17"/>
                <w:szCs w:val="17"/>
                <w:lang w:val="en-US" w:eastAsia="en-US" w:bidi="en-US"/>
              </w:rPr>
              <w:t>C</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流量</w:t>
            </w:r>
            <w:r>
              <w:rPr>
                <w:rFonts w:ascii="Times New Roman" w:hAnsi="Times New Roman" w:cs="Times New Roman"/>
                <w:sz w:val="17"/>
                <w:szCs w:val="17"/>
                <w:lang w:val="en-US" w:eastAsia="en-US" w:bidi="en-US"/>
              </w:rPr>
              <w:t>Q</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流速</w:t>
            </w:r>
            <w:r>
              <w:rPr>
                <w:rFonts w:ascii="Times New Roman" w:hAnsi="Times New Roman" w:cs="Times New Roman"/>
                <w:sz w:val="17"/>
                <w:szCs w:val="17"/>
              </w:rPr>
              <w:t>V</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26.30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50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25.03</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19</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16</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13.46</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10.78</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25</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47</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85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21.809</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1.620</w:t>
            </w:r>
          </w:p>
        </w:tc>
      </w:tr>
      <w:tr w:rsidR="00970D88">
        <w:trPr>
          <w:trHeight w:hRule="exact" w:val="274"/>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1+050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30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25.50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25.01</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14</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13</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69</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24</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40</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75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21.295</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610</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1+100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98</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27.09</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99</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60</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1.23</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32</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65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787</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1.600</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1+150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96</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27.04</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08</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12.76</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10.51</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21</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9.25</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287</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1.590</w:t>
            </w:r>
          </w:p>
        </w:tc>
      </w:tr>
      <w:tr w:rsidR="00970D88">
        <w:trPr>
          <w:trHeight w:hRule="exact" w:val="283"/>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93</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99</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06</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12.53</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42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17</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45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794</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1.580</w:t>
            </w:r>
          </w:p>
        </w:tc>
      </w:tr>
      <w:tr w:rsidR="00970D88">
        <w:trPr>
          <w:trHeight w:hRule="exact" w:val="274"/>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1+250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10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24.91</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94</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2.03</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12.30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10.33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19</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10</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34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307</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1.570</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24.90</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26.94</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04</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i/>
                <w:iCs/>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12.32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34</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19</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11</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35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19.356</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1.571</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24.80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88</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93</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05</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50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10.41</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16</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43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728</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1.579</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85</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93</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07</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67</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48</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21</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22</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64.51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105</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1.586</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83</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92</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09</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12.85</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55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1.22</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28</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59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485</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1.594</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26.02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24.92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24.80</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92</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03</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62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23</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34</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67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870</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1.602</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04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78</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26.91</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13</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13.21</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10.68</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1.24</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9.39</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75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21.259</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610</w:t>
            </w:r>
          </w:p>
        </w:tc>
      </w:tr>
      <w:tr w:rsidR="00970D88">
        <w:trPr>
          <w:trHeight w:hRule="exact" w:val="283"/>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75</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90</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15</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39</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75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24</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9.45</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82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21.652</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1.617</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73</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26.90</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17</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13.57</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82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1.25</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51</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64.90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w:t>
            </w:r>
            <w:r>
              <w:rPr>
                <w:rFonts w:ascii="Times New Roman" w:hAnsi="Times New Roman" w:cs="Times New Roman"/>
                <w:sz w:val="17"/>
                <w:szCs w:val="17"/>
              </w:rPr>
              <w:t>049</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625</w:t>
            </w:r>
          </w:p>
        </w:tc>
      </w:tr>
      <w:tr w:rsidR="00970D88">
        <w:trPr>
          <w:trHeight w:hRule="exact" w:val="274"/>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70</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89</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19</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75</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89</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26</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57</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98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w:t>
            </w:r>
            <w:r>
              <w:rPr>
                <w:rFonts w:ascii="Times New Roman" w:hAnsi="Times New Roman" w:cs="Times New Roman"/>
                <w:sz w:val="17"/>
                <w:szCs w:val="17"/>
              </w:rPr>
              <w:t>450</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1.633</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24.82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68</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89</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2.21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13.93</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96</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1.27</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62</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65.05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w:t>
            </w:r>
            <w:r>
              <w:rPr>
                <w:rFonts w:ascii="Times New Roman" w:hAnsi="Times New Roman" w:cs="Times New Roman"/>
                <w:sz w:val="17"/>
                <w:szCs w:val="17"/>
              </w:rPr>
              <w:t>856</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640</w:t>
            </w:r>
          </w:p>
        </w:tc>
      </w:tr>
      <w:tr w:rsidR="00970D88">
        <w:trPr>
          <w:trHeight w:hRule="exact" w:val="283"/>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93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65</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88</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23</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12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11.03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28</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9.68</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65.</w:t>
            </w:r>
            <w:r>
              <w:rPr>
                <w:rFonts w:ascii="Times New Roman" w:hAnsi="Times New Roman" w:cs="Times New Roman"/>
                <w:sz w:val="17"/>
                <w:szCs w:val="17"/>
              </w:rPr>
              <w:t>13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265</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1.648</w:t>
            </w:r>
          </w:p>
        </w:tc>
      </w:tr>
      <w:tr w:rsidR="00970D88">
        <w:trPr>
          <w:trHeight w:hRule="exact" w:val="274"/>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24.82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63</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88</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25</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14.31</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10</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29</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74</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65.20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679</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655</w:t>
            </w:r>
          </w:p>
        </w:tc>
      </w:tr>
      <w:tr w:rsidR="00970D88">
        <w:trPr>
          <w:trHeight w:hRule="exact" w:val="27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24.83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60</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87</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2.27</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i/>
                <w:iCs/>
                <w:sz w:val="17"/>
                <w:szCs w:val="17"/>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49</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17</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1.30</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80</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65.27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i/>
                <w:iCs/>
                <w:sz w:val="17"/>
                <w:szCs w:val="17"/>
                <w:lang w:val="en-US" w:eastAsia="en-US" w:bidi="en-US"/>
              </w:rPr>
              <w:t>24.</w:t>
            </w:r>
            <w:r>
              <w:rPr>
                <w:rFonts w:ascii="Times New Roman" w:hAnsi="Times New Roman" w:cs="Times New Roman"/>
                <w:sz w:val="17"/>
                <w:szCs w:val="17"/>
              </w:rPr>
              <w:t>098</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663</w:t>
            </w:r>
          </w:p>
        </w:tc>
      </w:tr>
      <w:tr w:rsidR="00970D88">
        <w:trPr>
          <w:trHeight w:hRule="exact" w:val="288"/>
          <w:jc w:val="center"/>
        </w:trPr>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1+905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i/>
                <w:iCs/>
                <w:sz w:val="17"/>
                <w:szCs w:val="17"/>
                <w:lang w:val="en-US" w:eastAsia="en-US" w:bidi="en-US"/>
              </w:rPr>
              <w:t>24.</w:t>
            </w:r>
            <w:r>
              <w:rPr>
                <w:rFonts w:ascii="Times New Roman" w:hAnsi="Times New Roman" w:cs="Times New Roman"/>
                <w:sz w:val="17"/>
                <w:szCs w:val="17"/>
              </w:rPr>
              <w:t>72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58</w:t>
            </w:r>
          </w:p>
        </w:tc>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86</w:t>
            </w:r>
          </w:p>
        </w:tc>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28</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68</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11.24</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1.31</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9.85</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65.35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520</w:t>
            </w:r>
          </w:p>
        </w:tc>
        <w:tc>
          <w:tcPr>
            <w:tcW w:w="69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1.670</w:t>
            </w:r>
          </w:p>
        </w:tc>
      </w:tr>
      <w:tr w:rsidR="00970D88">
        <w:trPr>
          <w:trHeight w:hRule="exact" w:val="302"/>
          <w:jc w:val="center"/>
        </w:trPr>
        <w:tc>
          <w:tcPr>
            <w:tcW w:w="64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1+955</w:t>
            </w:r>
          </w:p>
        </w:tc>
        <w:tc>
          <w:tcPr>
            <w:tcW w:w="62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25.93</w:t>
            </w:r>
          </w:p>
        </w:tc>
        <w:tc>
          <w:tcPr>
            <w:tcW w:w="8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73</w:t>
            </w:r>
          </w:p>
        </w:tc>
        <w:tc>
          <w:tcPr>
            <w:tcW w:w="8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55</w:t>
            </w:r>
          </w:p>
        </w:tc>
        <w:tc>
          <w:tcPr>
            <w:tcW w:w="106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86</w:t>
            </w:r>
          </w:p>
        </w:tc>
        <w:tc>
          <w:tcPr>
            <w:tcW w:w="88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30</w:t>
            </w:r>
          </w:p>
        </w:tc>
        <w:tc>
          <w:tcPr>
            <w:tcW w:w="55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i/>
                <w:iCs/>
                <w:sz w:val="17"/>
                <w:szCs w:val="17"/>
              </w:rPr>
              <w:t>2</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9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87</w:t>
            </w: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11.31</w:t>
            </w:r>
          </w:p>
        </w:tc>
        <w:tc>
          <w:tcPr>
            <w:tcW w:w="100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00"/>
              <w:jc w:val="center"/>
              <w:rPr>
                <w:rFonts w:ascii="Times New Roman" w:hAnsi="Times New Roman" w:cs="Times New Roman"/>
                <w:sz w:val="17"/>
                <w:szCs w:val="17"/>
              </w:rPr>
            </w:pPr>
            <w:r>
              <w:rPr>
                <w:rFonts w:ascii="Times New Roman" w:hAnsi="Times New Roman" w:cs="Times New Roman"/>
                <w:sz w:val="17"/>
                <w:szCs w:val="17"/>
                <w:lang w:val="en-US" w:eastAsia="en-US" w:bidi="en-US"/>
              </w:rPr>
              <w:t>1.32</w:t>
            </w:r>
          </w:p>
        </w:tc>
        <w:tc>
          <w:tcPr>
            <w:tcW w:w="8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9.91</w:t>
            </w:r>
          </w:p>
        </w:tc>
        <w:tc>
          <w:tcPr>
            <w:tcW w:w="68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0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65.42</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947</w:t>
            </w:r>
          </w:p>
        </w:tc>
        <w:tc>
          <w:tcPr>
            <w:tcW w:w="69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678</w:t>
            </w:r>
          </w:p>
        </w:tc>
      </w:tr>
    </w:tbl>
    <w:p w:rsidR="00970D88" w:rsidRDefault="00E25DF2">
      <w:pPr>
        <w:spacing w:line="1" w:lineRule="exact"/>
        <w:rPr>
          <w:sz w:val="2"/>
          <w:szCs w:val="2"/>
        </w:rPr>
      </w:pPr>
      <w:r>
        <w:br w:type="page"/>
      </w:r>
    </w:p>
    <w:p w:rsidR="00970D88" w:rsidRDefault="00E25DF2">
      <w:pPr>
        <w:pStyle w:val="Bodytext30"/>
        <w:spacing w:after="0"/>
        <w:jc w:val="center"/>
      </w:pPr>
      <w:r>
        <w:rPr>
          <w:rFonts w:eastAsia="宋体"/>
          <w:b/>
          <w:bCs/>
          <w:sz w:val="22"/>
          <w:szCs w:val="22"/>
          <w:lang w:val="zh-TW" w:eastAsia="zh-TW" w:bidi="zh-TW"/>
        </w:rPr>
        <w:lastRenderedPageBreak/>
        <w:t>二六渠水力要素表（桩号</w:t>
      </w:r>
      <w:r>
        <w:t>2+005-2+955）</w:t>
      </w:r>
    </w:p>
    <w:p w:rsidR="00970D88" w:rsidRDefault="00E25DF2">
      <w:pPr>
        <w:pStyle w:val="Tablecaption10"/>
        <w:ind w:left="24"/>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5.4.2-5</w:t>
      </w:r>
    </w:p>
    <w:tbl>
      <w:tblPr>
        <w:tblW w:w="0" w:type="auto"/>
        <w:jc w:val="center"/>
        <w:tblLayout w:type="fixed"/>
        <w:tblCellMar>
          <w:left w:w="10" w:type="dxa"/>
          <w:right w:w="10" w:type="dxa"/>
        </w:tblCellMar>
        <w:tblLook w:val="04A0"/>
      </w:tblPr>
      <w:tblGrid>
        <w:gridCol w:w="634"/>
        <w:gridCol w:w="634"/>
        <w:gridCol w:w="888"/>
        <w:gridCol w:w="893"/>
        <w:gridCol w:w="1066"/>
        <w:gridCol w:w="888"/>
        <w:gridCol w:w="552"/>
        <w:gridCol w:w="672"/>
        <w:gridCol w:w="667"/>
        <w:gridCol w:w="1003"/>
        <w:gridCol w:w="677"/>
        <w:gridCol w:w="1008"/>
        <w:gridCol w:w="845"/>
        <w:gridCol w:w="686"/>
        <w:gridCol w:w="720"/>
        <w:gridCol w:w="1013"/>
        <w:gridCol w:w="720"/>
        <w:gridCol w:w="682"/>
      </w:tblGrid>
      <w:tr w:rsidR="00970D88">
        <w:trPr>
          <w:trHeight w:hRule="exact" w:val="384"/>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沟底</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清淤后底</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底板高程</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设计洪水位</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设计水深</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超高</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底宽</w:t>
            </w:r>
            <w:r>
              <w:rPr>
                <w:rFonts w:ascii="Times New Roman" w:hAnsi="Times New Roman" w:cs="Times New Roman"/>
                <w:sz w:val="17"/>
                <w:szCs w:val="17"/>
                <w:lang w:val="en-US" w:eastAsia="en-US" w:bidi="en-US"/>
              </w:rPr>
              <w:t>b</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边坡</w:t>
            </w:r>
            <w:r>
              <w:rPr>
                <w:rFonts w:ascii="Times New Roman" w:hAnsi="Times New Roman" w:cs="Times New Roman"/>
                <w:sz w:val="17"/>
                <w:szCs w:val="17"/>
                <w:lang w:val="en-US" w:eastAsia="en-US" w:bidi="en-US"/>
              </w:rPr>
              <w:t>m</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断面面积</w:t>
            </w:r>
            <w:r>
              <w:rPr>
                <w:rFonts w:ascii="Times New Roman" w:hAnsi="Times New Roman" w:cs="Times New Roman"/>
                <w:sz w:val="17"/>
                <w:szCs w:val="17"/>
                <w:lang w:val="en-US" w:eastAsia="en-US" w:bidi="en-US"/>
              </w:rPr>
              <w:t>A</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湿周</w:t>
            </w:r>
            <w:r>
              <w:rPr>
                <w:rFonts w:ascii="Times New Roman" w:hAnsi="Times New Roman" w:cs="Times New Roman"/>
                <w:sz w:val="17"/>
                <w:szCs w:val="17"/>
              </w:rPr>
              <w:t>X</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水力半径</w:t>
            </w:r>
            <w:r>
              <w:rPr>
                <w:rFonts w:ascii="Times New Roman" w:hAnsi="Times New Roman" w:cs="Times New Roman"/>
                <w:sz w:val="17"/>
                <w:szCs w:val="17"/>
                <w:lang w:val="en-US" w:eastAsia="en-US" w:bidi="en-US"/>
              </w:rPr>
              <w:t>R</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水面宽</w:t>
            </w:r>
            <w:r>
              <w:rPr>
                <w:rFonts w:ascii="Times New Roman" w:hAnsi="Times New Roman" w:cs="Times New Roman"/>
                <w:sz w:val="17"/>
                <w:szCs w:val="17"/>
                <w:lang w:val="en-US" w:eastAsia="en-US" w:bidi="en-US"/>
              </w:rPr>
              <w:t>B</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糙率</w:t>
            </w:r>
            <w:r>
              <w:rPr>
                <w:rFonts w:ascii="Times New Roman" w:hAnsi="Times New Roman" w:cs="Times New Roman"/>
                <w:sz w:val="17"/>
                <w:szCs w:val="17"/>
                <w:lang w:val="en-US" w:eastAsia="en-US" w:bidi="en-US"/>
              </w:rPr>
              <w:t>n</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纵坡</w:t>
            </w:r>
            <w:r>
              <w:rPr>
                <w:rFonts w:ascii="Times New Roman" w:hAnsi="Times New Roman" w:cs="Times New Roman"/>
                <w:sz w:val="17"/>
                <w:szCs w:val="17"/>
                <w:lang w:val="en-US" w:eastAsia="en-US" w:bidi="en-US"/>
              </w:rPr>
              <w:t>J</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谢才系数</w:t>
            </w:r>
            <w:r>
              <w:rPr>
                <w:rFonts w:ascii="Times New Roman" w:hAnsi="Times New Roman" w:cs="Times New Roman"/>
                <w:sz w:val="17"/>
                <w:szCs w:val="17"/>
                <w:lang w:val="en-US" w:eastAsia="en-US" w:bidi="en-US"/>
              </w:rPr>
              <w:t>C</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流量</w:t>
            </w:r>
            <w:r>
              <w:rPr>
                <w:rFonts w:ascii="Times New Roman" w:hAnsi="Times New Roman" w:cs="Times New Roman"/>
                <w:sz w:val="17"/>
                <w:szCs w:val="17"/>
                <w:lang w:val="en-US" w:eastAsia="en-US" w:bidi="en-US"/>
              </w:rPr>
              <w:t>Q</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流速</w:t>
            </w:r>
            <w:r>
              <w:rPr>
                <w:rFonts w:ascii="Times New Roman" w:hAnsi="Times New Roman" w:cs="Times New Roman"/>
                <w:sz w:val="17"/>
                <w:szCs w:val="17"/>
              </w:rPr>
              <w:t>V</w:t>
            </w:r>
          </w:p>
        </w:tc>
      </w:tr>
      <w:tr w:rsidR="00970D88">
        <w:trPr>
          <w:trHeight w:hRule="exact" w:val="36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53</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26.85</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32</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15.06</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11.37</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32</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97</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65.49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378</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1.685</w:t>
            </w:r>
          </w:p>
        </w:tc>
      </w:tr>
      <w:tr w:rsidR="00970D88">
        <w:trPr>
          <w:trHeight w:hRule="exact" w:val="37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25.93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50</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85</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34</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r>
              <w:rPr>
                <w:rFonts w:ascii="Times New Roman" w:hAnsi="Times New Roman" w:cs="Times New Roman"/>
                <w:sz w:val="17"/>
                <w:szCs w:val="17"/>
              </w:rPr>
              <w:t>25</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11.44</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33</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03</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65.57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25.814</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1.693</w:t>
            </w:r>
          </w:p>
        </w:tc>
      </w:tr>
      <w:tr w:rsidR="00970D88">
        <w:trPr>
          <w:trHeight w:hRule="exact" w:val="36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63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24.43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24.48</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36</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15.44</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11.51</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34</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08</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65.64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253</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700</w:t>
            </w:r>
          </w:p>
        </w:tc>
      </w:tr>
      <w:tr w:rsidR="00970D88">
        <w:trPr>
          <w:trHeight w:hRule="exact" w:val="37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45</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38</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15.64</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11.58</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35</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14</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65.71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698</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707</w:t>
            </w:r>
          </w:p>
        </w:tc>
      </w:tr>
      <w:tr w:rsidR="00970D88">
        <w:trPr>
          <w:trHeight w:hRule="exact" w:val="36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2+205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43</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40</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15.83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65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1.36</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20</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w:t>
            </w:r>
            <w:r>
              <w:rPr>
                <w:rFonts w:ascii="Times New Roman" w:hAnsi="Times New Roman" w:cs="Times New Roman"/>
                <w:sz w:val="17"/>
                <w:szCs w:val="17"/>
              </w:rPr>
              <w:t>78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146</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715</w:t>
            </w:r>
          </w:p>
        </w:tc>
      </w:tr>
      <w:tr w:rsidR="00970D88">
        <w:trPr>
          <w:trHeight w:hRule="exact" w:val="36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2+255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24.42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24.40</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42</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03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72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1.37</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26</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65.85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599</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722</w:t>
            </w:r>
          </w:p>
        </w:tc>
      </w:tr>
      <w:tr w:rsidR="00970D88">
        <w:trPr>
          <w:trHeight w:hRule="exact" w:val="36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2+305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38</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44</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23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79</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10.31</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w:t>
            </w:r>
            <w:r>
              <w:rPr>
                <w:rFonts w:ascii="Times New Roman" w:hAnsi="Times New Roman" w:cs="Times New Roman"/>
                <w:sz w:val="17"/>
                <w:szCs w:val="17"/>
              </w:rPr>
              <w:t>92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056</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729</w:t>
            </w:r>
          </w:p>
        </w:tc>
      </w:tr>
      <w:tr w:rsidR="00970D88">
        <w:trPr>
          <w:trHeight w:hRule="exact" w:val="36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2+355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24.42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35</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26.81</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46</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42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11.86</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39</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10.37</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65.99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28.518</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736</w:t>
            </w:r>
          </w:p>
        </w:tc>
      </w:tr>
      <w:tr w:rsidR="00970D88">
        <w:trPr>
          <w:trHeight w:hRule="exact" w:val="37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33</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26.81</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48</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62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11.93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1.39</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43</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06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984</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744</w:t>
            </w:r>
          </w:p>
        </w:tc>
      </w:tr>
      <w:tr w:rsidR="00970D88">
        <w:trPr>
          <w:trHeight w:hRule="exact" w:val="36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30</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80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49</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16.82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12.00</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40</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48</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12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29.455</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751</w:t>
            </w:r>
          </w:p>
        </w:tc>
      </w:tr>
      <w:tr w:rsidR="00970D88">
        <w:trPr>
          <w:trHeight w:hRule="exact" w:val="374"/>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20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28</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79</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51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02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12.06</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1.41</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54</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19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29.930</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1.758</w:t>
            </w:r>
          </w:p>
        </w:tc>
      </w:tr>
      <w:tr w:rsidR="00970D88">
        <w:trPr>
          <w:trHeight w:hRule="exact" w:val="35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25.24</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04</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25</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79</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53</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17.23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13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1.42</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60</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26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w:t>
            </w:r>
            <w:r>
              <w:rPr>
                <w:rFonts w:ascii="Times New Roman" w:hAnsi="Times New Roman" w:cs="Times New Roman"/>
                <w:sz w:val="17"/>
                <w:szCs w:val="17"/>
              </w:rPr>
              <w:t>409</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765</w:t>
            </w:r>
          </w:p>
        </w:tc>
      </w:tr>
      <w:tr w:rsidR="00970D88">
        <w:trPr>
          <w:trHeight w:hRule="exact" w:val="36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2+605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23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23</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78</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55</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17.43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20</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1.43</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66</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33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w:t>
            </w:r>
            <w:r>
              <w:rPr>
                <w:rFonts w:ascii="Times New Roman" w:hAnsi="Times New Roman" w:cs="Times New Roman"/>
                <w:sz w:val="17"/>
                <w:szCs w:val="17"/>
              </w:rPr>
              <w:t>893</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772</w:t>
            </w:r>
          </w:p>
        </w:tc>
      </w:tr>
      <w:tr w:rsidR="00970D88">
        <w:trPr>
          <w:trHeight w:hRule="exact" w:val="36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2+655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25.52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20</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78</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57</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63</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27</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44</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10.71</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39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31.</w:t>
            </w:r>
            <w:r>
              <w:rPr>
                <w:rFonts w:ascii="Times New Roman" w:hAnsi="Times New Roman" w:cs="Times New Roman"/>
                <w:sz w:val="17"/>
                <w:szCs w:val="17"/>
              </w:rPr>
              <w:t>382</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780</w:t>
            </w:r>
          </w:p>
        </w:tc>
      </w:tr>
      <w:tr w:rsidR="00970D88">
        <w:trPr>
          <w:trHeight w:hRule="exact" w:val="36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2+705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25.51</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24.31</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18</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77</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59</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17.84</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34</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1.45</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77</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46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31.875</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787</w:t>
            </w:r>
          </w:p>
        </w:tc>
      </w:tr>
      <w:tr w:rsidR="00970D88">
        <w:trPr>
          <w:trHeight w:hRule="exact" w:val="365"/>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2+755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25.53</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33</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15</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76</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2.61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w:t>
            </w:r>
            <w:r>
              <w:rPr>
                <w:rFonts w:ascii="Times New Roman" w:hAnsi="Times New Roman" w:cs="Times New Roman"/>
                <w:sz w:val="17"/>
                <w:szCs w:val="17"/>
              </w:rPr>
              <w:t>05</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12.41</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45</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83</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52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w:t>
            </w:r>
            <w:r>
              <w:rPr>
                <w:rFonts w:ascii="Times New Roman" w:hAnsi="Times New Roman" w:cs="Times New Roman"/>
                <w:sz w:val="17"/>
                <w:szCs w:val="17"/>
              </w:rPr>
              <w:t>372</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794</w:t>
            </w:r>
          </w:p>
        </w:tc>
      </w:tr>
      <w:tr w:rsidR="00970D88">
        <w:trPr>
          <w:trHeight w:hRule="exact" w:val="374"/>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25.50</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13</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76</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63</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w:t>
            </w:r>
            <w:r>
              <w:rPr>
                <w:rFonts w:ascii="Times New Roman" w:hAnsi="Times New Roman" w:cs="Times New Roman"/>
                <w:sz w:val="17"/>
                <w:szCs w:val="17"/>
              </w:rPr>
              <w:t>25</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48</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1.46</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89</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59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32.874</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1.801</w:t>
            </w:r>
          </w:p>
        </w:tc>
      </w:tr>
      <w:tr w:rsidR="00970D88">
        <w:trPr>
          <w:trHeight w:hRule="exact" w:val="37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2+855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52</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32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10</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75</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65</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18.46</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12.55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94</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66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33.381</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1.808</w:t>
            </w:r>
          </w:p>
        </w:tc>
      </w:tr>
      <w:tr w:rsidR="00970D88">
        <w:trPr>
          <w:trHeight w:hRule="exact" w:val="350"/>
          <w:jc w:val="center"/>
        </w:trPr>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2+905</w:t>
            </w:r>
          </w:p>
        </w:tc>
        <w:tc>
          <w:tcPr>
            <w:tcW w:w="6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25.51</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24.31</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08</w:t>
            </w:r>
          </w:p>
        </w:tc>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75</w:t>
            </w:r>
          </w:p>
        </w:tc>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67</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0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18.67</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62</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48</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00</w:t>
            </w:r>
          </w:p>
        </w:tc>
        <w:tc>
          <w:tcPr>
            <w:tcW w:w="6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66.</w:t>
            </w:r>
            <w:r>
              <w:rPr>
                <w:rFonts w:ascii="Times New Roman" w:eastAsia="Times New Roman" w:hAnsi="Times New Roman" w:cs="Times New Roman"/>
                <w:sz w:val="16"/>
                <w:szCs w:val="16"/>
              </w:rPr>
              <w:t>72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33.892</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815</w:t>
            </w:r>
          </w:p>
        </w:tc>
      </w:tr>
      <w:tr w:rsidR="00970D88">
        <w:trPr>
          <w:trHeight w:hRule="exact" w:val="355"/>
          <w:jc w:val="center"/>
        </w:trPr>
        <w:tc>
          <w:tcPr>
            <w:tcW w:w="6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eastAsia="Times New Roman" w:hAnsi="Times New Roman" w:cs="Times New Roman"/>
                <w:sz w:val="16"/>
                <w:szCs w:val="16"/>
              </w:rPr>
              <w:t>2+955</w:t>
            </w:r>
          </w:p>
        </w:tc>
        <w:tc>
          <w:tcPr>
            <w:tcW w:w="6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25.</w:t>
            </w:r>
            <w:r>
              <w:rPr>
                <w:rFonts w:ascii="Times New Roman" w:eastAsia="Times New Roman" w:hAnsi="Times New Roman" w:cs="Times New Roman"/>
                <w:sz w:val="16"/>
                <w:szCs w:val="16"/>
              </w:rPr>
              <w:t>51</w:t>
            </w:r>
          </w:p>
        </w:tc>
        <w:tc>
          <w:tcPr>
            <w:tcW w:w="8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24.</w:t>
            </w:r>
            <w:r>
              <w:rPr>
                <w:rFonts w:ascii="Times New Roman" w:eastAsia="Times New Roman" w:hAnsi="Times New Roman" w:cs="Times New Roman"/>
                <w:sz w:val="16"/>
                <w:szCs w:val="16"/>
              </w:rPr>
              <w:t>31</w:t>
            </w:r>
          </w:p>
        </w:tc>
        <w:tc>
          <w:tcPr>
            <w:tcW w:w="8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24.</w:t>
            </w:r>
            <w:r>
              <w:rPr>
                <w:rFonts w:ascii="Times New Roman" w:eastAsia="Times New Roman" w:hAnsi="Times New Roman" w:cs="Times New Roman"/>
                <w:sz w:val="16"/>
                <w:szCs w:val="16"/>
              </w:rPr>
              <w:t>05</w:t>
            </w:r>
          </w:p>
        </w:tc>
        <w:tc>
          <w:tcPr>
            <w:tcW w:w="106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80"/>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26.</w:t>
            </w:r>
            <w:r>
              <w:rPr>
                <w:rFonts w:ascii="Times New Roman" w:eastAsia="Times New Roman" w:hAnsi="Times New Roman" w:cs="Times New Roman"/>
                <w:sz w:val="16"/>
                <w:szCs w:val="16"/>
              </w:rPr>
              <w:t>74</w:t>
            </w:r>
          </w:p>
        </w:tc>
        <w:tc>
          <w:tcPr>
            <w:tcW w:w="8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69</w:t>
            </w:r>
          </w:p>
        </w:tc>
        <w:tc>
          <w:tcPr>
            <w:tcW w:w="55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0.</w:t>
            </w:r>
            <w:r>
              <w:rPr>
                <w:rFonts w:ascii="Times New Roman" w:eastAsia="Times New Roman" w:hAnsi="Times New Roman" w:cs="Times New Roman"/>
                <w:sz w:val="16"/>
                <w:szCs w:val="16"/>
              </w:rPr>
              <w:t>2</w:t>
            </w: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50</w:t>
            </w:r>
          </w:p>
        </w:tc>
        <w:tc>
          <w:tcPr>
            <w:tcW w:w="100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18.</w:t>
            </w:r>
            <w:r>
              <w:rPr>
                <w:rFonts w:ascii="Times New Roman" w:eastAsia="Times New Roman" w:hAnsi="Times New Roman" w:cs="Times New Roman"/>
                <w:sz w:val="16"/>
                <w:szCs w:val="16"/>
              </w:rPr>
              <w:t>88</w:t>
            </w:r>
          </w:p>
        </w:tc>
        <w:tc>
          <w:tcPr>
            <w:tcW w:w="67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69</w:t>
            </w:r>
          </w:p>
        </w:tc>
        <w:tc>
          <w:tcPr>
            <w:tcW w:w="100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49</w:t>
            </w:r>
          </w:p>
        </w:tc>
        <w:tc>
          <w:tcPr>
            <w:tcW w:w="84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06</w:t>
            </w:r>
          </w:p>
        </w:tc>
        <w:tc>
          <w:tcPr>
            <w:tcW w:w="68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101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78</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408</w:t>
            </w:r>
          </w:p>
        </w:tc>
        <w:tc>
          <w:tcPr>
            <w:tcW w:w="6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1.822</w:t>
            </w:r>
          </w:p>
        </w:tc>
      </w:tr>
    </w:tbl>
    <w:p w:rsidR="00970D88" w:rsidRDefault="00970D88">
      <w:pPr>
        <w:sectPr w:rsidR="00970D88">
          <w:headerReference w:type="even" r:id="rId97"/>
          <w:headerReference w:type="default" r:id="rId98"/>
          <w:footerReference w:type="even" r:id="rId99"/>
          <w:footerReference w:type="default" r:id="rId100"/>
          <w:pgSz w:w="16840" w:h="11900" w:orient="landscape"/>
          <w:pgMar w:top="1737" w:right="1270" w:bottom="1288" w:left="1324" w:header="0" w:footer="850" w:gutter="0"/>
          <w:cols w:space="720"/>
          <w:docGrid w:linePitch="360"/>
        </w:sectPr>
      </w:pPr>
    </w:p>
    <w:p w:rsidR="00970D88" w:rsidRDefault="00E25DF2">
      <w:pPr>
        <w:pStyle w:val="Bodytext30"/>
        <w:spacing w:after="0"/>
        <w:jc w:val="center"/>
      </w:pPr>
      <w:r>
        <w:rPr>
          <w:rFonts w:eastAsia="宋体"/>
          <w:b/>
          <w:bCs/>
          <w:sz w:val="22"/>
          <w:szCs w:val="22"/>
          <w:lang w:val="zh-TW" w:eastAsia="zh-TW" w:bidi="zh-TW"/>
        </w:rPr>
        <w:lastRenderedPageBreak/>
        <w:t>二六渠水力要素表（桩号</w:t>
      </w:r>
      <w:r>
        <w:t>3+055-3+645）</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5.4.2-6</w:t>
      </w:r>
    </w:p>
    <w:tbl>
      <w:tblPr>
        <w:tblW w:w="0" w:type="auto"/>
        <w:jc w:val="center"/>
        <w:tblLayout w:type="fixed"/>
        <w:tblCellMar>
          <w:left w:w="10" w:type="dxa"/>
          <w:right w:w="10" w:type="dxa"/>
        </w:tblCellMar>
        <w:tblLook w:val="04A0"/>
      </w:tblPr>
      <w:tblGrid>
        <w:gridCol w:w="734"/>
        <w:gridCol w:w="720"/>
        <w:gridCol w:w="782"/>
        <w:gridCol w:w="782"/>
        <w:gridCol w:w="960"/>
        <w:gridCol w:w="782"/>
        <w:gridCol w:w="720"/>
        <w:gridCol w:w="720"/>
        <w:gridCol w:w="710"/>
        <w:gridCol w:w="902"/>
        <w:gridCol w:w="720"/>
        <w:gridCol w:w="907"/>
        <w:gridCol w:w="734"/>
        <w:gridCol w:w="720"/>
        <w:gridCol w:w="730"/>
        <w:gridCol w:w="917"/>
        <w:gridCol w:w="720"/>
        <w:gridCol w:w="715"/>
      </w:tblGrid>
      <w:tr w:rsidR="00970D88">
        <w:trPr>
          <w:trHeight w:hRule="exact" w:val="374"/>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桩号</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沟底</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清淤后底</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底板高程</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设计洪水位</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设计水深</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超高</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底宽</w:t>
            </w:r>
            <w:r>
              <w:rPr>
                <w:rFonts w:ascii="Times New Roman" w:hAnsi="Times New Roman" w:cs="Times New Roman"/>
                <w:sz w:val="17"/>
                <w:szCs w:val="17"/>
                <w:lang w:val="en-US" w:eastAsia="en-US" w:bidi="en-US"/>
              </w:rPr>
              <w:t>b</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边坡</w:t>
            </w:r>
            <w:r>
              <w:rPr>
                <w:rFonts w:ascii="Times New Roman" w:hAnsi="Times New Roman" w:cs="Times New Roman"/>
                <w:sz w:val="17"/>
                <w:szCs w:val="17"/>
                <w:lang w:val="en-US" w:eastAsia="en-US" w:bidi="en-US"/>
              </w:rPr>
              <w:t>m</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断面面积</w:t>
            </w:r>
            <w:r>
              <w:rPr>
                <w:rFonts w:ascii="Times New Roman" w:hAnsi="Times New Roman" w:cs="Times New Roman"/>
                <w:sz w:val="17"/>
                <w:szCs w:val="17"/>
                <w:lang w:val="en-US" w:eastAsia="en-US" w:bidi="en-US"/>
              </w:rPr>
              <w:t>A</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湿周</w:t>
            </w:r>
            <w:r>
              <w:rPr>
                <w:rFonts w:ascii="Times New Roman" w:hAnsi="Times New Roman" w:cs="Times New Roman"/>
                <w:sz w:val="17"/>
                <w:szCs w:val="17"/>
              </w:rPr>
              <w:t>X</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水力半径</w:t>
            </w:r>
            <w:r>
              <w:rPr>
                <w:rFonts w:ascii="Times New Roman" w:hAnsi="Times New Roman" w:cs="Times New Roman"/>
                <w:sz w:val="17"/>
                <w:szCs w:val="17"/>
                <w:lang w:val="en-US" w:eastAsia="en-US" w:bidi="en-US"/>
              </w:rPr>
              <w:t>R</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水面宽</w:t>
            </w:r>
            <w:r>
              <w:rPr>
                <w:rFonts w:ascii="Times New Roman" w:hAnsi="Times New Roman" w:cs="Times New Roman"/>
                <w:sz w:val="17"/>
                <w:szCs w:val="17"/>
                <w:lang w:val="en-US" w:eastAsia="en-US" w:bidi="en-US"/>
              </w:rPr>
              <w:t>B</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糙率</w:t>
            </w:r>
            <w:r>
              <w:rPr>
                <w:rFonts w:ascii="Times New Roman" w:hAnsi="Times New Roman" w:cs="Times New Roman"/>
                <w:sz w:val="17"/>
                <w:szCs w:val="17"/>
                <w:lang w:val="en-US" w:eastAsia="en-US" w:bidi="en-US"/>
              </w:rPr>
              <w:t>n</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纵坡</w:t>
            </w:r>
            <w:r>
              <w:rPr>
                <w:rFonts w:ascii="Times New Roman" w:hAnsi="Times New Roman" w:cs="Times New Roman"/>
                <w:sz w:val="17"/>
                <w:szCs w:val="17"/>
                <w:lang w:val="en-US" w:eastAsia="en-US" w:bidi="en-US"/>
              </w:rPr>
              <w:t>J</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谢才系数</w:t>
            </w:r>
            <w:r>
              <w:rPr>
                <w:rFonts w:ascii="Times New Roman" w:hAnsi="Times New Roman" w:cs="Times New Roman"/>
                <w:sz w:val="17"/>
                <w:szCs w:val="17"/>
                <w:lang w:val="en-US" w:eastAsia="en-US" w:bidi="en-US"/>
              </w:rPr>
              <w:t>C</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流量</w:t>
            </w:r>
            <w:r>
              <w:rPr>
                <w:rFonts w:ascii="Times New Roman" w:hAnsi="Times New Roman" w:cs="Times New Roman"/>
                <w:sz w:val="17"/>
                <w:szCs w:val="17"/>
                <w:lang w:val="en-US" w:eastAsia="en-US" w:bidi="en-US"/>
              </w:rPr>
              <w:t>Q</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流速</w:t>
            </w:r>
            <w:r>
              <w:rPr>
                <w:rFonts w:ascii="Times New Roman" w:hAnsi="Times New Roman" w:cs="Times New Roman"/>
                <w:sz w:val="17"/>
                <w:szCs w:val="17"/>
              </w:rPr>
              <w:t>V</w:t>
            </w:r>
          </w:p>
        </w:tc>
      </w:tr>
      <w:tr w:rsidR="00970D88">
        <w:trPr>
          <w:trHeight w:hRule="exact" w:val="36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25.30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10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00</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73</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19.31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82</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1.51</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66.91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35.453</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836</w:t>
            </w:r>
          </w:p>
        </w:tc>
      </w:tr>
      <w:tr w:rsidR="00970D88">
        <w:trPr>
          <w:trHeight w:hRule="exact" w:val="36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3+105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25.51</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24.71</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23.98</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19.52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89</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51</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11.23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66.</w:t>
            </w:r>
            <w:r>
              <w:rPr>
                <w:rFonts w:ascii="Times New Roman" w:hAnsi="Times New Roman" w:cs="Times New Roman"/>
                <w:sz w:val="17"/>
                <w:szCs w:val="17"/>
              </w:rPr>
              <w:t>98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w:t>
            </w:r>
            <w:r>
              <w:rPr>
                <w:rFonts w:ascii="Times New Roman" w:hAnsi="Times New Roman" w:cs="Times New Roman"/>
                <w:sz w:val="17"/>
                <w:szCs w:val="17"/>
              </w:rPr>
              <w:t>983</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1.843</w:t>
            </w:r>
          </w:p>
        </w:tc>
      </w:tr>
      <w:tr w:rsidR="00970D88">
        <w:trPr>
          <w:trHeight w:hRule="exact" w:val="36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3+155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23.95</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74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96</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11.29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67.04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36.518</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1.850</w:t>
            </w:r>
          </w:p>
        </w:tc>
      </w:tr>
      <w:tr w:rsidR="00970D88">
        <w:trPr>
          <w:trHeight w:hRule="exact" w:val="37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3+205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24.83</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03</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23.93</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26.71</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96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13.03</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1.53</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11.35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w:t>
            </w:r>
            <w:r>
              <w:rPr>
                <w:rFonts w:ascii="Times New Roman" w:hAnsi="Times New Roman" w:cs="Times New Roman"/>
                <w:sz w:val="17"/>
                <w:szCs w:val="17"/>
              </w:rPr>
              <w:t>10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37.057</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1.857</w:t>
            </w:r>
          </w:p>
        </w:tc>
      </w:tr>
      <w:tr w:rsidR="00970D88">
        <w:trPr>
          <w:trHeight w:hRule="exact" w:val="36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3+255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12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23.90</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26.71</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2.80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17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10</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54</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11.40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w:t>
            </w:r>
            <w:r>
              <w:rPr>
                <w:rFonts w:ascii="Times New Roman" w:hAnsi="Times New Roman" w:cs="Times New Roman"/>
                <w:sz w:val="17"/>
                <w:szCs w:val="17"/>
              </w:rPr>
              <w:t>16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37.</w:t>
            </w:r>
            <w:r>
              <w:rPr>
                <w:rFonts w:ascii="Times New Roman" w:hAnsi="Times New Roman" w:cs="Times New Roman"/>
                <w:sz w:val="17"/>
                <w:szCs w:val="17"/>
              </w:rPr>
              <w:t>600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864</w:t>
            </w:r>
          </w:p>
        </w:tc>
      </w:tr>
      <w:tr w:rsidR="00970D88">
        <w:trPr>
          <w:trHeight w:hRule="exact" w:val="36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23.90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23.88</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70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39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17</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55</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11.46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67.23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w:t>
            </w:r>
            <w:r>
              <w:rPr>
                <w:rFonts w:ascii="Times New Roman" w:hAnsi="Times New Roman" w:cs="Times New Roman"/>
                <w:sz w:val="17"/>
                <w:szCs w:val="17"/>
              </w:rPr>
              <w:t>149</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871</w:t>
            </w:r>
          </w:p>
        </w:tc>
      </w:tr>
      <w:tr w:rsidR="00970D88">
        <w:trPr>
          <w:trHeight w:hRule="exact" w:val="365"/>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23.92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23.85</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69</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20.61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13.24</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56</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67.29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w:t>
            </w:r>
            <w:r>
              <w:rPr>
                <w:rFonts w:ascii="Times New Roman" w:hAnsi="Times New Roman" w:cs="Times New Roman"/>
                <w:sz w:val="17"/>
                <w:szCs w:val="17"/>
              </w:rPr>
              <w:t>702</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1.877</w:t>
            </w:r>
          </w:p>
        </w:tc>
      </w:tr>
      <w:tr w:rsidR="00970D88">
        <w:trPr>
          <w:trHeight w:hRule="exact" w:val="365"/>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24.71</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23.91</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23.83</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69</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83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13.31</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11.58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67.35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w:t>
            </w:r>
            <w:r>
              <w:rPr>
                <w:rFonts w:ascii="Times New Roman" w:hAnsi="Times New Roman" w:cs="Times New Roman"/>
                <w:sz w:val="17"/>
                <w:szCs w:val="17"/>
              </w:rPr>
              <w:t>260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1.884</w:t>
            </w:r>
          </w:p>
        </w:tc>
      </w:tr>
      <w:tr w:rsidR="00970D88">
        <w:trPr>
          <w:trHeight w:hRule="exact" w:val="370"/>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62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23.82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23.80</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68</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21.06</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38</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1.57</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11.63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67.41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w:t>
            </w:r>
            <w:r>
              <w:rPr>
                <w:rFonts w:ascii="Times New Roman" w:hAnsi="Times New Roman" w:cs="Times New Roman"/>
                <w:sz w:val="17"/>
                <w:szCs w:val="17"/>
              </w:rPr>
              <w:t>822</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1.891</w:t>
            </w:r>
          </w:p>
        </w:tc>
      </w:tr>
      <w:tr w:rsidR="00970D88">
        <w:trPr>
          <w:trHeight w:hRule="exact" w:val="374"/>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23.70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78</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68</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2.90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21.28</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13.45</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58</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11.69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67.47</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40.</w:t>
            </w:r>
            <w:r>
              <w:rPr>
                <w:rFonts w:ascii="Times New Roman" w:hAnsi="Times New Roman" w:cs="Times New Roman"/>
                <w:sz w:val="17"/>
                <w:szCs w:val="17"/>
              </w:rPr>
              <w:t>390</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1.898</w:t>
            </w:r>
          </w:p>
        </w:tc>
      </w:tr>
      <w:tr w:rsidR="00970D88">
        <w:trPr>
          <w:trHeight w:hRule="exact" w:val="365"/>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3+555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62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23.82</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23.75</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67</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2.92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21.50</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13.51</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1.59</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11.75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67.53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40.</w:t>
            </w:r>
            <w:r>
              <w:rPr>
                <w:rFonts w:ascii="Times New Roman" w:hAnsi="Times New Roman" w:cs="Times New Roman"/>
                <w:sz w:val="17"/>
                <w:szCs w:val="17"/>
              </w:rPr>
              <w:t>962</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1.905</w:t>
            </w:r>
          </w:p>
        </w:tc>
      </w:tr>
      <w:tr w:rsidR="00970D88">
        <w:trPr>
          <w:trHeight w:hRule="exact" w:val="355"/>
          <w:jc w:val="center"/>
        </w:trPr>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3+605</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24.50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23.70</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23.73</w:t>
            </w:r>
          </w:p>
        </w:tc>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66</w:t>
            </w:r>
          </w:p>
        </w:tc>
        <w:tc>
          <w:tcPr>
            <w:tcW w:w="7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2.94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21.73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13.58</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60</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11.81</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67.59</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41.539</w:t>
            </w:r>
          </w:p>
        </w:tc>
        <w:tc>
          <w:tcPr>
            <w:tcW w:w="71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1.912</w:t>
            </w:r>
          </w:p>
        </w:tc>
      </w:tr>
      <w:tr w:rsidR="00970D88">
        <w:trPr>
          <w:trHeight w:hRule="exact" w:val="370"/>
          <w:jc w:val="center"/>
        </w:trPr>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3+645</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24.51</w:t>
            </w:r>
          </w:p>
        </w:tc>
        <w:tc>
          <w:tcPr>
            <w:tcW w:w="7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71</w:t>
            </w:r>
          </w:p>
        </w:tc>
        <w:tc>
          <w:tcPr>
            <w:tcW w:w="7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71</w:t>
            </w:r>
          </w:p>
        </w:tc>
        <w:tc>
          <w:tcPr>
            <w:tcW w:w="96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66</w:t>
            </w:r>
          </w:p>
        </w:tc>
        <w:tc>
          <w:tcPr>
            <w:tcW w:w="7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95</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9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21.92</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64</w:t>
            </w:r>
          </w:p>
        </w:tc>
        <w:tc>
          <w:tcPr>
            <w:tcW w:w="90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w:t>
            </w: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11.85</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016</w:t>
            </w:r>
          </w:p>
        </w:tc>
        <w:tc>
          <w:tcPr>
            <w:tcW w:w="73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0005</w:t>
            </w:r>
          </w:p>
        </w:tc>
        <w:tc>
          <w:tcPr>
            <w:tcW w:w="91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lang w:val="en-US" w:eastAsia="en-US" w:bidi="en-US"/>
              </w:rPr>
              <w:t>67.</w:t>
            </w:r>
            <w:r>
              <w:rPr>
                <w:rFonts w:ascii="Times New Roman" w:hAnsi="Times New Roman" w:cs="Times New Roman"/>
                <w:sz w:val="17"/>
                <w:szCs w:val="17"/>
              </w:rPr>
              <w:t>64</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42.016</w:t>
            </w:r>
          </w:p>
        </w:tc>
        <w:tc>
          <w:tcPr>
            <w:tcW w:w="71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1.917</w:t>
            </w:r>
          </w:p>
        </w:tc>
      </w:tr>
    </w:tbl>
    <w:p w:rsidR="00970D88" w:rsidRDefault="00970D88">
      <w:pPr>
        <w:spacing w:after="2959" w:line="1" w:lineRule="exact"/>
      </w:pPr>
    </w:p>
    <w:p w:rsidR="00970D88" w:rsidRDefault="00970D88">
      <w:pPr>
        <w:pStyle w:val="Other10"/>
        <w:spacing w:line="240" w:lineRule="auto"/>
        <w:jc w:val="center"/>
        <w:rPr>
          <w:rFonts w:ascii="Times New Roman" w:hAnsi="Times New Roman" w:cs="Times New Roman"/>
          <w:sz w:val="19"/>
          <w:szCs w:val="19"/>
        </w:rPr>
        <w:sectPr w:rsidR="00970D88">
          <w:headerReference w:type="even" r:id="rId101"/>
          <w:headerReference w:type="default" r:id="rId102"/>
          <w:footerReference w:type="even" r:id="rId103"/>
          <w:footerReference w:type="default" r:id="rId104"/>
          <w:pgSz w:w="16840" w:h="11900" w:orient="landscape"/>
          <w:pgMar w:top="1737" w:right="1270" w:bottom="1288" w:left="1324" w:header="0" w:footer="860" w:gutter="0"/>
          <w:cols w:space="720"/>
          <w:docGrid w:linePitch="360"/>
        </w:sectPr>
      </w:pPr>
    </w:p>
    <w:p w:rsidR="00970D88" w:rsidRDefault="00E25DF2">
      <w:pPr>
        <w:pStyle w:val="Bodytext10"/>
        <w:spacing w:before="420"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5.4.3</w:t>
      </w:r>
      <w:r>
        <w:rPr>
          <w:rFonts w:ascii="Times New Roman" w:hAnsi="Times New Roman" w:cs="Times New Roman"/>
          <w:b/>
          <w:bCs/>
          <w:sz w:val="22"/>
          <w:szCs w:val="22"/>
        </w:rPr>
        <w:t>渠道护坡设计</w:t>
      </w:r>
    </w:p>
    <w:p w:rsidR="00970D88" w:rsidRDefault="00E25DF2">
      <w:pPr>
        <w:pStyle w:val="Bodytext10"/>
        <w:spacing w:after="0" w:line="519" w:lineRule="exact"/>
        <w:ind w:firstLine="440"/>
        <w:jc w:val="both"/>
        <w:rPr>
          <w:rFonts w:ascii="Times New Roman" w:hAnsi="Times New Roman" w:cs="Times New Roman"/>
          <w:sz w:val="22"/>
          <w:szCs w:val="22"/>
        </w:rPr>
      </w:pPr>
      <w:bookmarkStart w:id="340" w:name="bookmark280"/>
      <w:r>
        <w:rPr>
          <w:rFonts w:ascii="Times New Roman" w:eastAsia="Times New Roman" w:hAnsi="Times New Roman" w:cs="Times New Roman"/>
          <w:sz w:val="22"/>
          <w:szCs w:val="22"/>
        </w:rPr>
        <w:t>1</w:t>
      </w:r>
      <w:bookmarkEnd w:id="340"/>
      <w:r>
        <w:rPr>
          <w:rFonts w:ascii="Times New Roman" w:eastAsia="Times New Roman" w:hAnsi="Times New Roman" w:cs="Times New Roman"/>
          <w:sz w:val="22"/>
          <w:szCs w:val="22"/>
        </w:rPr>
        <w:t>）</w:t>
      </w:r>
      <w:r>
        <w:rPr>
          <w:rFonts w:ascii="Times New Roman" w:hAnsi="Times New Roman" w:cs="Times New Roman"/>
          <w:sz w:val="22"/>
          <w:szCs w:val="22"/>
        </w:rPr>
        <w:t>护坡护岸方式</w:t>
      </w:r>
    </w:p>
    <w:p w:rsidR="00970D88" w:rsidRDefault="00E25DF2">
      <w:pPr>
        <w:pStyle w:val="Bodytext10"/>
        <w:numPr>
          <w:ilvl w:val="0"/>
          <w:numId w:val="13"/>
        </w:numPr>
        <w:spacing w:after="0" w:line="519" w:lineRule="exact"/>
        <w:ind w:firstLine="440"/>
        <w:jc w:val="both"/>
        <w:rPr>
          <w:rFonts w:ascii="Times New Roman" w:hAnsi="Times New Roman" w:cs="Times New Roman"/>
          <w:sz w:val="22"/>
          <w:szCs w:val="22"/>
        </w:rPr>
      </w:pPr>
      <w:bookmarkStart w:id="341" w:name="bookmark281"/>
      <w:bookmarkEnd w:id="341"/>
      <w:r>
        <w:rPr>
          <w:rFonts w:ascii="Times New Roman" w:hAnsi="Times New Roman" w:cs="Times New Roman"/>
          <w:sz w:val="22"/>
          <w:szCs w:val="22"/>
        </w:rPr>
        <w:t>传统护坡护岸型式及影响</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传统的渠道护坡护岸型式主要有浆砌石或干砌块石、现浇混凝土、预制混凝土块、土工模袋混凝土等型式，工程造价相对较低，它主要侧重于河道行洪、排涝基本功能</w:t>
      </w:r>
      <w:r>
        <w:rPr>
          <w:rFonts w:ascii="Times New Roman" w:hAnsi="Times New Roman" w:cs="Times New Roman"/>
          <w:sz w:val="22"/>
          <w:szCs w:val="22"/>
          <w:lang w:eastAsia="zh-CN"/>
        </w:rPr>
        <w:t>，</w:t>
      </w:r>
      <w:r>
        <w:rPr>
          <w:rFonts w:ascii="Times New Roman" w:hAnsi="Times New Roman" w:cs="Times New Roman"/>
          <w:sz w:val="22"/>
          <w:szCs w:val="22"/>
        </w:rPr>
        <w:t>对环境、生态的影响考虑较少，而实际上这些工程建成后特别是全断面护砌的结构对环境和生态的负面影响还是较大的，主要表现在以下几方面：</w:t>
      </w:r>
    </w:p>
    <w:p w:rsidR="00970D88" w:rsidRDefault="00E25DF2">
      <w:pPr>
        <w:pStyle w:val="Bodytext10"/>
        <w:tabs>
          <w:tab w:val="left" w:pos="848"/>
        </w:tabs>
        <w:spacing w:after="0" w:line="519" w:lineRule="exact"/>
        <w:ind w:firstLine="440"/>
        <w:jc w:val="both"/>
        <w:rPr>
          <w:rFonts w:ascii="Times New Roman" w:hAnsi="Times New Roman" w:cs="Times New Roman"/>
          <w:sz w:val="22"/>
          <w:szCs w:val="22"/>
        </w:rPr>
      </w:pPr>
      <w:bookmarkStart w:id="342" w:name="bookmark282"/>
      <w:r>
        <w:rPr>
          <w:rFonts w:ascii="Times New Roman" w:eastAsia="Times New Roman" w:hAnsi="Times New Roman" w:cs="Times New Roman"/>
          <w:sz w:val="22"/>
          <w:szCs w:val="22"/>
          <w:lang w:val="en-US" w:eastAsia="en-US" w:bidi="en-US"/>
        </w:rPr>
        <w:t>a</w:t>
      </w:r>
      <w:bookmarkEnd w:id="342"/>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对生态环境的影响</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传统的护坡和护岸结构用一层坚硬的於或砌石结构隔绝了生物和微生物与大地的接触，相当长的时间内使河道中的生物和微生物失去了赖以生存的环境，致使河道天然的自净能力降低，若河道护坡和护岸结构还采用了全断面护砌的结构，其后果和趋向更加严重。</w:t>
      </w:r>
    </w:p>
    <w:p w:rsidR="00970D88" w:rsidRDefault="00E25DF2">
      <w:pPr>
        <w:pStyle w:val="Bodytext10"/>
        <w:tabs>
          <w:tab w:val="left" w:pos="848"/>
        </w:tabs>
        <w:spacing w:after="0" w:line="519" w:lineRule="exact"/>
        <w:ind w:firstLine="440"/>
        <w:jc w:val="both"/>
        <w:rPr>
          <w:rFonts w:ascii="Times New Roman" w:hAnsi="Times New Roman" w:cs="Times New Roman"/>
          <w:sz w:val="22"/>
          <w:szCs w:val="22"/>
        </w:rPr>
      </w:pPr>
      <w:bookmarkStart w:id="343" w:name="bookmark283"/>
      <w:r>
        <w:rPr>
          <w:rFonts w:ascii="Times New Roman" w:eastAsia="Times New Roman" w:hAnsi="Times New Roman" w:cs="Times New Roman"/>
          <w:sz w:val="22"/>
          <w:szCs w:val="22"/>
          <w:lang w:val="en-US" w:eastAsia="en-US" w:bidi="en-US"/>
        </w:rPr>
        <w:t>b</w:t>
      </w:r>
      <w:bookmarkEnd w:id="343"/>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对人类活动环境的影响</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传统的护坡和护岸结构对天然河道的水质和水环境会产生了负面影响，在这种结构保护下的河道远离了生活在其附近的人，亲水场所遭到破坏，河道也因之失去了灵气和精神。</w:t>
      </w:r>
    </w:p>
    <w:p w:rsidR="00970D88" w:rsidRDefault="00E25DF2">
      <w:pPr>
        <w:pStyle w:val="Bodytext10"/>
        <w:tabs>
          <w:tab w:val="left" w:pos="848"/>
        </w:tabs>
        <w:spacing w:after="0" w:line="519" w:lineRule="exact"/>
        <w:ind w:firstLine="440"/>
        <w:jc w:val="both"/>
        <w:rPr>
          <w:rFonts w:ascii="Times New Roman" w:hAnsi="Times New Roman" w:cs="Times New Roman"/>
          <w:sz w:val="22"/>
          <w:szCs w:val="22"/>
        </w:rPr>
      </w:pPr>
      <w:bookmarkStart w:id="344" w:name="bookmark284"/>
      <w:r>
        <w:rPr>
          <w:rFonts w:ascii="Times New Roman" w:eastAsia="Times New Roman" w:hAnsi="Times New Roman" w:cs="Times New Roman"/>
          <w:sz w:val="22"/>
          <w:szCs w:val="22"/>
          <w:lang w:val="en-US" w:eastAsia="en-US" w:bidi="en-US"/>
        </w:rPr>
        <w:t>c</w:t>
      </w:r>
      <w:bookmarkEnd w:id="344"/>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对景观环境的影响</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传统的护坡和护岸岸坡规整划一，虽然有整洁美</w:t>
      </w:r>
      <w:r>
        <w:rPr>
          <w:rFonts w:ascii="Times New Roman" w:hAnsi="Times New Roman" w:cs="Times New Roman"/>
          <w:sz w:val="22"/>
          <w:szCs w:val="22"/>
          <w:lang w:eastAsia="zh-CN"/>
        </w:rPr>
        <w:t>，</w:t>
      </w:r>
      <w:r>
        <w:rPr>
          <w:rFonts w:ascii="Times New Roman" w:hAnsi="Times New Roman" w:cs="Times New Roman"/>
          <w:sz w:val="22"/>
          <w:szCs w:val="22"/>
        </w:rPr>
        <w:t>但其上水生生物和植物难以生长，违背了现代人们追求的回归自然、返璞归真的需要，与周围环境及田园风光不相协调，而且一旦这些结构遭到破坏以后，就更显得斑斑驳驳、破乱不堪，影响河道的容貌。</w:t>
      </w:r>
    </w:p>
    <w:p w:rsidR="00970D88" w:rsidRDefault="00E25DF2">
      <w:pPr>
        <w:pStyle w:val="Bodytext10"/>
        <w:spacing w:after="0" w:line="519" w:lineRule="exact"/>
        <w:ind w:firstLine="420"/>
        <w:jc w:val="both"/>
        <w:rPr>
          <w:rFonts w:ascii="Times New Roman" w:hAnsi="Times New Roman" w:cs="Times New Roman"/>
          <w:sz w:val="22"/>
          <w:szCs w:val="22"/>
        </w:rPr>
      </w:pPr>
      <w:r>
        <w:rPr>
          <w:rFonts w:ascii="Times New Roman" w:hAnsi="Times New Roman" w:cs="Times New Roman"/>
          <w:sz w:val="22"/>
          <w:szCs w:val="22"/>
        </w:rPr>
        <w:t>①</w:t>
      </w:r>
      <w:r>
        <w:rPr>
          <w:rFonts w:ascii="Times New Roman" w:hAnsi="Times New Roman" w:cs="Times New Roman"/>
          <w:sz w:val="22"/>
          <w:szCs w:val="22"/>
        </w:rPr>
        <w:t>生态护坡护岸的特点</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生态护坡护岸是指恢复后的自然河岸或具有自然河岸</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可渗</w:t>
      </w:r>
      <w:r>
        <w:rPr>
          <w:rFonts w:ascii="Times New Roman" w:hAnsi="Times New Roman" w:cs="Times New Roman"/>
          <w:sz w:val="22"/>
          <w:szCs w:val="22"/>
        </w:rPr>
        <w:t>透性</w:t>
      </w:r>
      <w:r>
        <w:rPr>
          <w:rFonts w:ascii="Times New Roman" w:hAnsi="Times New Roman" w:cs="Times New Roman"/>
          <w:sz w:val="22"/>
          <w:szCs w:val="22"/>
        </w:rPr>
        <w:t>”</w:t>
      </w:r>
      <w:r>
        <w:rPr>
          <w:rFonts w:ascii="Times New Roman" w:hAnsi="Times New Roman" w:cs="Times New Roman"/>
          <w:sz w:val="22"/>
          <w:szCs w:val="22"/>
        </w:rPr>
        <w:t>的人工护岸，它拥有渗透性的河床与河岸基底，可以充分保证河岸与河流水体之间的水分交换和调节功能，能恢复被破坏的自然生态环境，同时又能满足对岸坡稳定的要求。生态护坡护岸应是</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既</w:t>
      </w:r>
      <w:r>
        <w:rPr>
          <w:rFonts w:ascii="Times New Roman" w:hAnsi="Times New Roman" w:cs="Times New Roman"/>
          <w:sz w:val="22"/>
          <w:szCs w:val="22"/>
        </w:rPr>
        <w:t>满足河道体系的防护标准，又有利于河道系统恢复生态平衡</w:t>
      </w:r>
      <w:r>
        <w:rPr>
          <w:rFonts w:ascii="Times New Roman" w:hAnsi="Times New Roman" w:cs="Times New Roman"/>
          <w:sz w:val="22"/>
          <w:szCs w:val="22"/>
        </w:rPr>
        <w:t>”</w:t>
      </w:r>
      <w:r>
        <w:rPr>
          <w:rFonts w:ascii="Times New Roman" w:hAnsi="Times New Roman" w:cs="Times New Roman"/>
          <w:sz w:val="22"/>
          <w:szCs w:val="22"/>
        </w:rPr>
        <w:t>的系统工程，能充分体现</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人与</w:t>
      </w:r>
      <w:r>
        <w:rPr>
          <w:rFonts w:ascii="Times New Roman" w:hAnsi="Times New Roman" w:cs="Times New Roman"/>
          <w:sz w:val="22"/>
          <w:szCs w:val="22"/>
        </w:rPr>
        <w:t>自然和环境协调发展</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的</w:t>
      </w:r>
      <w:r>
        <w:rPr>
          <w:rFonts w:ascii="Times New Roman" w:hAnsi="Times New Roman" w:cs="Times New Roman"/>
          <w:sz w:val="22"/>
          <w:szCs w:val="22"/>
        </w:rPr>
        <w:t>理念，生态护坡护岸的特点如下：</w:t>
      </w:r>
    </w:p>
    <w:p w:rsidR="00970D88" w:rsidRDefault="00E25DF2">
      <w:pPr>
        <w:pStyle w:val="Bodytext10"/>
        <w:spacing w:after="0" w:line="519" w:lineRule="exact"/>
        <w:ind w:firstLine="440"/>
        <w:jc w:val="both"/>
        <w:rPr>
          <w:rFonts w:ascii="Times New Roman" w:hAnsi="Times New Roman" w:cs="Times New Roman"/>
          <w:sz w:val="22"/>
          <w:szCs w:val="22"/>
        </w:rPr>
      </w:pPr>
      <w:bookmarkStart w:id="345" w:name="bookmark285"/>
      <w:r>
        <w:rPr>
          <w:rFonts w:ascii="Times New Roman" w:eastAsia="Times New Roman" w:hAnsi="Times New Roman" w:cs="Times New Roman"/>
          <w:sz w:val="22"/>
          <w:szCs w:val="22"/>
          <w:lang w:val="en-US" w:eastAsia="en-US" w:bidi="en-US"/>
        </w:rPr>
        <w:t>a</w:t>
      </w:r>
      <w:bookmarkEnd w:id="345"/>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ab/>
      </w:r>
      <w:r>
        <w:rPr>
          <w:rFonts w:ascii="Times New Roman" w:hAnsi="Times New Roman" w:cs="Times New Roman"/>
          <w:sz w:val="22"/>
          <w:szCs w:val="22"/>
        </w:rPr>
        <w:t>利用自然材料构建稳定的岸坡，能满足河道</w:t>
      </w:r>
      <w:r>
        <w:rPr>
          <w:rFonts w:ascii="Times New Roman" w:hAnsi="Times New Roman" w:cs="Times New Roman"/>
          <w:sz w:val="22"/>
          <w:szCs w:val="22"/>
        </w:rPr>
        <w:t>“</w:t>
      </w:r>
      <w:r>
        <w:rPr>
          <w:rFonts w:ascii="Times New Roman" w:hAnsi="Times New Roman" w:cs="Times New Roman"/>
          <w:sz w:val="22"/>
          <w:szCs w:val="22"/>
        </w:rPr>
        <w:t>泻洪、排涝、蓄水、引清、航运</w:t>
      </w:r>
      <w:r>
        <w:rPr>
          <w:rFonts w:ascii="Times New Roman" w:hAnsi="Times New Roman" w:cs="Times New Roman"/>
          <w:sz w:val="22"/>
          <w:szCs w:val="22"/>
        </w:rPr>
        <w:t>”</w:t>
      </w:r>
      <w:r>
        <w:rPr>
          <w:rFonts w:ascii="Times New Roman" w:hAnsi="Times New Roman" w:cs="Times New Roman"/>
          <w:sz w:val="22"/>
          <w:szCs w:val="22"/>
        </w:rPr>
        <w:t>等基本功</w:t>
      </w:r>
      <w:r>
        <w:rPr>
          <w:rFonts w:ascii="Times New Roman" w:hAnsi="Times New Roman" w:cs="Times New Roman"/>
          <w:sz w:val="22"/>
          <w:szCs w:val="22"/>
        </w:rPr>
        <w:lastRenderedPageBreak/>
        <w:t>能要求；</w:t>
      </w:r>
    </w:p>
    <w:p w:rsidR="00970D88" w:rsidRDefault="00E25DF2">
      <w:pPr>
        <w:pStyle w:val="Bodytext10"/>
        <w:spacing w:after="0" w:line="519" w:lineRule="exact"/>
        <w:ind w:firstLine="440"/>
        <w:jc w:val="both"/>
        <w:rPr>
          <w:rFonts w:ascii="Times New Roman" w:hAnsi="Times New Roman" w:cs="Times New Roman"/>
          <w:sz w:val="22"/>
          <w:szCs w:val="22"/>
        </w:rPr>
      </w:pPr>
      <w:bookmarkStart w:id="346" w:name="bookmark286"/>
      <w:r>
        <w:rPr>
          <w:rFonts w:ascii="Times New Roman" w:hAnsi="Times New Roman" w:cs="Times New Roman"/>
          <w:sz w:val="22"/>
          <w:szCs w:val="22"/>
          <w:lang w:val="en-US" w:eastAsia="en-US"/>
        </w:rPr>
        <w:t>b</w:t>
      </w:r>
      <w:bookmarkEnd w:id="346"/>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滞洪补枯、调节水位</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生态护坡护岸能形成一种</w:t>
      </w:r>
      <w:r>
        <w:rPr>
          <w:rFonts w:ascii="Times New Roman" w:hAnsi="Times New Roman" w:cs="Times New Roman"/>
          <w:sz w:val="22"/>
          <w:szCs w:val="22"/>
          <w:lang w:val="zh-CN" w:eastAsia="zh-CN"/>
        </w:rPr>
        <w:t>“</w:t>
      </w:r>
      <w:r>
        <w:rPr>
          <w:rFonts w:ascii="Times New Roman" w:hAnsi="Times New Roman" w:cs="Times New Roman"/>
          <w:sz w:val="22"/>
          <w:szCs w:val="22"/>
          <w:lang w:val="zh-CN" w:eastAsia="zh-CN"/>
        </w:rPr>
        <w:t>可</w:t>
      </w:r>
      <w:r>
        <w:rPr>
          <w:rFonts w:ascii="Times New Roman" w:hAnsi="Times New Roman" w:cs="Times New Roman"/>
          <w:sz w:val="22"/>
          <w:szCs w:val="22"/>
        </w:rPr>
        <w:t>渗透性</w:t>
      </w:r>
      <w:r>
        <w:rPr>
          <w:rFonts w:ascii="Times New Roman" w:hAnsi="Times New Roman" w:cs="Times New Roman"/>
          <w:sz w:val="22"/>
          <w:szCs w:val="22"/>
          <w:lang w:val="zh-CN" w:eastAsia="zh-CN"/>
        </w:rPr>
        <w:t>”</w:t>
      </w:r>
      <w:r>
        <w:rPr>
          <w:rFonts w:ascii="Times New Roman" w:hAnsi="Times New Roman" w:cs="Times New Roman"/>
          <w:sz w:val="22"/>
          <w:szCs w:val="22"/>
          <w:lang w:val="zh-CN" w:eastAsia="zh-CN"/>
        </w:rPr>
        <w:t>的</w:t>
      </w:r>
      <w:r>
        <w:rPr>
          <w:rFonts w:ascii="Times New Roman" w:hAnsi="Times New Roman" w:cs="Times New Roman"/>
          <w:sz w:val="22"/>
          <w:szCs w:val="22"/>
        </w:rPr>
        <w:t>界面，丰水期河水向堤岸外的地下水层渗透储存，缓解洪灾，枯水期地下水通过堤岸反渗入河，起着滞洪补枯、调节水位的作用。另外，生态护岸上的大量植被也有涵蓄水分的作用。</w:t>
      </w:r>
    </w:p>
    <w:p w:rsidR="00970D88" w:rsidRDefault="00E25DF2">
      <w:pPr>
        <w:pStyle w:val="Bodytext10"/>
        <w:spacing w:after="0" w:line="519" w:lineRule="exact"/>
        <w:ind w:firstLine="440"/>
        <w:jc w:val="both"/>
        <w:rPr>
          <w:rFonts w:ascii="Times New Roman" w:hAnsi="Times New Roman" w:cs="Times New Roman"/>
          <w:sz w:val="22"/>
          <w:szCs w:val="22"/>
        </w:rPr>
      </w:pPr>
      <w:bookmarkStart w:id="347" w:name="bookmark287"/>
      <w:r>
        <w:rPr>
          <w:rFonts w:ascii="Times New Roman" w:hAnsi="Times New Roman" w:cs="Times New Roman"/>
          <w:sz w:val="22"/>
          <w:szCs w:val="22"/>
          <w:lang w:val="en-US" w:eastAsia="en-US"/>
        </w:rPr>
        <w:t>c</w:t>
      </w:r>
      <w:bookmarkEnd w:id="347"/>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保护和建立丰富的生态系统</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生态护坡护岸能为水生物和微生物及岸上植物等创造良好栖息地和生存环境，与岸边绿地、树林之间形成水、绿网络，营造和重建多种多样、丰富的环境条件，形成丰富、稳定的生态系统，河流的自净作用也有所提高。</w:t>
      </w:r>
    </w:p>
    <w:p w:rsidR="00970D88" w:rsidRDefault="00E25DF2">
      <w:pPr>
        <w:pStyle w:val="Bodytext10"/>
        <w:spacing w:after="0" w:line="519" w:lineRule="exact"/>
        <w:ind w:firstLine="440"/>
        <w:jc w:val="both"/>
        <w:rPr>
          <w:rFonts w:ascii="Times New Roman" w:hAnsi="Times New Roman" w:cs="Times New Roman"/>
          <w:sz w:val="22"/>
          <w:szCs w:val="22"/>
        </w:rPr>
      </w:pPr>
      <w:bookmarkStart w:id="348" w:name="bookmark288"/>
      <w:r>
        <w:rPr>
          <w:rFonts w:ascii="Times New Roman" w:hAnsi="Times New Roman" w:cs="Times New Roman"/>
          <w:sz w:val="22"/>
          <w:szCs w:val="22"/>
          <w:lang w:val="en-US" w:eastAsia="en-US"/>
        </w:rPr>
        <w:t>d</w:t>
      </w:r>
      <w:bookmarkEnd w:id="348"/>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形成优美的风景</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生态护坡护岸不仅可以与周围环境形成相协调的河道景观，而且可以通过保护和建立丰富的生态系统，营造和恢复河</w:t>
      </w:r>
      <w:r>
        <w:rPr>
          <w:rFonts w:ascii="Times New Roman" w:hAnsi="Times New Roman" w:cs="Times New Roman"/>
          <w:sz w:val="22"/>
          <w:szCs w:val="22"/>
        </w:rPr>
        <w:t>水清澈见底、鱼虾涸游、水草茂盛的自然生态景观。</w:t>
      </w:r>
    </w:p>
    <w:p w:rsidR="00970D88" w:rsidRDefault="00E25DF2">
      <w:pPr>
        <w:pStyle w:val="Bodytext10"/>
        <w:spacing w:after="0" w:line="519" w:lineRule="exact"/>
        <w:ind w:firstLine="440"/>
        <w:jc w:val="both"/>
        <w:rPr>
          <w:rFonts w:ascii="Times New Roman" w:hAnsi="Times New Roman" w:cs="Times New Roman"/>
          <w:sz w:val="22"/>
          <w:szCs w:val="22"/>
        </w:rPr>
      </w:pPr>
      <w:bookmarkStart w:id="349" w:name="bookmark289"/>
      <w:bookmarkEnd w:id="349"/>
      <w:r>
        <w:rPr>
          <w:rFonts w:ascii="Times New Roman" w:hAnsi="Times New Roman" w:cs="Times New Roman"/>
          <w:sz w:val="22"/>
          <w:szCs w:val="22"/>
        </w:rPr>
        <w:t>护坡护岸形式的选用</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通过传统护坡护岸与生态护坡护岸比较，结合现有的一些工程实例，生态护坡虽能保护和建立丰富的生态系统，形成优美的风景，滞洪补枯效果好，但糙率大，行洪能力不及传统护坡，且造价比较高，在现有国情国力下，两类护坡的优缺点都比较突出。</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君山区是洞庭湖平原，区内坐落有城市人口近</w:t>
      </w:r>
      <w:r>
        <w:rPr>
          <w:rFonts w:ascii="Times New Roman" w:hAnsi="Times New Roman" w:cs="Times New Roman"/>
          <w:sz w:val="22"/>
          <w:szCs w:val="22"/>
          <w:lang w:val="en-US" w:eastAsia="en-US"/>
        </w:rPr>
        <w:t>14.</w:t>
      </w:r>
      <w:r>
        <w:rPr>
          <w:rFonts w:ascii="Times New Roman" w:hAnsi="Times New Roman" w:cs="Times New Roman"/>
          <w:sz w:val="22"/>
          <w:szCs w:val="22"/>
        </w:rPr>
        <w:t>3</w:t>
      </w:r>
      <w:r>
        <w:rPr>
          <w:rFonts w:ascii="Times New Roman" w:hAnsi="Times New Roman" w:cs="Times New Roman"/>
          <w:sz w:val="22"/>
          <w:szCs w:val="22"/>
        </w:rPr>
        <w:t>万，区内有国家</w:t>
      </w:r>
      <w:r>
        <w:rPr>
          <w:rFonts w:ascii="Times New Roman" w:hAnsi="Times New Roman" w:cs="Times New Roman"/>
          <w:sz w:val="22"/>
          <w:szCs w:val="22"/>
          <w:lang w:val="en-US" w:eastAsia="en-US"/>
        </w:rPr>
        <w:t>5A</w:t>
      </w:r>
      <w:r>
        <w:rPr>
          <w:rFonts w:ascii="Times New Roman" w:hAnsi="Times New Roman" w:cs="Times New Roman"/>
          <w:sz w:val="22"/>
          <w:szCs w:val="22"/>
        </w:rPr>
        <w:t>级景点君山公园，还有一批规划开发的休闲度假区，其景观、生态坏境影响城市品位，政治和社会影响较大，在对其治理的同时，应考虑生态与景观建设，在其发挥防洪保安水</w:t>
      </w:r>
      <w:r>
        <w:rPr>
          <w:rFonts w:ascii="Times New Roman" w:hAnsi="Times New Roman" w:cs="Times New Roman"/>
          <w:sz w:val="22"/>
          <w:szCs w:val="22"/>
        </w:rPr>
        <w:t>利工程功效的前提下，也要融入生态环保，故本次设计根据两类护坡护岸的优缺点综合釆用。</w:t>
      </w:r>
    </w:p>
    <w:p w:rsidR="00970D88" w:rsidRDefault="00E25DF2">
      <w:pPr>
        <w:pStyle w:val="Bodytext10"/>
        <w:spacing w:after="0" w:line="519" w:lineRule="exact"/>
        <w:ind w:firstLine="440"/>
        <w:jc w:val="both"/>
        <w:rPr>
          <w:rFonts w:ascii="Times New Roman" w:hAnsi="Times New Roman" w:cs="Times New Roman"/>
          <w:sz w:val="22"/>
          <w:szCs w:val="22"/>
        </w:rPr>
      </w:pPr>
      <w:bookmarkStart w:id="350" w:name="bookmark290"/>
      <w:r>
        <w:rPr>
          <w:rFonts w:ascii="Times New Roman" w:hAnsi="Times New Roman" w:cs="Times New Roman"/>
          <w:sz w:val="22"/>
          <w:szCs w:val="22"/>
        </w:rPr>
        <w:t>2</w:t>
      </w:r>
      <w:bookmarkEnd w:id="350"/>
      <w:r>
        <w:rPr>
          <w:rFonts w:ascii="Times New Roman" w:hAnsi="Times New Roman" w:cs="Times New Roman"/>
          <w:sz w:val="22"/>
          <w:szCs w:val="22"/>
        </w:rPr>
        <w:t>）渠道护坡方案比选</w:t>
      </w:r>
    </w:p>
    <w:p w:rsidR="00970D88" w:rsidRDefault="00E25DF2">
      <w:pPr>
        <w:pStyle w:val="Bodytext10"/>
        <w:spacing w:after="0" w:line="519" w:lineRule="exact"/>
        <w:ind w:firstLine="440"/>
        <w:jc w:val="both"/>
        <w:rPr>
          <w:rFonts w:ascii="Times New Roman" w:hAnsi="Times New Roman" w:cs="Times New Roman"/>
          <w:sz w:val="22"/>
          <w:szCs w:val="22"/>
        </w:rPr>
      </w:pPr>
      <w:r>
        <w:rPr>
          <w:rFonts w:ascii="Times New Roman" w:hAnsi="Times New Roman" w:cs="Times New Roman"/>
          <w:sz w:val="22"/>
          <w:szCs w:val="22"/>
        </w:rPr>
        <w:t>综合考虑渠道地形、地质、水流、工程造价、施工条件和渠道总体布置等因素，结合近年来</w:t>
      </w:r>
      <w:r>
        <w:rPr>
          <w:rFonts w:ascii="Times New Roman" w:hAnsi="Times New Roman" w:cs="Times New Roman"/>
          <w:sz w:val="22"/>
          <w:szCs w:val="22"/>
          <w:lang w:eastAsia="zh-CN"/>
        </w:rPr>
        <w:t>我单位</w:t>
      </w:r>
      <w:r>
        <w:rPr>
          <w:rFonts w:ascii="Times New Roman" w:hAnsi="Times New Roman" w:cs="Times New Roman"/>
          <w:sz w:val="22"/>
          <w:szCs w:val="22"/>
        </w:rPr>
        <w:t>在一些渠道整治工程中取得的成功经验，迎水侧斜式护坡结构选择砌石</w:t>
      </w:r>
      <w:r>
        <w:rPr>
          <w:rFonts w:ascii="Times New Roman" w:hAnsi="Times New Roman" w:cs="Times New Roman"/>
          <w:sz w:val="22"/>
          <w:szCs w:val="22"/>
        </w:rPr>
        <w:t>草，抗冲刷水流速可达到</w:t>
      </w:r>
      <w:r>
        <w:rPr>
          <w:rFonts w:ascii="Times New Roman" w:eastAsia="Times New Roman" w:hAnsi="Times New Roman" w:cs="Times New Roman"/>
          <w:sz w:val="22"/>
          <w:szCs w:val="22"/>
          <w:lang w:val="en-US" w:eastAsia="en-US" w:bidi="en-US"/>
        </w:rPr>
        <w:t>3m/s</w:t>
      </w:r>
      <w:r>
        <w:rPr>
          <w:rFonts w:ascii="Times New Roman" w:hAnsi="Times New Roman" w:cs="Times New Roman"/>
          <w:sz w:val="22"/>
          <w:szCs w:val="22"/>
          <w:lang w:val="en-US" w:eastAsia="en-US" w:bidi="en-US"/>
        </w:rPr>
        <w:t>。</w:t>
      </w:r>
      <w:r>
        <w:rPr>
          <w:rFonts w:ascii="Times New Roman" w:hAnsi="Times New Roman" w:cs="Times New Roman"/>
          <w:sz w:val="22"/>
          <w:szCs w:val="22"/>
        </w:rPr>
        <w:t>该种护坡型式是一种集护坡、生态恢复、装饰于一体的生态建设系统。由于采用独特的联锁设计，每块砖与周围的</w:t>
      </w:r>
      <w:r>
        <w:rPr>
          <w:rFonts w:ascii="Times New Roman" w:eastAsia="Times New Roman" w:hAnsi="Times New Roman" w:cs="Times New Roman"/>
          <w:sz w:val="22"/>
          <w:szCs w:val="22"/>
        </w:rPr>
        <w:t>6</w:t>
      </w:r>
      <w:r>
        <w:rPr>
          <w:rFonts w:ascii="Times New Roman" w:hAnsi="Times New Roman" w:cs="Times New Roman"/>
          <w:sz w:val="22"/>
          <w:szCs w:val="22"/>
        </w:rPr>
        <w:t>块砖产生超强联锁，使得铺面系统在水流的作用下具有良好的整体稳定性。同时，随着植被在砖孔和砖缝中生长，一方面铺面的耐久性和稳定性将进一步提</w:t>
      </w:r>
      <w:r>
        <w:rPr>
          <w:rFonts w:ascii="Times New Roman" w:hAnsi="Times New Roman" w:cs="Times New Roman"/>
          <w:sz w:val="22"/>
          <w:szCs w:val="22"/>
        </w:rPr>
        <w:lastRenderedPageBreak/>
        <w:t>高，另一方面起到增加植被、美化环境的作用。</w:t>
      </w:r>
    </w:p>
    <w:p w:rsidR="00970D88" w:rsidRDefault="00970D88">
      <w:pPr>
        <w:pStyle w:val="Picturecaption10"/>
        <w:ind w:left="5779"/>
        <w:rPr>
          <w:rFonts w:ascii="Times New Roman" w:hAnsi="Times New Roman" w:cs="Times New Roman"/>
          <w:sz w:val="20"/>
          <w:szCs w:val="20"/>
        </w:rPr>
      </w:pPr>
    </w:p>
    <w:p w:rsidR="00970D88" w:rsidRDefault="00E25DF2">
      <w:pPr>
        <w:jc w:val="center"/>
        <w:rPr>
          <w:sz w:val="2"/>
          <w:szCs w:val="2"/>
        </w:rPr>
      </w:pPr>
      <w:r>
        <w:rPr>
          <w:noProof/>
          <w:lang w:eastAsia="zh-CN" w:bidi="ar-SA"/>
        </w:rPr>
        <w:drawing>
          <wp:inline distT="0" distB="0" distL="114300" distR="114300">
            <wp:extent cx="4547870" cy="2139950"/>
            <wp:effectExtent l="0" t="0" r="5080" b="12700"/>
            <wp:docPr id="367" name="Picutre 367"/>
            <wp:cNvGraphicFramePr/>
            <a:graphic xmlns:a="http://schemas.openxmlformats.org/drawingml/2006/main">
              <a:graphicData uri="http://schemas.openxmlformats.org/drawingml/2006/picture">
                <pic:pic xmlns:pic="http://schemas.openxmlformats.org/drawingml/2006/picture">
                  <pic:nvPicPr>
                    <pic:cNvPr id="367" name="Picutre 367"/>
                    <pic:cNvPicPr/>
                  </pic:nvPicPr>
                  <pic:blipFill>
                    <a:blip r:embed="rId105" cstate="print"/>
                    <a:stretch>
                      <a:fillRect/>
                    </a:stretch>
                  </pic:blipFill>
                  <pic:spPr>
                    <a:xfrm>
                      <a:off x="0" y="0"/>
                      <a:ext cx="4547870" cy="2139950"/>
                    </a:xfrm>
                    <a:prstGeom prst="rect">
                      <a:avLst/>
                    </a:prstGeom>
                  </pic:spPr>
                </pic:pic>
              </a:graphicData>
            </a:graphic>
          </wp:inline>
        </w:drawing>
      </w:r>
    </w:p>
    <w:p w:rsidR="00970D88" w:rsidRDefault="00970D88">
      <w:pPr>
        <w:spacing w:after="159" w:line="1" w:lineRule="exact"/>
      </w:pPr>
    </w:p>
    <w:p w:rsidR="00970D88" w:rsidRDefault="00E25DF2">
      <w:pPr>
        <w:pStyle w:val="Heading110"/>
        <w:keepNext/>
        <w:keepLines/>
        <w:spacing w:after="0"/>
        <w:rPr>
          <w:rFonts w:ascii="Times New Roman" w:hAnsi="Times New Roman" w:cs="Times New Roman"/>
          <w:b/>
          <w:bCs/>
          <w:sz w:val="22"/>
          <w:szCs w:val="22"/>
        </w:rPr>
      </w:pPr>
      <w:bookmarkStart w:id="351" w:name="_Toc15659"/>
      <w:bookmarkStart w:id="352" w:name="bookmark292"/>
      <w:bookmarkStart w:id="353" w:name="bookmark291"/>
      <w:bookmarkStart w:id="354" w:name="bookmark293"/>
      <w:bookmarkStart w:id="355" w:name="_Toc4768"/>
      <w:bookmarkStart w:id="356" w:name="_Toc9172"/>
      <w:r>
        <w:rPr>
          <w:rFonts w:ascii="Times New Roman" w:hAnsi="Times New Roman" w:cs="Times New Roman"/>
          <w:b/>
          <w:bCs/>
          <w:sz w:val="22"/>
          <w:szCs w:val="22"/>
        </w:rPr>
        <w:t>联锁式生态砖护坡大样图</w:t>
      </w:r>
      <w:bookmarkEnd w:id="351"/>
      <w:bookmarkEnd w:id="352"/>
      <w:bookmarkEnd w:id="353"/>
      <w:bookmarkEnd w:id="354"/>
      <w:bookmarkEnd w:id="355"/>
      <w:bookmarkEnd w:id="356"/>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初拟护坡型式投资比选以</w:t>
      </w:r>
      <w:r>
        <w:rPr>
          <w:rFonts w:ascii="Times New Roman" w:eastAsia="Times New Roman" w:hAnsi="Times New Roman" w:cs="Times New Roman"/>
          <w:sz w:val="22"/>
          <w:szCs w:val="22"/>
          <w:lang w:val="en-US" w:eastAsia="en-US" w:bidi="en-US"/>
        </w:rPr>
        <w:t>1:1.5</w:t>
      </w:r>
      <w:r>
        <w:rPr>
          <w:rFonts w:ascii="Times New Roman" w:hAnsi="Times New Roman" w:cs="Times New Roman"/>
          <w:sz w:val="22"/>
          <w:szCs w:val="22"/>
        </w:rPr>
        <w:t>的坡比为例，护坡高程均从渠顶护至渠底，不管护坡型式如何，坡长基本一致，本次以</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rPr>
        <w:t>长坡长计，故本次列举各护坡型式投资均按每延米宽、长计算。（见表</w:t>
      </w:r>
      <w:r>
        <w:rPr>
          <w:rFonts w:ascii="Times New Roman" w:eastAsia="Times New Roman" w:hAnsi="Times New Roman" w:cs="Times New Roman"/>
          <w:sz w:val="22"/>
          <w:szCs w:val="22"/>
          <w:lang w:val="en-US" w:eastAsia="en-US" w:bidi="en-US"/>
        </w:rPr>
        <w:t>5.4.3.</w:t>
      </w:r>
      <w:r>
        <w:rPr>
          <w:rFonts w:ascii="Times New Roman" w:eastAsia="Times New Roman" w:hAnsi="Times New Roman" w:cs="Times New Roman"/>
          <w:sz w:val="22"/>
          <w:szCs w:val="22"/>
        </w:rPr>
        <w:t>1）</w:t>
      </w:r>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浆砌石护坡除具有干砌块石的优点外，还克服了干砌块石外形不美观、块石与块石间缝隙大小不好控制的缺点，砌石护坡一般能就地取材，充分利用当地资源，其料源特点与干砌块石护坡相同，浆砌块石护坡在湖区广泛运用，但单位工程造价比干砌石稍高，亦没有生态功能，故本次不予考虑。</w:t>
      </w:r>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预制磴六方块护坡具有取材容易、异地生产工厂化，砌护容易，有利于工程质量控制和施工进度控制，外观平整，防护性能好，工程造价比浆砌石的稍低。缺点是</w:t>
      </w:r>
      <w:r>
        <w:rPr>
          <w:rFonts w:ascii="Times New Roman" w:hAnsi="Times New Roman" w:cs="Times New Roman"/>
          <w:sz w:val="22"/>
          <w:szCs w:val="22"/>
          <w:lang w:eastAsia="zh-CN"/>
        </w:rPr>
        <w:t>砼</w:t>
      </w:r>
      <w:r>
        <w:rPr>
          <w:rFonts w:ascii="Times New Roman" w:hAnsi="Times New Roman" w:cs="Times New Roman"/>
          <w:sz w:val="22"/>
          <w:szCs w:val="22"/>
        </w:rPr>
        <w:t>预制块坡面上设置的排水管容易失效，遭遇暴雨或洪水时，坡后土体易饱和，水流不易排出，顶击护坡面造成大面积预制碇</w:t>
      </w:r>
      <w:r>
        <w:rPr>
          <w:rFonts w:ascii="Times New Roman" w:hAnsi="Times New Roman" w:cs="Times New Roman"/>
          <w:sz w:val="22"/>
          <w:szCs w:val="22"/>
        </w:rPr>
        <w:t>块脱坡破坏。另外轻型预制税块抗撞击能力较差，没有生态功能。</w:t>
      </w:r>
    </w:p>
    <w:p w:rsidR="00970D88" w:rsidRDefault="00E25DF2">
      <w:pPr>
        <w:pStyle w:val="Bodytext10"/>
        <w:spacing w:line="514" w:lineRule="exact"/>
        <w:ind w:firstLine="560"/>
        <w:jc w:val="both"/>
        <w:rPr>
          <w:rFonts w:ascii="Times New Roman" w:hAnsi="Times New Roman" w:cs="Times New Roman"/>
          <w:sz w:val="22"/>
          <w:szCs w:val="22"/>
        </w:rPr>
      </w:pPr>
      <w:r>
        <w:rPr>
          <w:rFonts w:ascii="Times New Roman" w:hAnsi="Times New Roman" w:cs="Times New Roman"/>
          <w:sz w:val="22"/>
          <w:szCs w:val="22"/>
        </w:rPr>
        <w:t>现浇税护坡可大面积施工，坡面平整，整体性好，取材容易，可根据坡面不同厚度要求随意现场调整，防护性能好；缺点是现浇受天气影响，依然没有生态功能，适应不均匀沉降变形能力差，且施工振捣要求高，施工搅拌场地要求大，交通要求顺畅，，故本次不予考虑该种护坡型式。</w:t>
      </w:r>
    </w:p>
    <w:p w:rsidR="00970D88" w:rsidRDefault="00E25DF2">
      <w:pPr>
        <w:pStyle w:val="Bodytext10"/>
        <w:spacing w:after="0" w:line="519" w:lineRule="exact"/>
        <w:ind w:firstLine="560"/>
        <w:jc w:val="both"/>
        <w:rPr>
          <w:rFonts w:ascii="Times New Roman" w:hAnsi="Times New Roman" w:cs="Times New Roman"/>
          <w:sz w:val="22"/>
          <w:szCs w:val="22"/>
        </w:rPr>
      </w:pPr>
      <w:r>
        <w:rPr>
          <w:rFonts w:ascii="Times New Roman" w:hAnsi="Times New Roman" w:cs="Times New Roman"/>
          <w:sz w:val="22"/>
          <w:szCs w:val="22"/>
        </w:rPr>
        <w:t>雷诺护坡既具有整体性又具有柔韧性，同时不需垫层渗透性较好，适应坡面变形能力强，表面有利于泥沙沉积、植物生长，可抗击一定风浪，且环保效果好，生态环境平衡，但造价相对</w:t>
      </w:r>
      <w:r>
        <w:rPr>
          <w:rFonts w:ascii="Times New Roman" w:hAnsi="Times New Roman" w:cs="Times New Roman"/>
          <w:sz w:val="22"/>
          <w:szCs w:val="22"/>
        </w:rPr>
        <w:lastRenderedPageBreak/>
        <w:t>较高。</w:t>
      </w:r>
    </w:p>
    <w:p w:rsidR="00970D88" w:rsidRDefault="00E25DF2">
      <w:pPr>
        <w:pStyle w:val="Bodytext10"/>
        <w:spacing w:after="0" w:line="519" w:lineRule="exact"/>
        <w:ind w:firstLine="560"/>
        <w:jc w:val="both"/>
        <w:rPr>
          <w:rFonts w:ascii="Times New Roman" w:hAnsi="Times New Roman" w:cs="Times New Roman"/>
          <w:sz w:val="22"/>
          <w:szCs w:val="22"/>
        </w:rPr>
      </w:pPr>
      <w:r>
        <w:rPr>
          <w:rFonts w:ascii="Times New Roman" w:hAnsi="Times New Roman" w:cs="Times New Roman"/>
          <w:sz w:val="22"/>
          <w:szCs w:val="22"/>
        </w:rPr>
        <w:t>联锁式生态砖护坡与雷诺护坡有异</w:t>
      </w:r>
      <w:r>
        <w:rPr>
          <w:rFonts w:ascii="Times New Roman" w:hAnsi="Times New Roman" w:cs="Times New Roman"/>
          <w:sz w:val="22"/>
          <w:szCs w:val="22"/>
        </w:rPr>
        <w:t>曲同工之妙，砌护容易，生态</w:t>
      </w:r>
      <w:r>
        <w:rPr>
          <w:rFonts w:ascii="Times New Roman" w:hAnsi="Times New Roman" w:cs="Times New Roman"/>
          <w:sz w:val="22"/>
          <w:szCs w:val="22"/>
          <w:lang w:eastAsia="zh-CN"/>
        </w:rPr>
        <w:t>砼</w:t>
      </w:r>
      <w:r>
        <w:rPr>
          <w:rFonts w:ascii="Times New Roman" w:hAnsi="Times New Roman" w:cs="Times New Roman"/>
          <w:sz w:val="22"/>
          <w:szCs w:val="22"/>
        </w:rPr>
        <w:t>砖护坡中植物生长根系可直接深入河岸土体中，生态环境平衡。</w:t>
      </w:r>
    </w:p>
    <w:p w:rsidR="00970D88" w:rsidRDefault="00E25DF2">
      <w:pPr>
        <w:pStyle w:val="Bodytext10"/>
        <w:spacing w:after="260" w:line="519" w:lineRule="exact"/>
        <w:ind w:firstLine="560"/>
        <w:jc w:val="both"/>
        <w:rPr>
          <w:rFonts w:ascii="Times New Roman" w:hAnsi="Times New Roman" w:cs="Times New Roman"/>
          <w:sz w:val="22"/>
          <w:szCs w:val="22"/>
        </w:rPr>
      </w:pPr>
      <w:r>
        <w:rPr>
          <w:rFonts w:ascii="Times New Roman" w:hAnsi="Times New Roman" w:cs="Times New Roman"/>
          <w:sz w:val="22"/>
          <w:szCs w:val="22"/>
        </w:rPr>
        <w:t>经过综合比较，本次渠道护砌在常水位以下釆用</w:t>
      </w:r>
      <w:r>
        <w:rPr>
          <w:rFonts w:ascii="Times New Roman" w:eastAsia="Times New Roman" w:hAnsi="Times New Roman" w:cs="Times New Roman"/>
          <w:sz w:val="22"/>
          <w:szCs w:val="22"/>
          <w:lang w:val="en-US" w:eastAsia="en-US" w:bidi="en-US"/>
        </w:rPr>
        <w:t>80mm</w:t>
      </w:r>
      <w:r>
        <w:rPr>
          <w:rFonts w:ascii="Times New Roman" w:hAnsi="Times New Roman" w:cs="Times New Roman"/>
          <w:sz w:val="22"/>
          <w:szCs w:val="22"/>
        </w:rPr>
        <w:t>厚</w:t>
      </w:r>
      <w:r>
        <w:rPr>
          <w:rFonts w:ascii="Times New Roman" w:hAnsi="Times New Roman" w:cs="Times New Roman"/>
          <w:sz w:val="22"/>
          <w:szCs w:val="22"/>
          <w:lang w:eastAsia="zh-CN"/>
        </w:rPr>
        <w:t>砼</w:t>
      </w:r>
      <w:r>
        <w:rPr>
          <w:rFonts w:ascii="Times New Roman" w:hAnsi="Times New Roman" w:cs="Times New Roman"/>
          <w:sz w:val="22"/>
          <w:szCs w:val="22"/>
        </w:rPr>
        <w:t>六方块护坡，下面垫</w:t>
      </w:r>
      <w:r>
        <w:rPr>
          <w:rFonts w:ascii="Times New Roman" w:eastAsia="Times New Roman" w:hAnsi="Times New Roman" w:cs="Times New Roman"/>
          <w:sz w:val="22"/>
          <w:szCs w:val="22"/>
          <w:lang w:val="en-US" w:eastAsia="en-US" w:bidi="en-US"/>
        </w:rPr>
        <w:t>100mm</w:t>
      </w:r>
      <w:r>
        <w:rPr>
          <w:rFonts w:ascii="Times New Roman" w:hAnsi="Times New Roman" w:cs="Times New Roman"/>
          <w:sz w:val="22"/>
          <w:szCs w:val="22"/>
        </w:rPr>
        <w:t>厚的砂石垫层，在常水位以上采用</w:t>
      </w:r>
      <w:r>
        <w:rPr>
          <w:rFonts w:ascii="Times New Roman" w:hAnsi="Times New Roman" w:cs="Times New Roman" w:hint="eastAsia"/>
          <w:sz w:val="22"/>
          <w:szCs w:val="22"/>
          <w:lang w:val="en-US" w:eastAsia="zh-CN" w:bidi="en-US"/>
        </w:rPr>
        <w:t>100</w:t>
      </w:r>
      <w:r>
        <w:rPr>
          <w:rFonts w:ascii="Times New Roman" w:eastAsia="Times New Roman" w:hAnsi="Times New Roman" w:cs="Times New Roman"/>
          <w:sz w:val="22"/>
          <w:szCs w:val="22"/>
          <w:lang w:val="en-US" w:eastAsia="en-US" w:bidi="en-US"/>
        </w:rPr>
        <w:t>mrn</w:t>
      </w:r>
      <w:r>
        <w:rPr>
          <w:rFonts w:ascii="Times New Roman" w:hAnsi="Times New Roman" w:cs="Times New Roman"/>
          <w:sz w:val="22"/>
          <w:szCs w:val="22"/>
        </w:rPr>
        <w:t>厚的联锁式植草砖，下面铺营养型无纺布。</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各护坡形式每延米宽、长投资汇总表</w:t>
      </w:r>
    </w:p>
    <w:p w:rsidR="00970D88" w:rsidRDefault="00E25DF2">
      <w:pPr>
        <w:pStyle w:val="Tablecaption10"/>
        <w:ind w:left="10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5.4.3-1</w:t>
      </w:r>
    </w:p>
    <w:tbl>
      <w:tblPr>
        <w:tblW w:w="0" w:type="auto"/>
        <w:jc w:val="center"/>
        <w:tblLayout w:type="fixed"/>
        <w:tblCellMar>
          <w:left w:w="10" w:type="dxa"/>
          <w:right w:w="10" w:type="dxa"/>
        </w:tblCellMar>
        <w:tblLook w:val="04A0"/>
      </w:tblPr>
      <w:tblGrid>
        <w:gridCol w:w="1978"/>
        <w:gridCol w:w="566"/>
        <w:gridCol w:w="667"/>
        <w:gridCol w:w="581"/>
        <w:gridCol w:w="840"/>
        <w:gridCol w:w="566"/>
        <w:gridCol w:w="845"/>
        <w:gridCol w:w="576"/>
        <w:gridCol w:w="1118"/>
        <w:gridCol w:w="576"/>
        <w:gridCol w:w="850"/>
      </w:tblGrid>
      <w:tr w:rsidR="00970D88">
        <w:trPr>
          <w:trHeight w:hRule="exact" w:val="485"/>
          <w:jc w:val="center"/>
        </w:trPr>
        <w:tc>
          <w:tcPr>
            <w:tcW w:w="1978"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ind w:right="220"/>
              <w:jc w:val="center"/>
              <w:rPr>
                <w:rFonts w:ascii="Times New Roman" w:hAnsi="Times New Roman" w:cs="Times New Roman"/>
                <w:sz w:val="17"/>
                <w:szCs w:val="17"/>
              </w:rPr>
            </w:pPr>
            <w:r>
              <w:rPr>
                <w:rFonts w:ascii="Times New Roman" w:hAnsi="Times New Roman" w:cs="Times New Roman"/>
                <w:sz w:val="17"/>
                <w:szCs w:val="17"/>
              </w:rPr>
              <w:t>坡型式护坡结构纟曲卜、</w:t>
            </w:r>
          </w:p>
        </w:tc>
        <w:tc>
          <w:tcPr>
            <w:tcW w:w="56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66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单价</w:t>
            </w:r>
          </w:p>
        </w:tc>
        <w:tc>
          <w:tcPr>
            <w:tcW w:w="142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浆砌石护坡</w:t>
            </w:r>
          </w:p>
        </w:tc>
        <w:tc>
          <w:tcPr>
            <w:tcW w:w="141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lang w:eastAsia="zh-CN"/>
              </w:rPr>
              <w:t>砼</w:t>
            </w:r>
            <w:r>
              <w:rPr>
                <w:rFonts w:ascii="Times New Roman" w:hAnsi="Times New Roman" w:cs="Times New Roman"/>
                <w:sz w:val="17"/>
                <w:szCs w:val="17"/>
              </w:rPr>
              <w:t>护坡</w:t>
            </w:r>
          </w:p>
        </w:tc>
        <w:tc>
          <w:tcPr>
            <w:tcW w:w="1694"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雷诺护坡</w:t>
            </w:r>
          </w:p>
        </w:tc>
        <w:tc>
          <w:tcPr>
            <w:tcW w:w="1426"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联锁式生态砖护坡</w:t>
            </w:r>
          </w:p>
        </w:tc>
      </w:tr>
      <w:tr w:rsidR="00970D88">
        <w:trPr>
          <w:trHeight w:hRule="exact" w:val="480"/>
          <w:jc w:val="center"/>
        </w:trPr>
        <w:tc>
          <w:tcPr>
            <w:tcW w:w="1978" w:type="dxa"/>
            <w:vMerge/>
            <w:tcBorders>
              <w:left w:val="single" w:sz="4" w:space="0" w:color="auto"/>
            </w:tcBorders>
            <w:shd w:val="clear" w:color="auto" w:fill="FFFFFF"/>
            <w:vAlign w:val="center"/>
          </w:tcPr>
          <w:p w:rsidR="00970D88" w:rsidRDefault="00970D88">
            <w:pPr>
              <w:jc w:val="center"/>
            </w:pPr>
          </w:p>
        </w:tc>
        <w:tc>
          <w:tcPr>
            <w:tcW w:w="566" w:type="dxa"/>
            <w:vMerge/>
            <w:tcBorders>
              <w:left w:val="single" w:sz="4" w:space="0" w:color="auto"/>
            </w:tcBorders>
            <w:shd w:val="clear" w:color="auto" w:fill="FFFFFF"/>
            <w:vAlign w:val="center"/>
          </w:tcPr>
          <w:p w:rsidR="00970D88" w:rsidRDefault="00970D88">
            <w:pPr>
              <w:jc w:val="center"/>
            </w:pPr>
          </w:p>
        </w:tc>
        <w:tc>
          <w:tcPr>
            <w:tcW w:w="667" w:type="dxa"/>
            <w:vMerge/>
            <w:tcBorders>
              <w:left w:val="single" w:sz="4" w:space="0" w:color="auto"/>
            </w:tcBorders>
            <w:shd w:val="clear" w:color="auto" w:fill="FFFFFF"/>
            <w:vAlign w:val="center"/>
          </w:tcPr>
          <w:p w:rsidR="00970D88" w:rsidRDefault="00970D88">
            <w:pPr>
              <w:jc w:val="center"/>
            </w:pP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26" w:lineRule="exact"/>
              <w:ind w:left="200" w:firstLine="20"/>
              <w:jc w:val="center"/>
              <w:rPr>
                <w:rFonts w:ascii="Times New Roman" w:hAnsi="Times New Roman" w:cs="Times New Roman"/>
                <w:sz w:val="17"/>
                <w:szCs w:val="17"/>
              </w:rPr>
            </w:pPr>
            <w:r>
              <w:rPr>
                <w:rFonts w:ascii="Times New Roman" w:hAnsi="Times New Roman" w:cs="Times New Roman"/>
                <w:sz w:val="17"/>
                <w:szCs w:val="17"/>
              </w:rPr>
              <w:t>投资（元）</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投资</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投资（元）</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投资（元）</w:t>
            </w:r>
          </w:p>
        </w:tc>
      </w:tr>
      <w:tr w:rsidR="00970D88">
        <w:trPr>
          <w:trHeight w:hRule="exact" w:val="456"/>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干砌石（厚</w:t>
            </w:r>
            <w:r>
              <w:rPr>
                <w:rFonts w:ascii="Times New Roman" w:hAnsi="Times New Roman" w:cs="Times New Roman"/>
                <w:sz w:val="17"/>
                <w:szCs w:val="17"/>
                <w:lang w:val="en-US" w:eastAsia="en-US" w:bidi="en-US"/>
              </w:rPr>
              <w:t>0.3m</w:t>
            </w:r>
            <w:r>
              <w:rPr>
                <w:rFonts w:ascii="Times New Roman" w:hAnsi="Times New Roman" w:cs="Times New Roman"/>
                <w:sz w:val="17"/>
                <w:szCs w:val="17"/>
                <w:lang w:val="en-US" w:eastAsia="en-US" w:bidi="en-US"/>
              </w:rPr>
              <w:t>）</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370</w:t>
            </w: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111</w:t>
            </w:r>
          </w:p>
        </w:tc>
        <w:tc>
          <w:tcPr>
            <w:tcW w:w="56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5"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1"/>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砂石垫层（厚</w:t>
            </w:r>
            <w:r>
              <w:rPr>
                <w:rFonts w:ascii="Times New Roman" w:hAnsi="Times New Roman" w:cs="Times New Roman"/>
                <w:sz w:val="17"/>
                <w:szCs w:val="17"/>
                <w:lang w:val="en-US" w:eastAsia="en-US" w:bidi="en-US"/>
              </w:rPr>
              <w:t>0.Im</w:t>
            </w:r>
            <w:r>
              <w:rPr>
                <w:rFonts w:ascii="Times New Roman" w:hAnsi="Times New Roman" w:cs="Times New Roman"/>
                <w:sz w:val="17"/>
                <w:szCs w:val="17"/>
                <w:lang w:val="en-US" w:eastAsia="en-US" w:bidi="en-US"/>
              </w:rPr>
              <w:t>）</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160.2</w:t>
            </w: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02</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02</w:t>
            </w: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1"/>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lang w:eastAsia="zh-CN"/>
              </w:rPr>
              <w:t>砼</w:t>
            </w:r>
            <w:r>
              <w:rPr>
                <w:rFonts w:ascii="Times New Roman" w:hAnsi="Times New Roman" w:cs="Times New Roman"/>
                <w:sz w:val="17"/>
                <w:szCs w:val="17"/>
              </w:rPr>
              <w:t>预制六角块</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588.1</w:t>
            </w:r>
          </w:p>
        </w:tc>
        <w:tc>
          <w:tcPr>
            <w:tcW w:w="58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12</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w:t>
            </w:r>
            <w:r>
              <w:rPr>
                <w:rFonts w:ascii="Times New Roman" w:hAnsi="Times New Roman" w:cs="Times New Roman"/>
                <w:sz w:val="17"/>
                <w:szCs w:val="17"/>
              </w:rPr>
              <w:t>572</w:t>
            </w: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1"/>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砂石导滤层</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160.2</w:t>
            </w:r>
          </w:p>
        </w:tc>
        <w:tc>
          <w:tcPr>
            <w:tcW w:w="58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02</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3.204</w:t>
            </w: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6"/>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PVC</w:t>
            </w:r>
            <w:r>
              <w:rPr>
                <w:rFonts w:ascii="Times New Roman" w:hAnsi="Times New Roman" w:cs="Times New Roman"/>
                <w:sz w:val="17"/>
                <w:szCs w:val="17"/>
                <w:lang w:val="en-US" w:eastAsia="zh-CN" w:bidi="en-US"/>
              </w:rPr>
              <w:t>。</w:t>
            </w:r>
            <w:r>
              <w:rPr>
                <w:rFonts w:ascii="Times New Roman" w:hAnsi="Times New Roman" w:cs="Times New Roman"/>
                <w:sz w:val="17"/>
                <w:szCs w:val="17"/>
                <w:lang w:val="en-US" w:eastAsia="en-US" w:bidi="en-US"/>
              </w:rPr>
              <w:t>50</w:t>
            </w:r>
            <w:r>
              <w:rPr>
                <w:rFonts w:ascii="Times New Roman" w:hAnsi="Times New Roman" w:cs="Times New Roman"/>
                <w:sz w:val="17"/>
                <w:szCs w:val="17"/>
              </w:rPr>
              <w:t>排水管</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58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0.5</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7.5</w:t>
            </w: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1"/>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rPr>
              <w:t>砕（基座、护肩）</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390</w:t>
            </w: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04</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15.6</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04</w:t>
            </w:r>
          </w:p>
        </w:tc>
        <w:tc>
          <w:tcPr>
            <w:tcW w:w="8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15.6</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04</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15.6</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04</w:t>
            </w: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15.6</w:t>
            </w:r>
          </w:p>
        </w:tc>
      </w:tr>
      <w:tr w:rsidR="00970D88">
        <w:trPr>
          <w:trHeight w:hRule="exact" w:val="466"/>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雷诺</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0.3m</w:t>
            </w:r>
            <w:r>
              <w:rPr>
                <w:rFonts w:ascii="Times New Roman" w:hAnsi="Times New Roman" w:cs="Times New Roman"/>
                <w:sz w:val="17"/>
                <w:szCs w:val="17"/>
              </w:rPr>
              <w:t>厚）</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148</w:t>
            </w:r>
          </w:p>
        </w:tc>
        <w:tc>
          <w:tcPr>
            <w:tcW w:w="58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5"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148</w:t>
            </w: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1"/>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联锁式生态砖</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137</w:t>
            </w:r>
          </w:p>
        </w:tc>
        <w:tc>
          <w:tcPr>
            <w:tcW w:w="58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5"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137</w:t>
            </w:r>
          </w:p>
        </w:tc>
      </w:tr>
      <w:tr w:rsidR="00970D88">
        <w:trPr>
          <w:trHeight w:hRule="exact" w:val="456"/>
          <w:jc w:val="center"/>
        </w:trPr>
        <w:tc>
          <w:tcPr>
            <w:tcW w:w="19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撒草籽</w:t>
            </w:r>
          </w:p>
        </w:tc>
        <w:tc>
          <w:tcPr>
            <w:tcW w:w="56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p>
        </w:tc>
        <w:tc>
          <w:tcPr>
            <w:tcW w:w="581"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5"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1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5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8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r>
      <w:tr w:rsidR="00970D88">
        <w:trPr>
          <w:trHeight w:hRule="exact" w:val="509"/>
          <w:jc w:val="center"/>
        </w:trPr>
        <w:tc>
          <w:tcPr>
            <w:tcW w:w="197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566"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581"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142.</w:t>
            </w:r>
            <w:r>
              <w:rPr>
                <w:rFonts w:ascii="Times New Roman" w:hAnsi="Times New Roman" w:cs="Times New Roman"/>
                <w:sz w:val="17"/>
                <w:szCs w:val="17"/>
              </w:rPr>
              <w:t>62</w:t>
            </w:r>
          </w:p>
        </w:tc>
        <w:tc>
          <w:tcPr>
            <w:tcW w:w="566"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4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112.</w:t>
            </w:r>
            <w:r>
              <w:rPr>
                <w:rFonts w:ascii="Times New Roman" w:hAnsi="Times New Roman" w:cs="Times New Roman"/>
                <w:sz w:val="17"/>
                <w:szCs w:val="17"/>
              </w:rPr>
              <w:t>896</w:t>
            </w:r>
          </w:p>
        </w:tc>
        <w:tc>
          <w:tcPr>
            <w:tcW w:w="576"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1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166.6</w:t>
            </w:r>
          </w:p>
        </w:tc>
        <w:tc>
          <w:tcPr>
            <w:tcW w:w="576"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155.6</w:t>
            </w:r>
          </w:p>
        </w:tc>
      </w:tr>
    </w:tbl>
    <w:p w:rsidR="00970D88" w:rsidRDefault="00E25DF2">
      <w:pPr>
        <w:pStyle w:val="Bodytext10"/>
        <w:spacing w:after="400"/>
        <w:ind w:firstLine="42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5.4.4</w:t>
      </w:r>
      <w:r>
        <w:rPr>
          <w:rFonts w:ascii="Times New Roman" w:hAnsi="Times New Roman" w:cs="Times New Roman"/>
          <w:b/>
          <w:bCs/>
          <w:sz w:val="22"/>
          <w:szCs w:val="22"/>
        </w:rPr>
        <w:t>渠系建筑物设计</w:t>
      </w:r>
    </w:p>
    <w:p w:rsidR="00970D88" w:rsidRDefault="00E25DF2">
      <w:pPr>
        <w:pStyle w:val="Bodytext30"/>
        <w:spacing w:after="400"/>
        <w:ind w:firstLine="420"/>
        <w:rPr>
          <w:sz w:val="22"/>
          <w:szCs w:val="22"/>
        </w:rPr>
      </w:pPr>
      <w:r>
        <w:t>5.4.4.</w:t>
      </w:r>
      <w:r>
        <w:rPr>
          <w:lang w:val="zh-TW" w:eastAsia="zh-TW" w:bidi="zh-TW"/>
        </w:rPr>
        <w:t>1</w:t>
      </w:r>
      <w:r>
        <w:rPr>
          <w:rFonts w:eastAsia="宋体"/>
          <w:b/>
          <w:bCs/>
          <w:sz w:val="22"/>
          <w:szCs w:val="22"/>
          <w:lang w:val="zh-TW" w:eastAsia="zh-TW" w:bidi="zh-TW"/>
        </w:rPr>
        <w:t>新河路涵设计</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t>涵洞长</w:t>
      </w:r>
      <w:r>
        <w:rPr>
          <w:rFonts w:ascii="Times New Roman" w:eastAsia="Times New Roman" w:hAnsi="Times New Roman" w:cs="Times New Roman"/>
          <w:sz w:val="22"/>
          <w:szCs w:val="22"/>
          <w:lang w:val="en-US" w:eastAsia="en-US" w:bidi="en-US"/>
        </w:rPr>
        <w:t>L=6m</w:t>
      </w:r>
      <w:r>
        <w:rPr>
          <w:rFonts w:ascii="Times New Roman" w:hAnsi="Times New Roman" w:cs="Times New Roman"/>
          <w:sz w:val="22"/>
          <w:szCs w:val="22"/>
          <w:lang w:val="en-US" w:eastAsia="zh-CN" w:bidi="en-US"/>
        </w:rPr>
        <w:t>，</w:t>
      </w:r>
      <w:r>
        <w:rPr>
          <w:rFonts w:ascii="Times New Roman" w:hAnsi="Times New Roman" w:cs="Times New Roman"/>
          <w:sz w:val="22"/>
          <w:szCs w:val="22"/>
        </w:rPr>
        <w:t>洞底比降取</w:t>
      </w:r>
      <w:r>
        <w:rPr>
          <w:rFonts w:ascii="Times New Roman" w:eastAsia="Times New Roman" w:hAnsi="Times New Roman" w:cs="Times New Roman"/>
          <w:sz w:val="22"/>
          <w:szCs w:val="22"/>
          <w:lang w:val="en-US" w:eastAsia="en-US" w:bidi="en-US"/>
        </w:rPr>
        <w:t>i=l/400</w:t>
      </w:r>
      <w:r>
        <w:rPr>
          <w:rFonts w:ascii="Times New Roman" w:hAnsi="Times New Roman" w:cs="Times New Roman"/>
          <w:sz w:val="22"/>
          <w:szCs w:val="22"/>
          <w:lang w:val="en-US" w:eastAsia="zh-CN" w:bidi="en-US"/>
        </w:rPr>
        <w:t>，</w:t>
      </w:r>
      <w:r>
        <w:rPr>
          <w:rFonts w:ascii="Times New Roman" w:hAnsi="Times New Roman" w:cs="Times New Roman"/>
          <w:sz w:val="22"/>
          <w:szCs w:val="22"/>
        </w:rPr>
        <w:t>路涵采用</w:t>
      </w:r>
      <w:r>
        <w:rPr>
          <w:rFonts w:ascii="Times New Roman" w:eastAsia="Times New Roman" w:hAnsi="Times New Roman" w:cs="Times New Roman"/>
          <w:sz w:val="22"/>
          <w:szCs w:val="22"/>
          <w:lang w:val="en-US" w:eastAsia="en-US" w:bidi="en-US"/>
        </w:rPr>
        <w:t>C25</w:t>
      </w:r>
      <w:r>
        <w:rPr>
          <w:rFonts w:ascii="Times New Roman" w:hAnsi="Times New Roman" w:cs="Times New Roman"/>
          <w:sz w:val="22"/>
          <w:szCs w:val="22"/>
        </w:rPr>
        <w:t>税矩形箱涵。</w:t>
      </w:r>
    </w:p>
    <w:p w:rsidR="00970D88" w:rsidRDefault="00E25DF2">
      <w:pPr>
        <w:pStyle w:val="Bodytext10"/>
        <w:spacing w:after="240"/>
        <w:ind w:firstLine="840"/>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涵洞尺寸确定</w:t>
      </w:r>
    </w:p>
    <w:p w:rsidR="00970D88" w:rsidRDefault="00E25DF2">
      <w:pPr>
        <w:pStyle w:val="Bodytext10"/>
        <w:numPr>
          <w:ilvl w:val="0"/>
          <w:numId w:val="14"/>
        </w:numPr>
        <w:tabs>
          <w:tab w:val="left" w:pos="1266"/>
        </w:tabs>
        <w:spacing w:after="240"/>
        <w:ind w:firstLine="840"/>
        <w:rPr>
          <w:rFonts w:ascii="Times New Roman" w:hAnsi="Times New Roman" w:cs="Times New Roman"/>
          <w:sz w:val="22"/>
          <w:szCs w:val="22"/>
        </w:rPr>
      </w:pPr>
      <w:bookmarkStart w:id="357" w:name="bookmark294"/>
      <w:bookmarkEnd w:id="357"/>
      <w:r>
        <w:rPr>
          <w:rFonts w:ascii="Times New Roman" w:hAnsi="Times New Roman" w:cs="Times New Roman"/>
          <w:sz w:val="22"/>
          <w:szCs w:val="22"/>
        </w:rPr>
        <w:t>依据规范及参考书目：</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t>武汉大学水利水电学院《水力计算手册》（第二版）</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t>中国水利水电岀版社《涵洞》（熊启钧编著）</w:t>
      </w:r>
    </w:p>
    <w:p w:rsidR="00970D88" w:rsidRDefault="00E25DF2">
      <w:pPr>
        <w:pStyle w:val="Bodytext10"/>
        <w:numPr>
          <w:ilvl w:val="0"/>
          <w:numId w:val="14"/>
        </w:numPr>
        <w:tabs>
          <w:tab w:val="left" w:pos="1270"/>
        </w:tabs>
        <w:spacing w:after="240"/>
        <w:ind w:firstLine="840"/>
        <w:rPr>
          <w:rFonts w:ascii="Times New Roman" w:hAnsi="Times New Roman" w:cs="Times New Roman"/>
          <w:sz w:val="22"/>
          <w:szCs w:val="22"/>
        </w:rPr>
      </w:pPr>
      <w:bookmarkStart w:id="358" w:name="bookmark295"/>
      <w:bookmarkEnd w:id="358"/>
      <w:r>
        <w:rPr>
          <w:rFonts w:ascii="Times New Roman" w:hAnsi="Times New Roman" w:cs="Times New Roman"/>
          <w:sz w:val="22"/>
          <w:szCs w:val="22"/>
        </w:rPr>
        <w:t>计算参数：</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lastRenderedPageBreak/>
        <w:t>计算目标：已知纵坡求断面尺寸、总水面降落。</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t>洞身型式：矩形断面。</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t>进口渐变段型式：扭曲面；出口渐变段型式：扭曲面。</w:t>
      </w:r>
    </w:p>
    <w:p w:rsidR="00970D88" w:rsidRDefault="00E25DF2">
      <w:pPr>
        <w:pStyle w:val="Bodytext20"/>
        <w:spacing w:after="240" w:line="240" w:lineRule="auto"/>
        <w:ind w:firstLine="840"/>
      </w:pPr>
      <w:r>
        <w:rPr>
          <w:rFonts w:eastAsia="宋体"/>
          <w:lang w:val="zh-TW" w:eastAsia="zh-TW" w:bidi="zh-TW"/>
        </w:rPr>
        <w:t>设计流量</w:t>
      </w:r>
      <w:r>
        <w:t>Q</w:t>
      </w:r>
      <w:r>
        <w:rPr>
          <w:lang w:val="zh-TW" w:eastAsia="zh-TW" w:bidi="zh-TW"/>
        </w:rPr>
        <w:t>=</w:t>
      </w:r>
      <w:r>
        <w:t>5.</w:t>
      </w:r>
      <w:r>
        <w:rPr>
          <w:lang w:val="zh-TW" w:eastAsia="zh-TW" w:bidi="zh-TW"/>
        </w:rPr>
        <w:t xml:space="preserve">11 </w:t>
      </w:r>
      <w:r>
        <w:rPr>
          <w:rFonts w:eastAsia="宋体"/>
          <w:lang w:eastAsia="zh-CN" w:bidi="zh-TW"/>
        </w:rPr>
        <w:t>m³/</w:t>
      </w:r>
      <w:r>
        <w:t>s</w:t>
      </w:r>
    </w:p>
    <w:p w:rsidR="00970D88" w:rsidRDefault="00E25DF2">
      <w:pPr>
        <w:pStyle w:val="Bodytext20"/>
        <w:spacing w:after="240" w:line="240" w:lineRule="auto"/>
        <w:ind w:firstLine="840"/>
      </w:pPr>
      <w:r>
        <w:rPr>
          <w:rFonts w:eastAsia="宋体"/>
          <w:lang w:val="zh-TW" w:eastAsia="zh-TW" w:bidi="zh-TW"/>
        </w:rPr>
        <w:t>设计进口水位</w:t>
      </w:r>
      <w:r>
        <w:rPr>
          <w:rFonts w:eastAsia="宋体"/>
          <w:lang w:bidi="zh-TW"/>
        </w:rPr>
        <w:t>H</w:t>
      </w:r>
      <w:r>
        <w:rPr>
          <w:rFonts w:eastAsia="宋体"/>
          <w:lang w:eastAsia="zh-CN" w:bidi="zh-TW"/>
        </w:rPr>
        <w:t>1</w:t>
      </w:r>
      <w:r>
        <w:t>=29.</w:t>
      </w:r>
      <w:r>
        <w:rPr>
          <w:lang w:val="zh-TW" w:eastAsia="zh-TW" w:bidi="zh-TW"/>
        </w:rPr>
        <w:t xml:space="preserve">24 </w:t>
      </w:r>
      <w:r>
        <w:t>m</w:t>
      </w:r>
    </w:p>
    <w:p w:rsidR="00970D88" w:rsidRDefault="00E25DF2">
      <w:pPr>
        <w:pStyle w:val="Bodytext20"/>
        <w:spacing w:after="240" w:line="240" w:lineRule="auto"/>
        <w:ind w:firstLine="840"/>
      </w:pPr>
      <w:r>
        <w:rPr>
          <w:rFonts w:eastAsia="宋体"/>
          <w:lang w:val="zh-TW" w:eastAsia="zh-TW" w:bidi="zh-TW"/>
        </w:rPr>
        <w:t>设计岀口水位</w:t>
      </w:r>
      <w:r>
        <w:rPr>
          <w:rFonts w:eastAsia="宋体"/>
          <w:lang w:eastAsia="zh-CN" w:bidi="zh-TW"/>
        </w:rPr>
        <w:t>H2</w:t>
      </w:r>
      <w:r>
        <w:t>=29.23 m</w:t>
      </w:r>
    </w:p>
    <w:p w:rsidR="00970D88" w:rsidRDefault="00E25DF2">
      <w:pPr>
        <w:pStyle w:val="Bodytext20"/>
        <w:spacing w:after="240" w:line="240" w:lineRule="auto"/>
        <w:ind w:firstLine="840"/>
      </w:pPr>
      <w:r>
        <w:rPr>
          <w:rFonts w:eastAsia="宋体"/>
          <w:lang w:val="zh-TW" w:eastAsia="zh-TW" w:bidi="zh-TW"/>
        </w:rPr>
        <w:t>涵洞进口底板高程</w:t>
      </w:r>
      <w:r>
        <w:rPr>
          <w:rFonts w:eastAsia="宋体"/>
          <w:lang w:eastAsia="zh-CN" w:bidi="zh-TW"/>
        </w:rPr>
        <w:t>H3</w:t>
      </w:r>
      <w:r>
        <w:t>=27.</w:t>
      </w:r>
      <w:r>
        <w:rPr>
          <w:lang w:val="zh-TW" w:eastAsia="zh-TW" w:bidi="zh-TW"/>
        </w:rPr>
        <w:t xml:space="preserve">46 </w:t>
      </w:r>
      <w:r>
        <w:t>m</w:t>
      </w:r>
    </w:p>
    <w:p w:rsidR="00970D88" w:rsidRDefault="00E25DF2">
      <w:pPr>
        <w:pStyle w:val="Bodytext20"/>
        <w:spacing w:after="240" w:line="240" w:lineRule="auto"/>
        <w:ind w:firstLine="840"/>
      </w:pPr>
      <w:r>
        <w:rPr>
          <w:rFonts w:eastAsia="宋体"/>
          <w:lang w:val="zh-TW" w:eastAsia="zh-TW" w:bidi="zh-TW"/>
        </w:rPr>
        <w:t>涵洞岀口底板高程</w:t>
      </w:r>
      <w:r>
        <w:rPr>
          <w:rFonts w:eastAsia="宋体"/>
          <w:lang w:eastAsia="zh-CN" w:bidi="zh-TW"/>
        </w:rPr>
        <w:t>H4</w:t>
      </w:r>
      <w:r>
        <w:t>=27.31 m</w:t>
      </w:r>
    </w:p>
    <w:p w:rsidR="00970D88" w:rsidRDefault="00E25DF2">
      <w:pPr>
        <w:pStyle w:val="Bodytext20"/>
        <w:spacing w:after="240" w:line="240" w:lineRule="auto"/>
        <w:ind w:firstLine="840"/>
      </w:pPr>
      <w:r>
        <w:rPr>
          <w:rFonts w:eastAsia="宋体"/>
          <w:lang w:val="zh-TW" w:eastAsia="zh-TW" w:bidi="zh-TW"/>
        </w:rPr>
        <w:t>进口水深</w:t>
      </w:r>
      <w:r>
        <w:t>H=l.</w:t>
      </w:r>
      <w:r>
        <w:rPr>
          <w:lang w:val="zh-TW" w:eastAsia="zh-TW" w:bidi="zh-TW"/>
        </w:rPr>
        <w:t>78</w:t>
      </w:r>
    </w:p>
    <w:p w:rsidR="00970D88" w:rsidRDefault="00E25DF2">
      <w:pPr>
        <w:pStyle w:val="Bodytext20"/>
        <w:spacing w:after="240" w:line="240" w:lineRule="auto"/>
        <w:ind w:firstLine="840"/>
      </w:pPr>
      <w:r>
        <w:rPr>
          <w:rFonts w:eastAsia="宋体"/>
          <w:lang w:val="zh-TW" w:eastAsia="zh-TW" w:bidi="zh-TW"/>
        </w:rPr>
        <w:t>出口水深</w:t>
      </w:r>
      <w:r>
        <w:t>h=l.</w:t>
      </w:r>
      <w:r>
        <w:rPr>
          <w:lang w:val="zh-TW" w:eastAsia="zh-TW" w:bidi="zh-TW"/>
        </w:rPr>
        <w:t>92</w:t>
      </w:r>
    </w:p>
    <w:p w:rsidR="00970D88" w:rsidRDefault="00E25DF2">
      <w:pPr>
        <w:pStyle w:val="Bodytext20"/>
        <w:spacing w:after="240" w:line="240" w:lineRule="auto"/>
        <w:ind w:firstLine="840"/>
      </w:pPr>
      <w:r>
        <w:rPr>
          <w:rFonts w:eastAsia="宋体"/>
          <w:lang w:val="zh-TW" w:eastAsia="zh-TW" w:bidi="zh-TW"/>
        </w:rPr>
        <w:t>孔口宽度</w:t>
      </w:r>
      <w:r>
        <w:t>B</w:t>
      </w:r>
      <w:r>
        <w:rPr>
          <w:lang w:val="zh-TW" w:eastAsia="zh-TW" w:bidi="zh-TW"/>
        </w:rPr>
        <w:t xml:space="preserve">=3 </w:t>
      </w:r>
      <w:r>
        <w:t>m</w:t>
      </w:r>
    </w:p>
    <w:p w:rsidR="00970D88" w:rsidRDefault="00E25DF2">
      <w:pPr>
        <w:pStyle w:val="Bodytext20"/>
        <w:spacing w:after="240" w:line="240" w:lineRule="auto"/>
        <w:ind w:firstLine="840"/>
      </w:pPr>
      <w:r>
        <w:rPr>
          <w:rFonts w:eastAsia="宋体"/>
          <w:lang w:val="zh-TW" w:eastAsia="zh-TW" w:bidi="zh-TW"/>
        </w:rPr>
        <w:t>孔口高度</w:t>
      </w:r>
      <w:r>
        <w:t>D=2.5m</w:t>
      </w:r>
    </w:p>
    <w:p w:rsidR="00970D88" w:rsidRDefault="00E25DF2">
      <w:pPr>
        <w:pStyle w:val="Bodytext20"/>
        <w:spacing w:after="240" w:line="240" w:lineRule="auto"/>
        <w:ind w:firstLine="840"/>
      </w:pPr>
      <w:r>
        <w:rPr>
          <w:rFonts w:eastAsia="宋体"/>
          <w:lang w:val="zh-TW" w:eastAsia="zh-TW" w:bidi="zh-TW"/>
        </w:rPr>
        <w:t>洞身长度</w:t>
      </w:r>
      <w:r>
        <w:t>L=6m</w:t>
      </w:r>
    </w:p>
    <w:p w:rsidR="00970D88" w:rsidRDefault="00E25DF2">
      <w:pPr>
        <w:pStyle w:val="Bodytext20"/>
        <w:spacing w:after="240" w:line="240" w:lineRule="auto"/>
        <w:ind w:firstLine="840"/>
      </w:pPr>
      <w:r>
        <w:rPr>
          <w:rFonts w:eastAsia="宋体"/>
          <w:lang w:val="zh-TW" w:eastAsia="zh-TW" w:bidi="zh-TW"/>
        </w:rPr>
        <w:t>糙率</w:t>
      </w:r>
      <w:r>
        <w:t>n</w:t>
      </w:r>
      <w:r>
        <w:rPr>
          <w:lang w:val="zh-TW" w:eastAsia="zh-TW" w:bidi="zh-TW"/>
        </w:rPr>
        <w:t>=</w:t>
      </w:r>
      <w:r>
        <w:t>0.</w:t>
      </w:r>
      <w:r>
        <w:rPr>
          <w:lang w:val="zh-TW" w:eastAsia="zh-TW" w:bidi="zh-TW"/>
        </w:rPr>
        <w:t>014</w:t>
      </w:r>
    </w:p>
    <w:p w:rsidR="00970D88" w:rsidRDefault="00E25DF2">
      <w:pPr>
        <w:pStyle w:val="Bodytext20"/>
        <w:spacing w:after="240" w:line="240" w:lineRule="auto"/>
        <w:ind w:firstLine="840"/>
      </w:pPr>
      <w:r>
        <w:rPr>
          <w:rFonts w:eastAsia="宋体"/>
          <w:lang w:val="zh-TW" w:eastAsia="zh-TW" w:bidi="zh-TW"/>
        </w:rPr>
        <w:t>上游行进流速</w:t>
      </w:r>
      <w:r>
        <w:rPr>
          <w:lang w:val="zh-TW" w:eastAsia="zh-TW" w:bidi="zh-TW"/>
        </w:rPr>
        <w:t>V=</w:t>
      </w:r>
      <w:r>
        <w:t>0.7m/s</w:t>
      </w:r>
    </w:p>
    <w:p w:rsidR="00970D88" w:rsidRDefault="00E25DF2">
      <w:pPr>
        <w:pStyle w:val="Bodytext10"/>
        <w:spacing w:after="240"/>
        <w:ind w:firstLine="840"/>
        <w:rPr>
          <w:rFonts w:ascii="Times New Roman" w:hAnsi="Times New Roman" w:cs="Times New Roman"/>
          <w:sz w:val="22"/>
          <w:szCs w:val="22"/>
        </w:rPr>
      </w:pPr>
      <w:r>
        <w:rPr>
          <w:rFonts w:ascii="Times New Roman" w:hAnsi="Times New Roman" w:cs="Times New Roman"/>
          <w:sz w:val="22"/>
          <w:szCs w:val="22"/>
        </w:rPr>
        <w:t>包括行进流速在内的进口水深：</w:t>
      </w:r>
    </w:p>
    <w:p w:rsidR="00970D88" w:rsidRDefault="00E25DF2">
      <w:pPr>
        <w:pStyle w:val="Bodytext20"/>
        <w:spacing w:after="240" w:line="240" w:lineRule="auto"/>
        <w:ind w:firstLine="840"/>
      </w:pPr>
      <w:r>
        <w:t>H0=H+1.05×</w:t>
      </w:r>
      <w:r>
        <w:rPr>
          <w:rFonts w:eastAsia="宋体"/>
          <w:lang w:eastAsia="zh-CN"/>
        </w:rPr>
        <w:t>V</w:t>
      </w:r>
      <w:r>
        <w:t>2/2/9.81=1.806</w:t>
      </w:r>
    </w:p>
    <w:p w:rsidR="00970D88" w:rsidRDefault="00E25DF2">
      <w:pPr>
        <w:pStyle w:val="Bodytext20"/>
        <w:spacing w:after="240" w:line="240" w:lineRule="auto"/>
        <w:ind w:firstLine="840"/>
      </w:pPr>
      <w:r>
        <w:t>由进口水深与洞高之比</w:t>
      </w:r>
      <w:r>
        <w:t>H/D=1.78/2.5=0.712</w:t>
      </w:r>
      <w:r>
        <w:rPr>
          <w:lang w:eastAsia="zh-CN"/>
        </w:rPr>
        <w:t>，</w:t>
      </w:r>
      <w:r>
        <w:t>可判定其流态为无压流，又因为洞</w:t>
      </w:r>
    </w:p>
    <w:p w:rsidR="00970D88" w:rsidRDefault="00E25DF2">
      <w:pPr>
        <w:pStyle w:val="Bodytext20"/>
        <w:spacing w:after="260" w:line="240" w:lineRule="auto"/>
      </w:pPr>
      <w:r>
        <w:rPr>
          <w:rFonts w:eastAsia="宋体"/>
          <w:lang w:val="zh-TW" w:eastAsia="zh-TW" w:bidi="zh-TW"/>
        </w:rPr>
        <w:t>长</w:t>
      </w:r>
      <w:r>
        <w:t>L=6m</w:t>
      </w:r>
      <w:r>
        <w:rPr>
          <w:rFonts w:eastAsia="宋体"/>
        </w:rPr>
        <w:t>〈</w:t>
      </w:r>
      <w:r>
        <w:t>8H=14.</w:t>
      </w:r>
      <w:r>
        <w:rPr>
          <w:lang w:val="zh-TW" w:eastAsia="zh-TW" w:bidi="zh-TW"/>
        </w:rPr>
        <w:t>24</w:t>
      </w:r>
      <w:r>
        <w:rPr>
          <w:rFonts w:eastAsia="宋体"/>
          <w:lang w:val="zh-TW" w:eastAsia="zh-CN" w:bidi="zh-TW"/>
        </w:rPr>
        <w:t>，</w:t>
      </w:r>
      <w:r>
        <w:rPr>
          <w:rFonts w:eastAsia="宋体"/>
          <w:lang w:val="zh-TW" w:eastAsia="zh-TW" w:bidi="zh-TW"/>
        </w:rPr>
        <w:t>故此洞为无压流短洞。</w:t>
      </w:r>
    </w:p>
    <w:p w:rsidR="00970D88" w:rsidRDefault="00E25DF2">
      <w:pPr>
        <w:pStyle w:val="Bodytext10"/>
        <w:spacing w:after="260"/>
        <w:ind w:firstLine="460"/>
        <w:rPr>
          <w:rFonts w:ascii="Times New Roman" w:hAnsi="Times New Roman" w:cs="Times New Roman"/>
          <w:sz w:val="22"/>
          <w:szCs w:val="22"/>
        </w:rPr>
      </w:pPr>
      <w:r>
        <w:rPr>
          <w:rFonts w:ascii="Times New Roman" w:hAnsi="Times New Roman" w:cs="Times New Roman"/>
          <w:sz w:val="22"/>
          <w:szCs w:val="22"/>
        </w:rPr>
        <w:t>进洞内水深</w:t>
      </w:r>
      <w:r>
        <w:rPr>
          <w:rFonts w:ascii="Times New Roman" w:hAnsi="Times New Roman" w:cs="Times New Roman"/>
          <w:sz w:val="22"/>
          <w:szCs w:val="22"/>
        </w:rPr>
        <w:t>:</w:t>
      </w:r>
    </w:p>
    <w:p w:rsidR="00970D88" w:rsidRDefault="00E25DF2">
      <w:pPr>
        <w:pStyle w:val="Bodytext20"/>
        <w:spacing w:after="0" w:line="240" w:lineRule="auto"/>
        <w:ind w:firstLine="460"/>
      </w:pPr>
      <w:r>
        <w:t>h</w:t>
      </w:r>
      <w:r>
        <w:rPr>
          <w:rFonts w:eastAsia="宋体"/>
          <w:vertAlign w:val="subscript"/>
          <w:lang w:eastAsia="zh-CN"/>
        </w:rPr>
        <w:t>s</w:t>
      </w:r>
      <w:r>
        <w:t>=h-i L=l.77 m</w:t>
      </w:r>
    </w:p>
    <w:p w:rsidR="00970D88" w:rsidRDefault="00970D88">
      <w:pPr>
        <w:spacing w:line="1" w:lineRule="exact"/>
        <w:sectPr w:rsidR="00970D88">
          <w:headerReference w:type="even" r:id="rId106"/>
          <w:headerReference w:type="default" r:id="rId107"/>
          <w:footerReference w:type="even" r:id="rId108"/>
          <w:footerReference w:type="default" r:id="rId109"/>
          <w:headerReference w:type="first" r:id="rId110"/>
          <w:footerReference w:type="first" r:id="rId111"/>
          <w:pgSz w:w="13684" w:h="16822"/>
          <w:pgMar w:top="1769" w:right="2386" w:bottom="1512" w:left="2135" w:header="0" w:footer="850" w:gutter="0"/>
          <w:cols w:space="720"/>
          <w:titlePg/>
          <w:docGrid w:linePitch="360"/>
        </w:sectPr>
      </w:pP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lastRenderedPageBreak/>
        <w:t>根据类似工程经验，流量系数</w:t>
      </w:r>
      <w:r>
        <w:rPr>
          <w:rFonts w:ascii="Times New Roman" w:eastAsia="Times New Roman" w:hAnsi="Times New Roman" w:cs="Times New Roman"/>
          <w:sz w:val="22"/>
          <w:szCs w:val="22"/>
          <w:lang w:val="en-US" w:eastAsia="en-US" w:bidi="en-US"/>
        </w:rPr>
        <w:t>m</w:t>
      </w:r>
      <w:r>
        <w:rPr>
          <w:rFonts w:ascii="Times New Roman" w:hAnsi="Times New Roman" w:cs="Times New Roman"/>
          <w:sz w:val="22"/>
          <w:szCs w:val="22"/>
        </w:rPr>
        <w:t>为</w:t>
      </w:r>
      <w:r>
        <w:rPr>
          <w:rFonts w:ascii="Times New Roman" w:eastAsia="Times New Roman" w:hAnsi="Times New Roman" w:cs="Times New Roman"/>
          <w:sz w:val="22"/>
          <w:szCs w:val="22"/>
        </w:rPr>
        <w:t>0.36</w:t>
      </w:r>
      <w:r>
        <w:rPr>
          <w:rFonts w:ascii="Times New Roman" w:hAnsi="Times New Roman" w:cs="Times New Roman"/>
          <w:sz w:val="22"/>
          <w:szCs w:val="22"/>
        </w:rPr>
        <w:t>。</w:t>
      </w:r>
    </w:p>
    <w:p w:rsidR="00970D88" w:rsidRDefault="00E25DF2">
      <w:pPr>
        <w:pStyle w:val="Bodytext10"/>
        <w:numPr>
          <w:ilvl w:val="0"/>
          <w:numId w:val="14"/>
        </w:numPr>
        <w:spacing w:after="0" w:line="528" w:lineRule="exact"/>
        <w:ind w:firstLine="460"/>
        <w:jc w:val="both"/>
        <w:rPr>
          <w:rFonts w:ascii="Times New Roman" w:hAnsi="Times New Roman" w:cs="Times New Roman"/>
          <w:sz w:val="22"/>
          <w:szCs w:val="22"/>
        </w:rPr>
      </w:pPr>
      <w:bookmarkStart w:id="359" w:name="bookmark296"/>
      <w:bookmarkEnd w:id="359"/>
      <w:r>
        <w:rPr>
          <w:rFonts w:ascii="Times New Roman" w:hAnsi="Times New Roman" w:cs="Times New Roman"/>
          <w:sz w:val="22"/>
          <w:szCs w:val="22"/>
        </w:rPr>
        <w:t>涵洞尺寸复核：</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根据拟定洞宽</w:t>
      </w:r>
      <w:r>
        <w:rPr>
          <w:rFonts w:ascii="Times New Roman" w:eastAsia="Times New Roman" w:hAnsi="Times New Roman" w:cs="Times New Roman"/>
          <w:sz w:val="22"/>
          <w:szCs w:val="22"/>
          <w:lang w:val="en-US" w:eastAsia="en-US" w:bidi="en-US"/>
        </w:rPr>
        <w:t>B</w:t>
      </w:r>
      <w:r>
        <w:rPr>
          <w:rFonts w:ascii="Times New Roman" w:eastAsia="Times New Roman" w:hAnsi="Times New Roman" w:cs="Times New Roman"/>
          <w:sz w:val="22"/>
          <w:szCs w:val="22"/>
        </w:rPr>
        <w:t>=</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zh-CN" w:bidi="en-US"/>
        </w:rPr>
        <w:t>，</w:t>
      </w:r>
      <w:r>
        <w:rPr>
          <w:rFonts w:ascii="Times New Roman" w:hAnsi="Times New Roman" w:cs="Times New Roman"/>
          <w:sz w:val="22"/>
          <w:szCs w:val="22"/>
        </w:rPr>
        <w:t>计算涵洞过流能力：</w:t>
      </w:r>
    </w:p>
    <w:p w:rsidR="00970D88" w:rsidRDefault="00E25DF2">
      <w:pPr>
        <w:pStyle w:val="Bodytext20"/>
        <w:spacing w:after="0" w:line="528" w:lineRule="exact"/>
        <w:ind w:firstLine="460"/>
        <w:jc w:val="both"/>
      </w:pPr>
      <w:r>
        <w:rPr>
          <w:rFonts w:eastAsia="宋体"/>
          <w:lang w:val="zh-TW" w:eastAsia="zh-TW" w:bidi="zh-TW"/>
        </w:rPr>
        <w:t>断面面积：</w:t>
      </w:r>
      <w:r>
        <w:t>A</w:t>
      </w:r>
      <w:r>
        <w:rPr>
          <w:lang w:val="zh-TW" w:eastAsia="zh-TW" w:bidi="zh-TW"/>
        </w:rPr>
        <w:t>=</w:t>
      </w:r>
      <w:r>
        <w:t>B×D=3</w:t>
      </w:r>
      <w:r>
        <w:rPr>
          <w:rFonts w:eastAsia="宋体"/>
          <w:lang w:eastAsia="zh-CN"/>
        </w:rPr>
        <w:t>×</w:t>
      </w:r>
      <w:r>
        <w:t>2.</w:t>
      </w:r>
      <w:r>
        <w:rPr>
          <w:lang w:val="zh-TW" w:eastAsia="zh-TW" w:bidi="zh-TW"/>
        </w:rPr>
        <w:t>5</w:t>
      </w:r>
      <w:r>
        <w:rPr>
          <w:i/>
          <w:iCs/>
          <w:sz w:val="24"/>
          <w:szCs w:val="24"/>
          <w:lang w:val="zh-TW" w:eastAsia="zh-TW" w:bidi="zh-TW"/>
        </w:rPr>
        <w:t>=</w:t>
      </w:r>
      <w:r>
        <w:rPr>
          <w:i/>
          <w:iCs/>
          <w:sz w:val="24"/>
          <w:szCs w:val="24"/>
        </w:rPr>
        <w:t>7.</w:t>
      </w:r>
      <w:r>
        <w:rPr>
          <w:lang w:val="zh-TW" w:eastAsia="zh-TW" w:bidi="zh-TW"/>
        </w:rPr>
        <w:t xml:space="preserve">5 </w:t>
      </w:r>
      <w:r>
        <w:t>m</w:t>
      </w:r>
      <w:r>
        <w:rPr>
          <w:vertAlign w:val="superscript"/>
        </w:rPr>
        <w:t>2</w:t>
      </w:r>
    </w:p>
    <w:p w:rsidR="00970D88" w:rsidRDefault="00E25DF2">
      <w:pPr>
        <w:pStyle w:val="Bodytext20"/>
        <w:spacing w:after="0" w:line="528" w:lineRule="exact"/>
        <w:ind w:firstLine="460"/>
        <w:jc w:val="both"/>
      </w:pPr>
      <w:r>
        <w:rPr>
          <w:rFonts w:eastAsia="宋体"/>
          <w:lang w:val="zh-TW" w:eastAsia="zh-TW" w:bidi="zh-TW"/>
        </w:rPr>
        <w:t>湿周：</w:t>
      </w:r>
      <w:r>
        <w:rPr>
          <w:rFonts w:eastAsia="宋体"/>
          <w:lang w:val="zh-TW" w:eastAsia="zh-CN" w:bidi="zh-TW"/>
        </w:rPr>
        <w:t>×</w:t>
      </w:r>
      <w:r>
        <w:rPr>
          <w:lang w:val="zh-TW" w:eastAsia="zh-TW" w:bidi="zh-TW"/>
        </w:rPr>
        <w:t>=</w:t>
      </w:r>
      <w:r>
        <w:t>2B+2D=llm</w:t>
      </w:r>
    </w:p>
    <w:p w:rsidR="00970D88" w:rsidRDefault="00E25DF2">
      <w:pPr>
        <w:pStyle w:val="Bodytext20"/>
        <w:spacing w:after="0" w:line="528" w:lineRule="exact"/>
        <w:ind w:firstLine="460"/>
        <w:jc w:val="both"/>
      </w:pPr>
      <w:r>
        <w:rPr>
          <w:rFonts w:eastAsia="宋体"/>
          <w:lang w:val="zh-TW" w:eastAsia="zh-TW" w:bidi="zh-TW"/>
        </w:rPr>
        <w:lastRenderedPageBreak/>
        <w:t>水力半径：</w:t>
      </w:r>
      <w:r>
        <w:t>R</w:t>
      </w:r>
      <w:r>
        <w:rPr>
          <w:lang w:val="zh-TW" w:eastAsia="zh-TW" w:bidi="zh-TW"/>
        </w:rPr>
        <w:t>=</w:t>
      </w:r>
      <w:r>
        <w:t>A/</w:t>
      </w:r>
      <w:r>
        <w:rPr>
          <w:rFonts w:eastAsia="宋体"/>
          <w:lang w:eastAsia="zh-CN"/>
        </w:rPr>
        <w:t>×</w:t>
      </w:r>
      <w:r>
        <w:rPr>
          <w:lang w:val="zh-TW" w:eastAsia="zh-TW" w:bidi="zh-TW"/>
        </w:rPr>
        <w:t>=</w:t>
      </w:r>
      <w:r>
        <w:t>7.</w:t>
      </w:r>
      <w:r>
        <w:rPr>
          <w:lang w:val="zh-TW" w:eastAsia="zh-TW" w:bidi="zh-TW"/>
        </w:rPr>
        <w:t>5/11=</w:t>
      </w:r>
      <w:r>
        <w:t>0.68m</w:t>
      </w:r>
    </w:p>
    <w:p w:rsidR="00970D88" w:rsidRDefault="00E25DF2">
      <w:pPr>
        <w:pStyle w:val="Bodytext20"/>
        <w:spacing w:after="0" w:line="528" w:lineRule="exact"/>
        <w:ind w:firstLine="460"/>
        <w:jc w:val="both"/>
      </w:pPr>
      <w:r>
        <w:rPr>
          <w:rFonts w:eastAsia="宋体"/>
          <w:lang w:val="zh-TW" w:eastAsia="zh-TW" w:bidi="zh-TW"/>
        </w:rPr>
        <w:t>谢才系数：</w:t>
      </w:r>
      <w:r>
        <w:t>C</w:t>
      </w:r>
      <w:r>
        <w:rPr>
          <w:lang w:val="zh-TW" w:eastAsia="zh-TW" w:bidi="zh-TW"/>
        </w:rPr>
        <w:t>=</w:t>
      </w:r>
      <w:r>
        <w:t>l/n</w:t>
      </w:r>
      <w:r>
        <w:rPr>
          <w:rFonts w:eastAsia="宋体"/>
          <w:lang w:eastAsia="zh-CN"/>
        </w:rPr>
        <w:t>×</w:t>
      </w:r>
      <w:r>
        <w:t>Rl/6</w:t>
      </w:r>
      <w:r>
        <w:rPr>
          <w:rFonts w:eastAsia="宋体"/>
          <w:lang w:val="zh-TW" w:eastAsia="zh-TW" w:bidi="zh-TW"/>
        </w:rPr>
        <w:t>（曼宁公式）</w:t>
      </w:r>
    </w:p>
    <w:p w:rsidR="00970D88" w:rsidRDefault="00E25DF2">
      <w:pPr>
        <w:pStyle w:val="Bodytext20"/>
        <w:spacing w:after="0" w:line="528" w:lineRule="exact"/>
        <w:ind w:firstLine="460"/>
        <w:jc w:val="both"/>
      </w:pPr>
      <w:r>
        <w:rPr>
          <w:rFonts w:eastAsia="宋体"/>
          <w:lang w:val="zh-TW" w:eastAsia="zh-TW" w:bidi="zh-TW"/>
        </w:rPr>
        <w:t>代入上式：</w:t>
      </w:r>
      <w:r>
        <w:t>C</w:t>
      </w:r>
      <w:r>
        <w:rPr>
          <w:lang w:val="zh-TW" w:eastAsia="zh-TW" w:bidi="zh-TW"/>
        </w:rPr>
        <w:t>=</w:t>
      </w:r>
      <w:r>
        <w:t>1/0.014</w:t>
      </w:r>
      <w:r>
        <w:rPr>
          <w:rFonts w:eastAsia="宋体"/>
          <w:lang w:eastAsia="zh-CN"/>
        </w:rPr>
        <w:t>×</w:t>
      </w:r>
      <w:r>
        <w:t>0.</w:t>
      </w:r>
      <w:r>
        <w:rPr>
          <w:lang w:val="zh-TW" w:eastAsia="zh-TW" w:bidi="zh-TW"/>
        </w:rPr>
        <w:t>68/6=</w:t>
      </w:r>
      <w:r>
        <w:t>67.</w:t>
      </w:r>
      <w:r>
        <w:rPr>
          <w:lang w:val="zh-TW" w:eastAsia="zh-TW" w:bidi="zh-TW"/>
        </w:rPr>
        <w:t>01</w:t>
      </w:r>
    </w:p>
    <w:p w:rsidR="00970D88" w:rsidRDefault="00E25DF2">
      <w:pPr>
        <w:pStyle w:val="Bodytext20"/>
        <w:spacing w:after="0" w:line="528" w:lineRule="exact"/>
        <w:ind w:firstLine="460"/>
        <w:jc w:val="both"/>
      </w:pPr>
      <w:r>
        <w:rPr>
          <w:rFonts w:eastAsia="宋体"/>
          <w:lang w:val="zh-TW" w:eastAsia="zh-TW" w:bidi="zh-TW"/>
        </w:rPr>
        <w:t>计算流量：</w:t>
      </w:r>
      <w:r>
        <w:t>Q'</w:t>
      </w:r>
      <w:r>
        <w:rPr>
          <w:lang w:val="zh-TW" w:eastAsia="zh-TW" w:bidi="zh-TW"/>
        </w:rPr>
        <w:t xml:space="preserve">=0 </w:t>
      </w:r>
      <w:r>
        <w:t>mB（2g）0.</w:t>
      </w:r>
      <w:r>
        <w:rPr>
          <w:smallCaps/>
          <w:sz w:val="20"/>
          <w:szCs w:val="20"/>
        </w:rPr>
        <w:t>5H</w:t>
      </w:r>
      <w:r>
        <w:rPr>
          <w:rFonts w:eastAsia="宋体" w:hint="eastAsia"/>
          <w:smallCaps/>
          <w:sz w:val="20"/>
          <w:szCs w:val="20"/>
          <w:vertAlign w:val="superscript"/>
          <w:lang w:eastAsia="zh-CN"/>
        </w:rPr>
        <w:t>0.5</w:t>
      </w:r>
      <w:r>
        <w:rPr>
          <w:smallCaps/>
          <w:sz w:val="20"/>
          <w:szCs w:val="20"/>
        </w:rPr>
        <w:t>=5.</w:t>
      </w:r>
      <w:r>
        <w:t>5m7s</w:t>
      </w:r>
    </w:p>
    <w:p w:rsidR="00970D88" w:rsidRDefault="00E25DF2">
      <w:pPr>
        <w:pStyle w:val="Bodytext20"/>
        <w:spacing w:after="0" w:line="528" w:lineRule="exact"/>
        <w:ind w:firstLine="580"/>
        <w:jc w:val="both"/>
      </w:pPr>
      <w:r>
        <w:t>Q'=5.5m</w:t>
      </w:r>
      <w:r>
        <w:rPr>
          <w:vertAlign w:val="superscript"/>
        </w:rPr>
        <w:t>3</w:t>
      </w:r>
      <w:r>
        <w:t>/s</w:t>
      </w:r>
      <w:r>
        <w:rPr>
          <w:rFonts w:eastAsia="宋体"/>
          <w:lang w:val="zh-TW" w:eastAsia="zh-TW" w:bidi="zh-TW"/>
        </w:rPr>
        <w:t>与设计流量</w:t>
      </w:r>
      <w:r>
        <w:t>Q=5.llm</w:t>
      </w:r>
      <w:r>
        <w:rPr>
          <w:vertAlign w:val="superscript"/>
        </w:rPr>
        <w:t>3</w:t>
      </w:r>
      <w:r>
        <w:t>/s</w:t>
      </w:r>
      <w:r>
        <w:rPr>
          <w:rFonts w:eastAsia="宋体"/>
          <w:lang w:val="zh-TW" w:eastAsia="zh-TW" w:bidi="zh-TW"/>
        </w:rPr>
        <w:t>近似，</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结合类似工程经验，洞宽</w:t>
      </w:r>
      <w:r>
        <w:rPr>
          <w:rFonts w:ascii="Times New Roman" w:eastAsia="Times New Roman" w:hAnsi="Times New Roman" w:cs="Times New Roman"/>
          <w:sz w:val="22"/>
          <w:szCs w:val="22"/>
          <w:lang w:val="en-US" w:eastAsia="en-US" w:bidi="en-US"/>
        </w:rPr>
        <w:t>B=3m</w:t>
      </w:r>
      <w:r>
        <w:rPr>
          <w:rFonts w:ascii="Times New Roman" w:hAnsi="Times New Roman" w:cs="Times New Roman"/>
          <w:sz w:val="22"/>
          <w:szCs w:val="22"/>
        </w:rPr>
        <w:t>合理，</w:t>
      </w:r>
    </w:p>
    <w:p w:rsidR="00970D88" w:rsidRDefault="00E25DF2">
      <w:pPr>
        <w:pStyle w:val="Bodytext10"/>
        <w:spacing w:after="260" w:line="528" w:lineRule="exact"/>
        <w:ind w:firstLine="460"/>
        <w:jc w:val="both"/>
        <w:rPr>
          <w:rFonts w:ascii="Times New Roman" w:hAnsi="Times New Roman" w:cs="Times New Roman"/>
          <w:sz w:val="22"/>
          <w:szCs w:val="22"/>
        </w:rPr>
      </w:pPr>
      <w:r>
        <w:rPr>
          <w:rFonts w:ascii="Times New Roman" w:hAnsi="Times New Roman" w:cs="Times New Roman"/>
          <w:sz w:val="22"/>
          <w:szCs w:val="22"/>
        </w:rPr>
        <w:t>经计算，路涵釆用</w:t>
      </w:r>
      <w:r>
        <w:rPr>
          <w:rFonts w:ascii="Times New Roman" w:eastAsia="Times New Roman" w:hAnsi="Times New Roman" w:cs="Times New Roman"/>
          <w:sz w:val="22"/>
          <w:szCs w:val="22"/>
        </w:rPr>
        <w:t>1</w:t>
      </w:r>
      <w:r>
        <w:rPr>
          <w:rFonts w:ascii="Times New Roman" w:hAnsi="Times New Roman" w:cs="Times New Roman"/>
          <w:sz w:val="22"/>
          <w:szCs w:val="22"/>
        </w:rPr>
        <w:t>孔</w:t>
      </w:r>
      <w:r>
        <w:rPr>
          <w:rFonts w:ascii="Times New Roman" w:eastAsia="Times New Roman" w:hAnsi="Times New Roman" w:cs="Times New Roman"/>
          <w:sz w:val="22"/>
          <w:szCs w:val="22"/>
          <w:lang w:val="en-US" w:eastAsia="en-US" w:bidi="en-US"/>
        </w:rPr>
        <w:t>3</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2.5m C25</w:t>
      </w:r>
      <w:r>
        <w:rPr>
          <w:rFonts w:ascii="Times New Roman" w:hAnsi="Times New Roman" w:cs="Times New Roman"/>
          <w:sz w:val="22"/>
          <w:szCs w:val="22"/>
          <w:lang w:eastAsia="zh-CN"/>
        </w:rPr>
        <w:t>砼</w:t>
      </w:r>
      <w:r>
        <w:rPr>
          <w:rFonts w:ascii="Times New Roman" w:hAnsi="Times New Roman" w:cs="Times New Roman"/>
          <w:sz w:val="22"/>
          <w:szCs w:val="22"/>
        </w:rPr>
        <w:t>箱涵，壁厚</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lang w:val="en-US" w:eastAsia="en-US" w:bidi="en-US"/>
        </w:rPr>
        <w:t>。</w:t>
      </w:r>
    </w:p>
    <w:p w:rsidR="00970D88" w:rsidRDefault="00E25DF2">
      <w:pPr>
        <w:pStyle w:val="Bodytext10"/>
        <w:tabs>
          <w:tab w:val="left" w:pos="861"/>
        </w:tabs>
        <w:spacing w:after="0" w:line="360" w:lineRule="auto"/>
        <w:ind w:firstLine="459"/>
        <w:jc w:val="both"/>
        <w:rPr>
          <w:rFonts w:ascii="Times New Roman" w:eastAsia="Times New Roman" w:hAnsi="Times New Roman" w:cs="Times New Roman"/>
          <w:sz w:val="22"/>
          <w:szCs w:val="22"/>
        </w:rPr>
      </w:pPr>
      <w:bookmarkStart w:id="360" w:name="bookmark297"/>
      <w:r>
        <w:rPr>
          <w:rFonts w:ascii="Times New Roman" w:eastAsia="Times New Roman" w:hAnsi="Times New Roman" w:cs="Times New Roman"/>
          <w:sz w:val="22"/>
          <w:szCs w:val="22"/>
        </w:rPr>
        <w:t>2</w:t>
      </w:r>
      <w:bookmarkEnd w:id="36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t>基地应力计算</w:t>
      </w:r>
    </w:p>
    <w:p w:rsidR="00970D88" w:rsidRDefault="00E25DF2">
      <w:pPr>
        <w:pStyle w:val="Bodytext10"/>
        <w:spacing w:after="260" w:line="528" w:lineRule="exact"/>
        <w:ind w:firstLine="460"/>
        <w:jc w:val="both"/>
        <w:rPr>
          <w:rFonts w:ascii="Times New Roman" w:hAnsi="Times New Roman" w:cs="Times New Roman"/>
          <w:sz w:val="22"/>
          <w:szCs w:val="22"/>
        </w:rPr>
      </w:pPr>
      <w:r>
        <w:rPr>
          <w:rFonts w:ascii="Times New Roman" w:hAnsi="Times New Roman" w:cs="Times New Roman"/>
          <w:sz w:val="22"/>
          <w:szCs w:val="22"/>
        </w:rPr>
        <w:t>新河路涵涵管底板高程</w:t>
      </w:r>
      <w:r>
        <w:rPr>
          <w:rFonts w:ascii="Times New Roman" w:eastAsia="Times New Roman" w:hAnsi="Times New Roman" w:cs="Times New Roman"/>
          <w:sz w:val="22"/>
          <w:szCs w:val="22"/>
          <w:lang w:val="en-US" w:eastAsia="en-US" w:bidi="en-US"/>
        </w:rPr>
        <w:t>27.46m</w:t>
      </w:r>
      <w:r>
        <w:rPr>
          <w:rFonts w:ascii="Times New Roman" w:hAnsi="Times New Roman" w:cs="Times New Roman"/>
          <w:sz w:val="22"/>
          <w:szCs w:val="22"/>
          <w:lang w:val="en-US" w:eastAsia="zh-CN" w:bidi="en-US"/>
        </w:rPr>
        <w:t>，</w:t>
      </w:r>
      <w:r>
        <w:rPr>
          <w:rFonts w:ascii="Times New Roman" w:hAnsi="Times New Roman" w:cs="Times New Roman"/>
          <w:sz w:val="22"/>
          <w:szCs w:val="22"/>
        </w:rPr>
        <w:t>堤顶高程</w:t>
      </w:r>
      <w:r>
        <w:rPr>
          <w:rFonts w:ascii="Times New Roman" w:eastAsia="Times New Roman" w:hAnsi="Times New Roman" w:cs="Times New Roman"/>
          <w:sz w:val="22"/>
          <w:szCs w:val="22"/>
          <w:lang w:val="en-US" w:eastAsia="en-US" w:bidi="en-US"/>
        </w:rPr>
        <w:t>30.55m</w:t>
      </w:r>
      <w:r>
        <w:rPr>
          <w:rFonts w:ascii="Times New Roman" w:hAnsi="Times New Roman" w:cs="Times New Roman"/>
          <w:sz w:val="22"/>
          <w:szCs w:val="22"/>
          <w:lang w:val="en-US" w:eastAsia="zh-CN" w:bidi="en-US"/>
        </w:rPr>
        <w:t>，</w:t>
      </w:r>
      <w:r>
        <w:rPr>
          <w:rFonts w:ascii="Times New Roman" w:hAnsi="Times New Roman" w:cs="Times New Roman"/>
          <w:sz w:val="22"/>
          <w:szCs w:val="22"/>
        </w:rPr>
        <w:t>上部填土参数同</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闸室</w:t>
      </w:r>
      <w:r>
        <w:rPr>
          <w:rFonts w:ascii="Times New Roman" w:hAnsi="Times New Roman" w:cs="Times New Roman"/>
          <w:sz w:val="22"/>
          <w:szCs w:val="22"/>
        </w:rPr>
        <w:t>段稳定应力计算</w:t>
      </w:r>
      <w:r>
        <w:rPr>
          <w:rFonts w:ascii="Times New Roman" w:hAnsi="Times New Roman" w:cs="Times New Roman"/>
          <w:sz w:val="22"/>
          <w:szCs w:val="22"/>
        </w:rPr>
        <w:t>”</w:t>
      </w:r>
      <w:r>
        <w:rPr>
          <w:rFonts w:ascii="Times New Roman" w:hAnsi="Times New Roman" w:cs="Times New Roman"/>
          <w:sz w:val="22"/>
          <w:szCs w:val="22"/>
        </w:rPr>
        <w:t>取值，考虑行人荷载，经计算，涵底最大应力</w:t>
      </w:r>
      <w:r>
        <w:rPr>
          <w:rFonts w:ascii="Times New Roman" w:eastAsia="Times New Roman" w:hAnsi="Times New Roman" w:cs="Times New Roman"/>
          <w:sz w:val="22"/>
          <w:szCs w:val="22"/>
          <w:lang w:val="en-US" w:eastAsia="en-US" w:bidi="en-US"/>
        </w:rPr>
        <w:t>58.5Kpa</w:t>
      </w:r>
      <w:r>
        <w:rPr>
          <w:rFonts w:ascii="Times New Roman" w:hAnsi="Times New Roman" w:cs="Times New Roman"/>
          <w:sz w:val="22"/>
          <w:szCs w:val="22"/>
          <w:lang w:val="en-US" w:eastAsia="zh-CN" w:bidi="en-US"/>
        </w:rPr>
        <w:t>，</w:t>
      </w:r>
      <w:r>
        <w:rPr>
          <w:rFonts w:ascii="Times New Roman" w:hAnsi="Times New Roman" w:cs="Times New Roman"/>
          <w:sz w:val="22"/>
          <w:szCs w:val="22"/>
        </w:rPr>
        <w:t>地基土为粉质粘土</w:t>
      </w:r>
      <w:r>
        <w:rPr>
          <w:rFonts w:ascii="Times New Roman" w:hAnsi="Times New Roman" w:cs="Times New Roman"/>
          <w:sz w:val="22"/>
          <w:szCs w:val="22"/>
          <w:lang w:eastAsia="zh-CN"/>
        </w:rPr>
        <w:t>，</w:t>
      </w:r>
      <w:r>
        <w:rPr>
          <w:rFonts w:ascii="Times New Roman" w:hAnsi="Times New Roman" w:cs="Times New Roman"/>
          <w:sz w:val="22"/>
          <w:szCs w:val="22"/>
        </w:rPr>
        <w:t>允许承载力为</w:t>
      </w:r>
      <w:r>
        <w:rPr>
          <w:rFonts w:ascii="Times New Roman" w:eastAsia="Times New Roman" w:hAnsi="Times New Roman" w:cs="Times New Roman"/>
          <w:sz w:val="22"/>
          <w:szCs w:val="22"/>
        </w:rPr>
        <w:t xml:space="preserve">140 </w:t>
      </w:r>
      <w:r>
        <w:rPr>
          <w:rFonts w:ascii="Times New Roman" w:eastAsia="Times New Roman" w:hAnsi="Times New Roman" w:cs="Times New Roman"/>
          <w:sz w:val="22"/>
          <w:szCs w:val="22"/>
          <w:lang w:val="en-US" w:eastAsia="en-US" w:bidi="en-US"/>
        </w:rPr>
        <w:t>Kpa</w:t>
      </w:r>
      <w:r>
        <w:rPr>
          <w:rFonts w:ascii="Times New Roman" w:hAnsi="Times New Roman" w:cs="Times New Roman"/>
          <w:sz w:val="22"/>
          <w:szCs w:val="22"/>
          <w:lang w:val="en-US" w:eastAsia="zh-CN" w:bidi="en-US"/>
        </w:rPr>
        <w:t>，</w:t>
      </w:r>
      <w:r>
        <w:rPr>
          <w:rFonts w:ascii="Times New Roman" w:hAnsi="Times New Roman" w:cs="Times New Roman"/>
          <w:sz w:val="22"/>
          <w:szCs w:val="22"/>
        </w:rPr>
        <w:t>地基承载力满足要求，不需进行基础处理。</w:t>
      </w:r>
    </w:p>
    <w:p w:rsidR="00970D88" w:rsidRDefault="00E25DF2">
      <w:pPr>
        <w:pStyle w:val="Bodytext10"/>
        <w:tabs>
          <w:tab w:val="left" w:pos="861"/>
        </w:tabs>
        <w:spacing w:after="0" w:line="360" w:lineRule="auto"/>
        <w:ind w:firstLine="459"/>
        <w:jc w:val="both"/>
        <w:rPr>
          <w:rFonts w:ascii="Times New Roman" w:hAnsi="Times New Roman" w:cs="Times New Roman"/>
          <w:sz w:val="22"/>
          <w:szCs w:val="22"/>
        </w:rPr>
      </w:pPr>
      <w:bookmarkStart w:id="361" w:name="bookmark298"/>
      <w:r>
        <w:rPr>
          <w:rFonts w:ascii="Times New Roman" w:eastAsia="Times New Roman" w:hAnsi="Times New Roman" w:cs="Times New Roman"/>
          <w:sz w:val="22"/>
          <w:szCs w:val="22"/>
        </w:rPr>
        <w:t>3</w:t>
      </w:r>
      <w:bookmarkEnd w:id="36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消能防冲设计</w:t>
      </w:r>
    </w:p>
    <w:p w:rsidR="00970D88" w:rsidRDefault="00E25DF2">
      <w:pPr>
        <w:pStyle w:val="Bodytext10"/>
        <w:spacing w:after="260" w:line="504" w:lineRule="exact"/>
        <w:ind w:firstLine="460"/>
        <w:jc w:val="both"/>
        <w:rPr>
          <w:rFonts w:ascii="Times New Roman" w:hAnsi="Times New Roman" w:cs="Times New Roman"/>
          <w:sz w:val="22"/>
          <w:szCs w:val="22"/>
        </w:rPr>
      </w:pPr>
      <w:r>
        <w:rPr>
          <w:rFonts w:ascii="Times New Roman" w:hAnsi="Times New Roman" w:cs="Times New Roman"/>
          <w:sz w:val="22"/>
          <w:szCs w:val="22"/>
        </w:rPr>
        <w:t>新河路涵消能防冲计算见表。计算得出不需要设置消力池，但为了改善出流条件和与下游渠道的衔接，设置长</w:t>
      </w:r>
      <w:r>
        <w:rPr>
          <w:rFonts w:ascii="Times New Roman" w:eastAsia="Times New Roman" w:hAnsi="Times New Roman" w:cs="Times New Roman"/>
          <w:sz w:val="22"/>
          <w:szCs w:val="22"/>
          <w:lang w:val="en-US" w:eastAsia="en-US" w:bidi="en-US"/>
        </w:rPr>
        <w:t>21m</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rPr>
        <w:t>厚</w:t>
      </w:r>
      <w:r>
        <w:rPr>
          <w:rFonts w:ascii="Times New Roman" w:eastAsia="Times New Roman" w:hAnsi="Times New Roman" w:cs="Times New Roman"/>
          <w:sz w:val="22"/>
          <w:szCs w:val="22"/>
          <w:lang w:val="en-US" w:eastAsia="en-US" w:bidi="en-US"/>
        </w:rPr>
        <w:t>C20</w:t>
      </w:r>
      <w:r>
        <w:rPr>
          <w:rFonts w:ascii="Times New Roman" w:hAnsi="Times New Roman" w:cs="Times New Roman"/>
          <w:sz w:val="22"/>
          <w:szCs w:val="22"/>
          <w:lang w:eastAsia="zh-CN"/>
        </w:rPr>
        <w:t>砼</w:t>
      </w:r>
      <w:r>
        <w:rPr>
          <w:rFonts w:ascii="Times New Roman" w:hAnsi="Times New Roman" w:cs="Times New Roman"/>
          <w:sz w:val="22"/>
          <w:szCs w:val="22"/>
        </w:rPr>
        <w:t>底板的消力池。</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sz w:val="22"/>
          <w:szCs w:val="22"/>
        </w:rPr>
        <w:t>新河路涵消能计算成果表</w:t>
      </w:r>
    </w:p>
    <w:p w:rsidR="00970D88" w:rsidRDefault="00E25DF2">
      <w:pPr>
        <w:pStyle w:val="Tablecaption10"/>
        <w:ind w:left="9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5.4.4-5</w:t>
      </w:r>
    </w:p>
    <w:tbl>
      <w:tblPr>
        <w:tblW w:w="0" w:type="auto"/>
        <w:jc w:val="center"/>
        <w:tblLayout w:type="fixed"/>
        <w:tblCellMar>
          <w:left w:w="10" w:type="dxa"/>
          <w:right w:w="10" w:type="dxa"/>
        </w:tblCellMar>
        <w:tblLook w:val="04A0"/>
      </w:tblPr>
      <w:tblGrid>
        <w:gridCol w:w="1018"/>
        <w:gridCol w:w="1258"/>
        <w:gridCol w:w="1008"/>
        <w:gridCol w:w="1022"/>
        <w:gridCol w:w="826"/>
        <w:gridCol w:w="1013"/>
        <w:gridCol w:w="1018"/>
        <w:gridCol w:w="1008"/>
        <w:gridCol w:w="1003"/>
      </w:tblGrid>
      <w:tr w:rsidR="00970D88">
        <w:trPr>
          <w:trHeight w:hRule="exact" w:val="720"/>
          <w:jc w:val="center"/>
        </w:trPr>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闸名</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单宽流量</w:t>
            </w:r>
            <w:r>
              <w:rPr>
                <w:rFonts w:ascii="Times New Roman" w:hAnsi="Times New Roman" w:cs="Times New Roman"/>
                <w:sz w:val="17"/>
                <w:szCs w:val="17"/>
                <w:lang w:val="en-US" w:eastAsia="en-US" w:bidi="en-US"/>
              </w:rPr>
              <w:t>(nT3/s*m)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进口水深</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上游总水头</w:t>
            </w:r>
            <w:r>
              <w:rPr>
                <w:rFonts w:ascii="Times New Roman" w:hAnsi="Times New Roman" w:cs="Times New Roman"/>
                <w:sz w:val="17"/>
                <w:szCs w:val="17"/>
                <w:lang w:val="en-US" w:eastAsia="en-US" w:bidi="en-US"/>
              </w:rPr>
              <w:t>(m)</w:t>
            </w:r>
          </w:p>
        </w:tc>
        <w:tc>
          <w:tcPr>
            <w:tcW w:w="826" w:type="dxa"/>
            <w:tcBorders>
              <w:top w:val="single" w:sz="4" w:space="0" w:color="auto"/>
              <w:left w:val="single" w:sz="4" w:space="0" w:color="auto"/>
            </w:tcBorders>
            <w:shd w:val="clear" w:color="auto" w:fill="FFFFFF"/>
            <w:vAlign w:val="bottom"/>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收缩断面水深</w:t>
            </w:r>
          </w:p>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跃后水深</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跌差</w:t>
            </w:r>
            <w:r>
              <w:rPr>
                <w:rFonts w:ascii="Times New Roman" w:hAnsi="Times New Roman" w:cs="Times New Roman"/>
                <w:sz w:val="17"/>
                <w:szCs w:val="17"/>
                <w:lang w:val="en-US" w:eastAsia="en-US" w:bidi="en-US"/>
              </w:rPr>
              <w:t>(m)</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水跃形式</w:t>
            </w:r>
          </w:p>
        </w:tc>
        <w:tc>
          <w:tcPr>
            <w:tcW w:w="1003"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是否需要修建消能设施</w:t>
            </w:r>
          </w:p>
        </w:tc>
      </w:tr>
      <w:tr w:rsidR="00970D88">
        <w:trPr>
          <w:trHeight w:hRule="exact" w:val="312"/>
          <w:jc w:val="center"/>
        </w:trPr>
        <w:tc>
          <w:tcPr>
            <w:tcW w:w="1018"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新河路涵</w:t>
            </w:r>
          </w:p>
        </w:tc>
        <w:tc>
          <w:tcPr>
            <w:tcW w:w="1258"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1.65</w:t>
            </w:r>
          </w:p>
        </w:tc>
        <w:tc>
          <w:tcPr>
            <w:tcW w:w="1008"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78</w:t>
            </w:r>
          </w:p>
        </w:tc>
        <w:tc>
          <w:tcPr>
            <w:tcW w:w="1022"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04</w:t>
            </w:r>
          </w:p>
        </w:tc>
        <w:tc>
          <w:tcPr>
            <w:tcW w:w="826"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1013"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57</w:t>
            </w:r>
          </w:p>
        </w:tc>
        <w:tc>
          <w:tcPr>
            <w:tcW w:w="1018"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08</w:t>
            </w:r>
          </w:p>
        </w:tc>
        <w:tc>
          <w:tcPr>
            <w:tcW w:w="1008"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淹没水跃</w:t>
            </w:r>
          </w:p>
        </w:tc>
        <w:tc>
          <w:tcPr>
            <w:tcW w:w="1003"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否</w:t>
            </w:r>
          </w:p>
        </w:tc>
      </w:tr>
    </w:tbl>
    <w:p w:rsidR="00970D88" w:rsidRDefault="00970D88">
      <w:pPr>
        <w:spacing w:after="279" w:line="1" w:lineRule="exact"/>
        <w:rPr>
          <w:b/>
          <w:bCs/>
        </w:rPr>
      </w:pPr>
    </w:p>
    <w:p w:rsidR="00970D88" w:rsidRDefault="00E25DF2">
      <w:pPr>
        <w:pStyle w:val="Heading210"/>
        <w:keepNext/>
        <w:keepLines/>
        <w:spacing w:after="160"/>
        <w:jc w:val="left"/>
        <w:rPr>
          <w:rFonts w:ascii="Times New Roman" w:hAnsi="Times New Roman" w:cs="Times New Roman"/>
          <w:b/>
          <w:bCs/>
          <w:sz w:val="30"/>
          <w:szCs w:val="30"/>
        </w:rPr>
      </w:pPr>
      <w:bookmarkStart w:id="362" w:name="_Toc3155"/>
      <w:bookmarkStart w:id="363" w:name="bookmark299"/>
      <w:bookmarkStart w:id="364" w:name="_Toc19108"/>
      <w:bookmarkStart w:id="365" w:name="_Toc16456"/>
      <w:bookmarkStart w:id="366" w:name="bookmark301"/>
      <w:r>
        <w:rPr>
          <w:rFonts w:ascii="Times New Roman" w:eastAsia="Times New Roman" w:hAnsi="Times New Roman" w:cs="Times New Roman"/>
          <w:b/>
          <w:bCs/>
          <w:sz w:val="30"/>
          <w:szCs w:val="30"/>
          <w:lang w:val="en-US" w:eastAsia="en-US" w:bidi="en-US"/>
        </w:rPr>
        <w:t>5.</w:t>
      </w:r>
      <w:r>
        <w:rPr>
          <w:rFonts w:ascii="Times New Roman" w:eastAsia="Times New Roman" w:hAnsi="Times New Roman" w:cs="Times New Roman"/>
          <w:b/>
          <w:bCs/>
          <w:sz w:val="30"/>
          <w:szCs w:val="30"/>
        </w:rPr>
        <w:t>5</w:t>
      </w:r>
      <w:r>
        <w:rPr>
          <w:rFonts w:ascii="Times New Roman" w:hAnsi="Times New Roman" w:cs="Times New Roman"/>
          <w:b/>
          <w:bCs/>
          <w:sz w:val="30"/>
          <w:szCs w:val="30"/>
        </w:rPr>
        <w:t>湿地建设工程</w:t>
      </w:r>
      <w:bookmarkEnd w:id="362"/>
      <w:bookmarkEnd w:id="363"/>
      <w:bookmarkEnd w:id="364"/>
      <w:bookmarkEnd w:id="365"/>
      <w:bookmarkEnd w:id="366"/>
    </w:p>
    <w:p w:rsidR="00970D88" w:rsidRDefault="00E25DF2">
      <w:pPr>
        <w:pStyle w:val="Bodytext10"/>
        <w:spacing w:after="0" w:line="519" w:lineRule="exact"/>
        <w:ind w:firstLine="520"/>
        <w:jc w:val="both"/>
        <w:rPr>
          <w:rFonts w:ascii="Times New Roman" w:hAnsi="Times New Roman" w:cs="Times New Roman"/>
          <w:sz w:val="22"/>
          <w:szCs w:val="22"/>
        </w:rPr>
      </w:pPr>
      <w:r>
        <w:rPr>
          <w:rFonts w:ascii="Times New Roman" w:hAnsi="Times New Roman" w:cs="Times New Roman"/>
          <w:sz w:val="22"/>
          <w:szCs w:val="22"/>
        </w:rPr>
        <w:t>君山区濠河水环境综合治理工程位于岳阳市君山区东北部君山垸内，其东南临东洞庭湖，北依长江，西与建新农场接壤，是一个三面环水形似盆状的滨湖堤垸。按照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开</w:t>
      </w:r>
      <w:r>
        <w:rPr>
          <w:rFonts w:ascii="Times New Roman" w:hAnsi="Times New Roman" w:cs="Times New Roman"/>
          <w:sz w:val="22"/>
          <w:szCs w:val="22"/>
        </w:rPr>
        <w:t>发大景区，发展大旅游</w:t>
      </w:r>
      <w:r>
        <w:rPr>
          <w:rFonts w:ascii="Times New Roman" w:hAnsi="Times New Roman" w:cs="Times New Roman"/>
          <w:sz w:val="22"/>
          <w:szCs w:val="22"/>
        </w:rPr>
        <w:t>”</w:t>
      </w:r>
      <w:r>
        <w:rPr>
          <w:rFonts w:ascii="Times New Roman" w:hAnsi="Times New Roman" w:cs="Times New Roman"/>
          <w:sz w:val="22"/>
          <w:szCs w:val="22"/>
        </w:rPr>
        <w:t>的要求，开发整合生态旅游资源，打造生态旅游品牌，做大旅游产业，加速君山区经济增长方式转变，提升区域经济增长质量和城市品味，构建以</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低</w:t>
      </w:r>
      <w:r>
        <w:rPr>
          <w:rFonts w:ascii="Times New Roman" w:hAnsi="Times New Roman" w:cs="Times New Roman"/>
          <w:sz w:val="22"/>
          <w:szCs w:val="22"/>
        </w:rPr>
        <w:t>密度、休闲化</w:t>
      </w:r>
      <w:r>
        <w:rPr>
          <w:rFonts w:ascii="Times New Roman" w:hAnsi="Times New Roman" w:cs="Times New Roman"/>
          <w:sz w:val="22"/>
          <w:szCs w:val="22"/>
        </w:rPr>
        <w:t>”</w:t>
      </w:r>
      <w:r>
        <w:rPr>
          <w:rFonts w:ascii="Times New Roman" w:hAnsi="Times New Roman" w:cs="Times New Roman"/>
          <w:sz w:val="22"/>
          <w:szCs w:val="22"/>
        </w:rPr>
        <w:t>为特征的生态宜居君山。</w:t>
      </w:r>
    </w:p>
    <w:p w:rsidR="00970D88" w:rsidRDefault="00E25DF2">
      <w:pPr>
        <w:pStyle w:val="Bodytext10"/>
        <w:spacing w:after="0" w:line="519" w:lineRule="exact"/>
        <w:ind w:firstLine="520"/>
        <w:jc w:val="both"/>
        <w:rPr>
          <w:rFonts w:ascii="Times New Roman" w:hAnsi="Times New Roman" w:cs="Times New Roman"/>
          <w:sz w:val="22"/>
          <w:szCs w:val="22"/>
        </w:rPr>
      </w:pPr>
      <w:r>
        <w:rPr>
          <w:rFonts w:ascii="Times New Roman" w:hAnsi="Times New Roman" w:cs="Times New Roman"/>
          <w:sz w:val="22"/>
          <w:szCs w:val="22"/>
        </w:rPr>
        <w:lastRenderedPageBreak/>
        <w:t>结合水环境存在的问题，针对河渠现状，在安全性基础满足的条件下，尽可能修复河渠生态环境，促进人水和谐。河渠遵循自然演变规律，横断面关于河流的河槽、滩地、河岸带植物群落的植被结构的生态建设与修复，对河流生物栖息地关系重大；纵断面关于河渠沿线纵比降，利用生态护坡进行整治，为河流沿岸动植物生存提供栖息地，同时也为河流系统间能量流动提供基础平台，为河流水质自然净化提供基础保障。水流结构多样性、治理工程结构净化水体能力。</w:t>
      </w:r>
    </w:p>
    <w:p w:rsidR="00970D88" w:rsidRDefault="00E25DF2">
      <w:pPr>
        <w:pStyle w:val="Bodytext10"/>
        <w:spacing w:after="160" w:line="519" w:lineRule="exact"/>
        <w:ind w:firstLine="520"/>
        <w:jc w:val="both"/>
        <w:rPr>
          <w:rFonts w:ascii="Times New Roman" w:hAnsi="Times New Roman" w:cs="Times New Roman"/>
          <w:sz w:val="22"/>
          <w:szCs w:val="22"/>
        </w:rPr>
      </w:pPr>
      <w:r>
        <w:rPr>
          <w:rFonts w:ascii="Times New Roman" w:hAnsi="Times New Roman" w:cs="Times New Roman"/>
          <w:sz w:val="22"/>
          <w:szCs w:val="22"/>
        </w:rPr>
        <w:t>君山垸水系支流较多，人口较密集，岸坡多较稳定，但缺少亲水设施。本次工程重点是对濠河水系进行治理，并结合相关工程新建生态湿地</w:t>
      </w:r>
      <w:r>
        <w:rPr>
          <w:rFonts w:ascii="Times New Roman" w:eastAsia="Times New Roman" w:hAnsi="Times New Roman" w:cs="Times New Roman"/>
          <w:sz w:val="22"/>
          <w:szCs w:val="22"/>
          <w:lang w:val="en-US" w:eastAsia="en-US" w:bidi="en-US"/>
        </w:rPr>
        <w:t>0.93km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以修复水生态，改善水环境。</w:t>
      </w:r>
    </w:p>
    <w:p w:rsidR="00970D88" w:rsidRDefault="00E25DF2">
      <w:pPr>
        <w:pStyle w:val="Bodytext20"/>
        <w:spacing w:after="160" w:line="519" w:lineRule="exact"/>
        <w:jc w:val="both"/>
        <w:rPr>
          <w:b/>
          <w:bCs/>
        </w:rPr>
      </w:pPr>
      <w:r>
        <w:rPr>
          <w:b/>
          <w:bCs/>
        </w:rPr>
        <w:t>5.5.</w:t>
      </w:r>
      <w:r>
        <w:rPr>
          <w:b/>
          <w:bCs/>
          <w:lang w:val="zh-TW" w:eastAsia="zh-TW" w:bidi="zh-TW"/>
        </w:rPr>
        <w:t>1</w:t>
      </w:r>
      <w:r>
        <w:rPr>
          <w:rFonts w:eastAsia="宋体"/>
          <w:b/>
          <w:bCs/>
          <w:lang w:val="zh-TW" w:eastAsia="zh-TW" w:bidi="zh-TW"/>
        </w:rPr>
        <w:t>河道湖岸湿地</w:t>
      </w:r>
    </w:p>
    <w:p w:rsidR="00970D88" w:rsidRDefault="00E25DF2">
      <w:pPr>
        <w:pStyle w:val="Bodytext10"/>
        <w:spacing w:after="0" w:line="523" w:lineRule="exact"/>
        <w:ind w:firstLine="520"/>
        <w:jc w:val="both"/>
        <w:rPr>
          <w:rFonts w:ascii="Times New Roman" w:hAnsi="Times New Roman" w:cs="Times New Roman"/>
          <w:sz w:val="22"/>
          <w:szCs w:val="22"/>
        </w:rPr>
      </w:pPr>
      <w:r>
        <w:rPr>
          <w:rFonts w:ascii="Times New Roman" w:hAnsi="Times New Roman" w:cs="Times New Roman"/>
          <w:sz w:val="22"/>
          <w:szCs w:val="22"/>
        </w:rPr>
        <w:t>环君山区以大面积水域为主体，濠河中的岛屿烟水迷蒙，水鸟竞翔，河边水草丰茂通过生态修复、生态改造和生态更新，生境逐渐恢复建立，基本上维持原有地表，湖岸线，仅对已遭破坏的区域加以原生态修复，尽最大可能保持原有生物的栖息环境。</w:t>
      </w:r>
    </w:p>
    <w:p w:rsidR="00970D88" w:rsidRDefault="00E25DF2">
      <w:pPr>
        <w:pStyle w:val="Bodytext10"/>
        <w:spacing w:after="160" w:line="523" w:lineRule="exact"/>
        <w:ind w:firstLine="520"/>
        <w:jc w:val="both"/>
        <w:rPr>
          <w:rFonts w:ascii="Times New Roman" w:hAnsi="Times New Roman" w:cs="Times New Roman"/>
          <w:sz w:val="22"/>
          <w:szCs w:val="22"/>
        </w:rPr>
      </w:pPr>
      <w:r>
        <w:rPr>
          <w:rFonts w:ascii="Times New Roman" w:hAnsi="Times New Roman" w:cs="Times New Roman"/>
          <w:sz w:val="22"/>
          <w:szCs w:val="22"/>
        </w:rPr>
        <w:t>将濠河主要连通水系、水体的连通河道均按照河道型湿地进行建设，采用柔性梯形断面，将河道常水位设置在合适深度。确保水体适合阳光和溶氧的通透传递，从而有助于植物和微生物的生长。在其河床底部设置相应的沉水植物、边坡设置相应的挺水植物，从而可利用湿地对水体的沉淀、吸附、离子交换、络合、硝化、反硝化、营养盐吸收、生物转化和微生物分解等过程对水体进行净化。同时其柔性驳岸也为两栖动物提供了相应的栖息场所。</w:t>
      </w:r>
    </w:p>
    <w:p w:rsidR="00970D88" w:rsidRDefault="00E25DF2">
      <w:pPr>
        <w:jc w:val="center"/>
        <w:rPr>
          <w:sz w:val="2"/>
          <w:szCs w:val="2"/>
        </w:rPr>
      </w:pPr>
      <w:r>
        <w:rPr>
          <w:noProof/>
          <w:lang w:eastAsia="zh-CN" w:bidi="ar-SA"/>
        </w:rPr>
        <w:lastRenderedPageBreak/>
        <w:drawing>
          <wp:inline distT="0" distB="0" distL="114300" distR="114300">
            <wp:extent cx="6059170" cy="3456305"/>
            <wp:effectExtent l="0" t="0" r="17780" b="10795"/>
            <wp:docPr id="391" name="Picutre 391"/>
            <wp:cNvGraphicFramePr/>
            <a:graphic xmlns:a="http://schemas.openxmlformats.org/drawingml/2006/main">
              <a:graphicData uri="http://schemas.openxmlformats.org/drawingml/2006/picture">
                <pic:pic xmlns:pic="http://schemas.openxmlformats.org/drawingml/2006/picture">
                  <pic:nvPicPr>
                    <pic:cNvPr id="391" name="Picutre 391"/>
                    <pic:cNvPicPr/>
                  </pic:nvPicPr>
                  <pic:blipFill>
                    <a:blip r:embed="rId112" cstate="print"/>
                    <a:stretch>
                      <a:fillRect/>
                    </a:stretch>
                  </pic:blipFill>
                  <pic:spPr>
                    <a:xfrm>
                      <a:off x="0" y="0"/>
                      <a:ext cx="6059170" cy="3456305"/>
                    </a:xfrm>
                    <a:prstGeom prst="rect">
                      <a:avLst/>
                    </a:prstGeom>
                  </pic:spPr>
                </pic:pic>
              </a:graphicData>
            </a:graphic>
          </wp:inline>
        </w:drawing>
      </w:r>
    </w:p>
    <w:p w:rsidR="00970D88" w:rsidRDefault="00970D88">
      <w:pPr>
        <w:spacing w:after="219" w:line="1" w:lineRule="exact"/>
      </w:pPr>
    </w:p>
    <w:p w:rsidR="00970D88" w:rsidRDefault="00E25DF2">
      <w:pPr>
        <w:pStyle w:val="Bodytext10"/>
        <w:spacing w:after="400"/>
        <w:ind w:firstLine="0"/>
        <w:jc w:val="center"/>
        <w:rPr>
          <w:rFonts w:ascii="Times New Roman" w:hAnsi="Times New Roman" w:cs="Times New Roman"/>
          <w:sz w:val="22"/>
          <w:szCs w:val="22"/>
        </w:rPr>
      </w:pPr>
      <w:r>
        <w:rPr>
          <w:rFonts w:ascii="Times New Roman" w:hAnsi="Times New Roman" w:cs="Times New Roman"/>
          <w:b/>
          <w:bCs/>
          <w:sz w:val="22"/>
          <w:szCs w:val="22"/>
        </w:rPr>
        <w:t>濠河典型段生态湿地效果图</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5.5.</w:t>
      </w:r>
      <w:r>
        <w:rPr>
          <w:rFonts w:ascii="Times New Roman" w:eastAsia="Times New Roman" w:hAnsi="Times New Roman" w:cs="Times New Roman"/>
          <w:sz w:val="26"/>
          <w:szCs w:val="26"/>
        </w:rPr>
        <w:t>2</w:t>
      </w:r>
      <w:r>
        <w:rPr>
          <w:rFonts w:ascii="Times New Roman" w:hAnsi="Times New Roman" w:cs="Times New Roman"/>
          <w:b/>
          <w:bCs/>
          <w:sz w:val="22"/>
          <w:szCs w:val="22"/>
        </w:rPr>
        <w:t>湿地泡种植设计</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人工湿地泡种植形式分为旱生植物群落种植，旱生</w:t>
      </w:r>
      <w:r>
        <w:rPr>
          <w:rFonts w:ascii="Times New Roman" w:hAnsi="Times New Roman" w:cs="Times New Roman"/>
          <w:sz w:val="22"/>
          <w:szCs w:val="22"/>
        </w:rPr>
        <w:t>+</w:t>
      </w:r>
      <w:r>
        <w:rPr>
          <w:rFonts w:ascii="Times New Roman" w:hAnsi="Times New Roman" w:cs="Times New Roman"/>
          <w:sz w:val="22"/>
          <w:szCs w:val="22"/>
        </w:rPr>
        <w:t>湿生植物群落种植。不同的种植形式展现了不同水位下的湿地景观。旱生植物群落是湿地泡无水时的景观体现，选择当地野生草本植物种植，可选植物有：千屈菜、狼尾草、萱草、景天等；旱生</w:t>
      </w:r>
      <w:r>
        <w:rPr>
          <w:rFonts w:ascii="Times New Roman" w:hAnsi="Times New Roman" w:cs="Times New Roman"/>
          <w:sz w:val="22"/>
          <w:szCs w:val="22"/>
        </w:rPr>
        <w:t>+</w:t>
      </w:r>
      <w:r>
        <w:rPr>
          <w:rFonts w:ascii="Times New Roman" w:hAnsi="Times New Roman" w:cs="Times New Roman"/>
          <w:sz w:val="22"/>
          <w:szCs w:val="22"/>
        </w:rPr>
        <w:t>湿生植物群落是湿地泡水量少时的景观体现，选择旱生与湿生草本共同组合的方式进行种植，可选植物有：水葱、千屈菜等。原生湿地种植以保护现有湿地芦苇群落为主。尽量避免其它优势物种入侵对有芦苇群落的破坏，植物配置原则上选用伴生植物。</w:t>
      </w:r>
    </w:p>
    <w:p w:rsidR="00970D88" w:rsidRDefault="00E25DF2">
      <w:pPr>
        <w:pStyle w:val="Bodytext10"/>
        <w:spacing w:after="180" w:line="522" w:lineRule="exact"/>
        <w:ind w:firstLine="460"/>
        <w:jc w:val="both"/>
        <w:rPr>
          <w:rFonts w:ascii="Times New Roman" w:hAnsi="Times New Roman" w:cs="Times New Roman"/>
          <w:sz w:val="22"/>
          <w:szCs w:val="22"/>
        </w:rPr>
      </w:pPr>
      <w:r>
        <w:rPr>
          <w:rFonts w:ascii="Times New Roman" w:hAnsi="Times New Roman" w:cs="Times New Roman"/>
          <w:sz w:val="22"/>
          <w:szCs w:val="22"/>
        </w:rPr>
        <w:t>利用原有鱼塘，沟通水域，以利于物种迁徙和水质更新。增加适合水生植物的潜</w:t>
      </w:r>
      <w:r>
        <w:rPr>
          <w:rFonts w:ascii="Times New Roman" w:hAnsi="Times New Roman" w:cs="Times New Roman"/>
          <w:sz w:val="22"/>
          <w:szCs w:val="22"/>
        </w:rPr>
        <w:t>水湿地区域，完善湿地形态，生物多样性营造提供必要条件。增加半淹没区和河滩湖滩。利用湿地植物和湿生陆生乔灌木搭配，形成清溪密林的独特景观。</w:t>
      </w:r>
    </w:p>
    <w:p w:rsidR="00970D88" w:rsidRDefault="00970D88">
      <w:pPr>
        <w:spacing w:line="1" w:lineRule="exact"/>
        <w:sectPr w:rsidR="00970D88">
          <w:type w:val="continuous"/>
          <w:pgSz w:w="13684" w:h="16822"/>
          <w:pgMar w:top="1879" w:right="2384" w:bottom="1541" w:left="2126" w:header="0" w:footer="850" w:gutter="0"/>
          <w:cols w:space="720"/>
          <w:docGrid w:linePitch="360"/>
        </w:sectPr>
      </w:pPr>
    </w:p>
    <w:p w:rsidR="00970D88" w:rsidRDefault="00E25DF2">
      <w:pPr>
        <w:spacing w:before="5" w:after="5"/>
        <w:rPr>
          <w:sz w:val="19"/>
          <w:szCs w:val="19"/>
        </w:rPr>
      </w:pPr>
      <w:r>
        <w:rPr>
          <w:noProof/>
          <w:lang w:eastAsia="zh-CN" w:bidi="ar-SA"/>
        </w:rPr>
        <w:lastRenderedPageBreak/>
        <w:drawing>
          <wp:inline distT="0" distB="0" distL="114300" distR="114300">
            <wp:extent cx="5738495" cy="4538980"/>
            <wp:effectExtent l="0" t="0" r="14605" b="1397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113" cstate="print"/>
                    <a:stretch>
                      <a:fillRect/>
                    </a:stretch>
                  </pic:blipFill>
                  <pic:spPr>
                    <a:xfrm>
                      <a:off x="0" y="0"/>
                      <a:ext cx="5738495" cy="4538980"/>
                    </a:xfrm>
                    <a:prstGeom prst="rect">
                      <a:avLst/>
                    </a:prstGeom>
                    <a:noFill/>
                    <a:ln>
                      <a:noFill/>
                    </a:ln>
                  </pic:spPr>
                </pic:pic>
              </a:graphicData>
            </a:graphic>
          </wp:inline>
        </w:drawing>
      </w:r>
    </w:p>
    <w:p w:rsidR="00970D88" w:rsidRDefault="00E25DF2">
      <w:pPr>
        <w:pStyle w:val="Bodytext10"/>
        <w:spacing w:after="400"/>
        <w:ind w:firstLine="0"/>
        <w:jc w:val="center"/>
        <w:rPr>
          <w:rFonts w:ascii="Times New Roman" w:hAnsi="Times New Roman" w:cs="Times New Roman"/>
          <w:sz w:val="22"/>
          <w:szCs w:val="22"/>
        </w:rPr>
      </w:pPr>
      <w:r>
        <w:rPr>
          <w:rFonts w:ascii="Times New Roman" w:hAnsi="Times New Roman" w:cs="Times New Roman"/>
          <w:b/>
          <w:bCs/>
          <w:sz w:val="22"/>
          <w:szCs w:val="22"/>
        </w:rPr>
        <w:t>湿地净化区组成</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5.5.3</w:t>
      </w:r>
      <w:r>
        <w:rPr>
          <w:rFonts w:ascii="Times New Roman" w:hAnsi="Times New Roman" w:cs="Times New Roman"/>
          <w:b/>
          <w:bCs/>
          <w:sz w:val="22"/>
          <w:szCs w:val="22"/>
        </w:rPr>
        <w:t>生态护岸工程</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在君山濠河中对水体驳岸进行整治，在形态比较自然的岸中建议保持软质岸线为主，局部考虑硬质岸线。在水岸宽度足够或者水体较浅的部分，可以考虑在滨水水岸种植水生植物帮助巩固堤岸，同时能改善水质，并为各种野生生物提供食物和栖息地。</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在水岸宽度有限和水体较深的部分，可以考虑用岩石或砾石垒砌堤岸，这样的方式仍然能够容许少量的生物流交换过程，并且保持比较自然的形态，岩石缝隙可以成为微生物和小鱼虾的栖息场所，鸟类可以在此驻留。在水岸宽度十分有限，水体深度较深或是堤岸上是供游人活动的广场和步道的时候，有时必须采用硬质的岸线，如垂直岸线。这样的方式节约岸线空间，堤岸坚固，能尽量争取水体宽度，但不适宜生物生长和停留，形态的人工意味较强，在城市水体的岸线中经常采用。</w:t>
      </w:r>
      <w:r>
        <w:rPr>
          <w:rFonts w:ascii="Times New Roman" w:hAnsi="Times New Roman" w:cs="Times New Roman"/>
        </w:rPr>
        <w:br w:type="page"/>
      </w:r>
    </w:p>
    <w:p w:rsidR="00970D88" w:rsidRDefault="00E25DF2">
      <w:pPr>
        <w:jc w:val="center"/>
        <w:rPr>
          <w:sz w:val="2"/>
          <w:szCs w:val="2"/>
        </w:rPr>
      </w:pPr>
      <w:r>
        <w:rPr>
          <w:noProof/>
          <w:lang w:eastAsia="zh-CN" w:bidi="ar-SA"/>
        </w:rPr>
        <w:lastRenderedPageBreak/>
        <w:drawing>
          <wp:inline distT="0" distB="0" distL="114300" distR="114300">
            <wp:extent cx="5303520" cy="1652270"/>
            <wp:effectExtent l="0" t="0" r="11430" b="5080"/>
            <wp:docPr id="410" name="Picutre 410"/>
            <wp:cNvGraphicFramePr/>
            <a:graphic xmlns:a="http://schemas.openxmlformats.org/drawingml/2006/main">
              <a:graphicData uri="http://schemas.openxmlformats.org/drawingml/2006/picture">
                <pic:pic xmlns:pic="http://schemas.openxmlformats.org/drawingml/2006/picture">
                  <pic:nvPicPr>
                    <pic:cNvPr id="410" name="Picutre 410"/>
                    <pic:cNvPicPr/>
                  </pic:nvPicPr>
                  <pic:blipFill>
                    <a:blip r:embed="rId114" cstate="print"/>
                    <a:stretch>
                      <a:fillRect/>
                    </a:stretch>
                  </pic:blipFill>
                  <pic:spPr>
                    <a:xfrm>
                      <a:off x="0" y="0"/>
                      <a:ext cx="5303520" cy="1652270"/>
                    </a:xfrm>
                    <a:prstGeom prst="rect">
                      <a:avLst/>
                    </a:prstGeom>
                  </pic:spPr>
                </pic:pic>
              </a:graphicData>
            </a:graphic>
          </wp:inline>
        </w:drawing>
      </w:r>
    </w:p>
    <w:p w:rsidR="00970D88" w:rsidRDefault="00970D88">
      <w:pPr>
        <w:spacing w:after="239" w:line="1" w:lineRule="exact"/>
      </w:pPr>
    </w:p>
    <w:p w:rsidR="00970D88" w:rsidRDefault="00E25DF2">
      <w:pPr>
        <w:pStyle w:val="Bodytext10"/>
        <w:spacing w:after="240"/>
        <w:ind w:firstLine="0"/>
        <w:jc w:val="center"/>
        <w:rPr>
          <w:rFonts w:ascii="Times New Roman" w:hAnsi="Times New Roman" w:cs="Times New Roman"/>
          <w:sz w:val="22"/>
          <w:szCs w:val="22"/>
        </w:rPr>
      </w:pPr>
      <w:r>
        <w:rPr>
          <w:rFonts w:ascii="Times New Roman" w:hAnsi="Times New Roman" w:cs="Times New Roman"/>
          <w:b/>
          <w:bCs/>
          <w:sz w:val="22"/>
          <w:szCs w:val="22"/>
        </w:rPr>
        <w:t>滨水地带</w:t>
      </w:r>
    </w:p>
    <w:p w:rsidR="00970D88" w:rsidRDefault="00E25DF2">
      <w:pPr>
        <w:jc w:val="center"/>
        <w:rPr>
          <w:sz w:val="2"/>
          <w:szCs w:val="2"/>
        </w:rPr>
      </w:pPr>
      <w:r>
        <w:rPr>
          <w:noProof/>
          <w:lang w:eastAsia="zh-CN" w:bidi="ar-SA"/>
        </w:rPr>
        <w:drawing>
          <wp:inline distT="0" distB="0" distL="114300" distR="114300">
            <wp:extent cx="5455920" cy="1645920"/>
            <wp:effectExtent l="0" t="0" r="11430" b="11430"/>
            <wp:docPr id="411" name="Picutre 411"/>
            <wp:cNvGraphicFramePr/>
            <a:graphic xmlns:a="http://schemas.openxmlformats.org/drawingml/2006/main">
              <a:graphicData uri="http://schemas.openxmlformats.org/drawingml/2006/picture">
                <pic:pic xmlns:pic="http://schemas.openxmlformats.org/drawingml/2006/picture">
                  <pic:nvPicPr>
                    <pic:cNvPr id="411" name="Picutre 411"/>
                    <pic:cNvPicPr/>
                  </pic:nvPicPr>
                  <pic:blipFill>
                    <a:blip r:embed="rId115" cstate="print"/>
                    <a:stretch>
                      <a:fillRect/>
                    </a:stretch>
                  </pic:blipFill>
                  <pic:spPr>
                    <a:xfrm>
                      <a:off x="0" y="0"/>
                      <a:ext cx="5455920" cy="1645920"/>
                    </a:xfrm>
                    <a:prstGeom prst="rect">
                      <a:avLst/>
                    </a:prstGeom>
                  </pic:spPr>
                </pic:pic>
              </a:graphicData>
            </a:graphic>
          </wp:inline>
        </w:drawing>
      </w:r>
    </w:p>
    <w:p w:rsidR="00970D88" w:rsidRDefault="00970D88">
      <w:pPr>
        <w:spacing w:after="339" w:line="1" w:lineRule="exact"/>
      </w:pPr>
    </w:p>
    <w:p w:rsidR="00970D88" w:rsidRDefault="00E25DF2">
      <w:pPr>
        <w:pStyle w:val="Heading210"/>
        <w:keepNext/>
        <w:keepLines/>
        <w:spacing w:after="160"/>
        <w:jc w:val="left"/>
        <w:rPr>
          <w:rFonts w:ascii="Times New Roman" w:hAnsi="Times New Roman" w:cs="Times New Roman"/>
          <w:b/>
          <w:bCs/>
          <w:sz w:val="30"/>
          <w:szCs w:val="30"/>
        </w:rPr>
      </w:pPr>
      <w:bookmarkStart w:id="367" w:name="bookmark304"/>
      <w:bookmarkStart w:id="368" w:name="_Toc1910"/>
      <w:bookmarkStart w:id="369" w:name="_Toc26514"/>
      <w:bookmarkStart w:id="370" w:name="_Toc3244"/>
      <w:bookmarkStart w:id="371" w:name="bookmark302"/>
      <w:r>
        <w:rPr>
          <w:rFonts w:ascii="Times New Roman" w:eastAsia="Times New Roman" w:hAnsi="Times New Roman" w:cs="Times New Roman"/>
          <w:b/>
          <w:bCs/>
          <w:sz w:val="30"/>
          <w:szCs w:val="30"/>
          <w:lang w:val="en-US" w:eastAsia="en-US" w:bidi="en-US"/>
        </w:rPr>
        <w:t>5.6</w:t>
      </w:r>
      <w:r>
        <w:rPr>
          <w:rFonts w:ascii="Times New Roman" w:hAnsi="Times New Roman" w:cs="Times New Roman"/>
          <w:b/>
          <w:bCs/>
          <w:sz w:val="30"/>
          <w:szCs w:val="30"/>
        </w:rPr>
        <w:t>主要工程量</w:t>
      </w:r>
      <w:bookmarkEnd w:id="367"/>
      <w:bookmarkEnd w:id="368"/>
      <w:bookmarkEnd w:id="369"/>
      <w:bookmarkEnd w:id="370"/>
      <w:bookmarkEnd w:id="371"/>
    </w:p>
    <w:p w:rsidR="00970D88" w:rsidRDefault="00E25DF2">
      <w:pPr>
        <w:pStyle w:val="Bodytext10"/>
        <w:spacing w:after="240" w:line="509" w:lineRule="exact"/>
        <w:ind w:firstLine="460"/>
        <w:jc w:val="both"/>
        <w:rPr>
          <w:rFonts w:ascii="Times New Roman" w:hAnsi="Times New Roman" w:cs="Times New Roman"/>
          <w:sz w:val="22"/>
          <w:szCs w:val="22"/>
          <w:lang w:eastAsia="zh-CN"/>
        </w:rPr>
        <w:sectPr w:rsidR="00970D88">
          <w:type w:val="continuous"/>
          <w:pgSz w:w="13684" w:h="16822"/>
          <w:pgMar w:top="2166" w:right="2481" w:bottom="1566" w:left="2159" w:header="0" w:footer="850" w:gutter="0"/>
          <w:cols w:space="720"/>
          <w:docGrid w:linePitch="360"/>
        </w:sectPr>
      </w:pPr>
      <w:r>
        <w:rPr>
          <w:rFonts w:ascii="Times New Roman" w:hAnsi="Times New Roman" w:cs="Times New Roman"/>
          <w:sz w:val="22"/>
          <w:szCs w:val="22"/>
        </w:rPr>
        <w:t>君山区濠河水环境综合治理工程建设包括渠道污染底泥清理及生态护岸、濠河染底泥清理工程、新河路涵拆除改建、湿地建设等工程建设内容，各项目工程量汇总见表</w:t>
      </w:r>
      <w:r>
        <w:rPr>
          <w:rFonts w:ascii="Times New Roman" w:eastAsia="Times New Roman" w:hAnsi="Times New Roman" w:cs="Times New Roman"/>
          <w:sz w:val="22"/>
          <w:szCs w:val="22"/>
          <w:lang w:val="en-US" w:eastAsia="en-US" w:bidi="en-US"/>
        </w:rPr>
        <w:t>5.6</w:t>
      </w:r>
      <w:r>
        <w:rPr>
          <w:rFonts w:ascii="Times New Roman" w:hAnsi="Times New Roman" w:cs="Times New Roman"/>
          <w:sz w:val="22"/>
          <w:szCs w:val="22"/>
          <w:lang w:val="en-US" w:eastAsia="zh-CN" w:bidi="en-US"/>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 xml:space="preserve">5.6-3 </w:t>
      </w:r>
      <w:r>
        <w:rPr>
          <w:rFonts w:ascii="Times New Roman" w:hAnsi="Times New Roman" w:cs="Times New Roman"/>
          <w:sz w:val="22"/>
          <w:szCs w:val="22"/>
          <w:lang w:val="en-US" w:eastAsia="zh-CN" w:bidi="en-US"/>
        </w:rPr>
        <w:t>。</w:t>
      </w:r>
    </w:p>
    <w:p w:rsidR="00970D88" w:rsidRDefault="00E25DF2">
      <w:pPr>
        <w:pStyle w:val="Bodytext10"/>
        <w:spacing w:after="20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渠道生态护岸及濠河清淤工程量表</w:t>
      </w:r>
    </w:p>
    <w:p w:rsidR="00970D88" w:rsidRDefault="00E25DF2">
      <w:pPr>
        <w:pStyle w:val="Tablecaption10"/>
        <w:ind w:left="134"/>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5.6-1</w:t>
      </w:r>
    </w:p>
    <w:tbl>
      <w:tblPr>
        <w:tblW w:w="0" w:type="auto"/>
        <w:jc w:val="center"/>
        <w:tblLayout w:type="fixed"/>
        <w:tblCellMar>
          <w:left w:w="10" w:type="dxa"/>
          <w:right w:w="10" w:type="dxa"/>
        </w:tblCellMar>
        <w:tblLook w:val="04A0"/>
      </w:tblPr>
      <w:tblGrid>
        <w:gridCol w:w="2054"/>
        <w:gridCol w:w="1440"/>
        <w:gridCol w:w="1440"/>
        <w:gridCol w:w="1454"/>
        <w:gridCol w:w="1598"/>
        <w:gridCol w:w="1195"/>
      </w:tblGrid>
      <w:tr w:rsidR="00970D88">
        <w:trPr>
          <w:trHeight w:hRule="exact" w:val="590"/>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二六渠</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北干渠</w:t>
            </w:r>
          </w:p>
        </w:tc>
        <w:tc>
          <w:tcPr>
            <w:tcW w:w="15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濠河</w:t>
            </w: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清淤</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19329</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26399</w:t>
            </w:r>
          </w:p>
        </w:tc>
        <w:tc>
          <w:tcPr>
            <w:tcW w:w="15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396698</w:t>
            </w: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442426</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清基</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3987</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68</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4055</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土方开挖</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37685</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64495</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102180</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土方填筑</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8476</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725</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9201</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砂石垫层</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914</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6191</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7104</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营养型无纺布</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29082</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41580</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70662</w:t>
            </w:r>
          </w:p>
        </w:tc>
      </w:tr>
      <w:tr w:rsidR="00970D88">
        <w:trPr>
          <w:trHeight w:hRule="exact" w:val="408"/>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生态连锁植草砖</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29082</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41580</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70662</w:t>
            </w:r>
          </w:p>
        </w:tc>
      </w:tr>
      <w:tr w:rsidR="00970D88">
        <w:trPr>
          <w:trHeight w:hRule="exact" w:val="41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预制</w:t>
            </w:r>
            <w:r>
              <w:rPr>
                <w:rFonts w:ascii="Times New Roman" w:hAnsi="Times New Roman" w:cs="Times New Roman"/>
                <w:sz w:val="17"/>
                <w:szCs w:val="17"/>
                <w:lang w:eastAsia="zh-CN"/>
              </w:rPr>
              <w:t>砼</w:t>
            </w:r>
            <w:r>
              <w:rPr>
                <w:rFonts w:ascii="Times New Roman" w:hAnsi="Times New Roman" w:cs="Times New Roman"/>
                <w:sz w:val="17"/>
                <w:szCs w:val="17"/>
              </w:rPr>
              <w:t>六方块</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731</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4953</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5684</w:t>
            </w:r>
          </w:p>
        </w:tc>
      </w:tr>
      <w:tr w:rsidR="00970D88">
        <w:trPr>
          <w:trHeight w:hRule="exact" w:val="408"/>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rPr>
              <w:t>後基座</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3002</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5140</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8142</w:t>
            </w:r>
          </w:p>
        </w:tc>
      </w:tr>
      <w:tr w:rsidR="00970D88">
        <w:trPr>
          <w:trHeight w:hRule="exact" w:val="408"/>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rPr>
              <w:t>税压顶</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864</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1385</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2249</w:t>
            </w:r>
          </w:p>
        </w:tc>
      </w:tr>
      <w:tr w:rsidR="00970D88">
        <w:trPr>
          <w:trHeight w:hRule="exact" w:val="408"/>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柏油杉板</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1977</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1235</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3212</w:t>
            </w:r>
          </w:p>
        </w:tc>
      </w:tr>
      <w:tr w:rsidR="00970D88">
        <w:trPr>
          <w:trHeight w:hRule="exact" w:val="408"/>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e5</w:t>
            </w:r>
            <w:r>
              <w:rPr>
                <w:rFonts w:ascii="Times New Roman" w:hAnsi="Times New Roman" w:cs="Times New Roman"/>
                <w:sz w:val="17"/>
                <w:szCs w:val="17"/>
                <w:lang w:val="en-US" w:eastAsia="zh-CN" w:bidi="en-US"/>
              </w:rPr>
              <w:t>。</w:t>
            </w:r>
            <w:r>
              <w:rPr>
                <w:rFonts w:ascii="Times New Roman" w:hAnsi="Times New Roman" w:cs="Times New Roman"/>
                <w:sz w:val="17"/>
                <w:szCs w:val="17"/>
                <w:lang w:val="en-US" w:eastAsia="en-US" w:bidi="en-US"/>
              </w:rPr>
              <w:t>pvc</w:t>
            </w:r>
            <w:r>
              <w:rPr>
                <w:rFonts w:ascii="Times New Roman" w:hAnsi="Times New Roman" w:cs="Times New Roman"/>
                <w:sz w:val="17"/>
                <w:szCs w:val="17"/>
              </w:rPr>
              <w:t>排水管</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1960</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1848</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3808</w:t>
            </w:r>
          </w:p>
        </w:tc>
      </w:tr>
      <w:tr w:rsidR="00970D88">
        <w:trPr>
          <w:trHeight w:hRule="exact" w:val="403"/>
          <w:jc w:val="center"/>
        </w:trPr>
        <w:tc>
          <w:tcPr>
            <w:tcW w:w="20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跨缝土工布</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6854</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6177</w:t>
            </w:r>
          </w:p>
        </w:tc>
        <w:tc>
          <w:tcPr>
            <w:tcW w:w="1598" w:type="dxa"/>
            <w:tcBorders>
              <w:top w:val="single" w:sz="4" w:space="0" w:color="auto"/>
              <w:left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13031</w:t>
            </w:r>
          </w:p>
        </w:tc>
      </w:tr>
      <w:tr w:rsidR="00970D88">
        <w:trPr>
          <w:trHeight w:hRule="exact" w:val="422"/>
          <w:jc w:val="center"/>
        </w:trPr>
        <w:tc>
          <w:tcPr>
            <w:tcW w:w="20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rPr>
              <w:t>挡土墙</w:t>
            </w:r>
          </w:p>
        </w:tc>
        <w:tc>
          <w:tcPr>
            <w:tcW w:w="14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600"/>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3021</w:t>
            </w:r>
          </w:p>
        </w:tc>
        <w:tc>
          <w:tcPr>
            <w:tcW w:w="145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59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9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3021</w:t>
            </w:r>
          </w:p>
        </w:tc>
      </w:tr>
    </w:tbl>
    <w:p w:rsidR="00970D88" w:rsidRDefault="00970D88">
      <w:pPr>
        <w:spacing w:after="239" w:line="1" w:lineRule="exact"/>
      </w:pP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新河路涵拆除改建工程量表</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5.6-2</w:t>
      </w:r>
    </w:p>
    <w:tbl>
      <w:tblPr>
        <w:tblW w:w="0" w:type="auto"/>
        <w:jc w:val="center"/>
        <w:tblLayout w:type="fixed"/>
        <w:tblCellMar>
          <w:left w:w="10" w:type="dxa"/>
          <w:right w:w="10" w:type="dxa"/>
        </w:tblCellMar>
        <w:tblLook w:val="04A0"/>
      </w:tblPr>
      <w:tblGrid>
        <w:gridCol w:w="960"/>
        <w:gridCol w:w="696"/>
        <w:gridCol w:w="691"/>
        <w:gridCol w:w="710"/>
        <w:gridCol w:w="720"/>
        <w:gridCol w:w="710"/>
        <w:gridCol w:w="701"/>
        <w:gridCol w:w="1205"/>
        <w:gridCol w:w="710"/>
        <w:gridCol w:w="710"/>
        <w:gridCol w:w="667"/>
        <w:gridCol w:w="682"/>
      </w:tblGrid>
      <w:tr w:rsidR="00970D88">
        <w:trPr>
          <w:trHeight w:hRule="exact" w:val="418"/>
          <w:jc w:val="center"/>
        </w:trPr>
        <w:tc>
          <w:tcPr>
            <w:tcW w:w="96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项目名称</w:t>
            </w:r>
          </w:p>
        </w:tc>
        <w:tc>
          <w:tcPr>
            <w:tcW w:w="138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土方工程量</w:t>
            </w:r>
          </w:p>
        </w:tc>
        <w:tc>
          <w:tcPr>
            <w:tcW w:w="710"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eastAsia="zh-CN"/>
              </w:rPr>
              <w:t>砼</w:t>
            </w:r>
            <w:r>
              <w:rPr>
                <w:rFonts w:ascii="Times New Roman" w:hAnsi="Times New Roman" w:cs="Times New Roman"/>
                <w:sz w:val="17"/>
                <w:szCs w:val="17"/>
                <w:lang w:val="en-US" w:eastAsia="en-US" w:bidi="en-US"/>
              </w:rPr>
              <w:t>CI</w:t>
            </w:r>
            <w:r>
              <w:rPr>
                <w:rFonts w:ascii="Times New Roman" w:hAnsi="Times New Roman" w:cs="Times New Roman"/>
                <w:sz w:val="17"/>
                <w:szCs w:val="17"/>
                <w:lang w:val="en-US" w:eastAsia="zh-CN" w:bidi="en-US"/>
              </w:rPr>
              <w:t>。</w:t>
            </w:r>
            <w:r>
              <w:rPr>
                <w:rFonts w:ascii="Times New Roman" w:hAnsi="Times New Roman" w:cs="Times New Roman"/>
                <w:sz w:val="17"/>
                <w:szCs w:val="17"/>
              </w:rPr>
              <w:t>垫层</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720" w:type="dxa"/>
            <w:vMerge w:val="restart"/>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水泥土垫层</w:t>
            </w:r>
            <w:r>
              <w:rPr>
                <w:rFonts w:ascii="Times New Roman" w:hAnsi="Times New Roman" w:cs="Times New Roman"/>
                <w:sz w:val="17"/>
                <w:szCs w:val="17"/>
              </w:rPr>
              <w:t>(</w:t>
            </w:r>
            <w:r>
              <w:rPr>
                <w:rFonts w:ascii="Times New Roman" w:hAnsi="Times New Roman" w:cs="Times New Roman"/>
                <w:sz w:val="17"/>
                <w:szCs w:val="17"/>
                <w:lang w:eastAsia="zh-CN"/>
              </w:rPr>
              <w:t>m³</w:t>
            </w:r>
            <w:r>
              <w:rPr>
                <w:rFonts w:ascii="Times New Roman" w:hAnsi="Times New Roman" w:cs="Times New Roman"/>
                <w:sz w:val="17"/>
                <w:szCs w:val="17"/>
              </w:rPr>
              <w:t>)</w:t>
            </w:r>
          </w:p>
        </w:tc>
        <w:tc>
          <w:tcPr>
            <w:tcW w:w="710" w:type="dxa"/>
            <w:vMerge w:val="restart"/>
            <w:tcBorders>
              <w:top w:val="single" w:sz="4" w:space="0" w:color="auto"/>
              <w:left w:val="single" w:sz="4" w:space="0" w:color="auto"/>
            </w:tcBorders>
            <w:shd w:val="clear" w:color="auto" w:fill="FFFFFF"/>
            <w:vAlign w:val="center"/>
          </w:tcPr>
          <w:p w:rsidR="00970D88" w:rsidRDefault="00E25DF2">
            <w:pPr>
              <w:pStyle w:val="Other10"/>
              <w:spacing w:line="233"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C25</w:t>
            </w:r>
            <w:r>
              <w:rPr>
                <w:rFonts w:ascii="Times New Roman" w:hAnsi="Times New Roman" w:cs="Times New Roman"/>
                <w:sz w:val="17"/>
                <w:szCs w:val="17"/>
              </w:rPr>
              <w:t>皎箱涵</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701"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C20</w:t>
            </w:r>
            <w:r>
              <w:rPr>
                <w:rFonts w:ascii="Times New Roman" w:hAnsi="Times New Roman" w:cs="Times New Roman"/>
                <w:sz w:val="17"/>
                <w:szCs w:val="17"/>
                <w:lang w:eastAsia="zh-CN"/>
              </w:rPr>
              <w:t>砼</w:t>
            </w:r>
            <w:r>
              <w:rPr>
                <w:rFonts w:ascii="Times New Roman" w:hAnsi="Times New Roman" w:cs="Times New Roman"/>
                <w:sz w:val="17"/>
                <w:szCs w:val="17"/>
              </w:rPr>
              <w:t>消力池</w:t>
            </w:r>
            <w:r>
              <w:rPr>
                <w:rFonts w:ascii="Times New Roman" w:hAnsi="Times New Roman" w:cs="Times New Roman"/>
                <w:sz w:val="17"/>
                <w:szCs w:val="17"/>
              </w:rPr>
              <w:t>3)</w:t>
            </w:r>
          </w:p>
        </w:tc>
        <w:tc>
          <w:tcPr>
            <w:tcW w:w="120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粉喷桩</w:t>
            </w:r>
            <w:r>
              <w:rPr>
                <w:rFonts w:ascii="Times New Roman" w:hAnsi="Times New Roman" w:cs="Times New Roman"/>
                <w:sz w:val="17"/>
                <w:szCs w:val="17"/>
                <w:lang w:val="en-US" w:eastAsia="en-US" w:bidi="en-US"/>
              </w:rPr>
              <w:t>(m)</w:t>
            </w:r>
          </w:p>
        </w:tc>
        <w:tc>
          <w:tcPr>
            <w:tcW w:w="710"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碇拆除</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710"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沥青杉板</w:t>
            </w:r>
            <w:r>
              <w:rPr>
                <w:rFonts w:ascii="Times New Roman" w:hAnsi="Times New Roman" w:cs="Times New Roman"/>
                <w:sz w:val="17"/>
                <w:szCs w:val="17"/>
                <w:lang w:val="en-US" w:eastAsia="en-US" w:bidi="en-US"/>
              </w:rPr>
              <w:t>(tn</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667"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铜片止水</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682"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right="180"/>
              <w:jc w:val="right"/>
              <w:rPr>
                <w:rFonts w:ascii="Times New Roman" w:hAnsi="Times New Roman" w:cs="Times New Roman"/>
                <w:sz w:val="17"/>
                <w:szCs w:val="17"/>
              </w:rPr>
            </w:pPr>
            <w:r>
              <w:rPr>
                <w:rFonts w:ascii="Times New Roman" w:hAnsi="Times New Roman" w:cs="Times New Roman"/>
                <w:sz w:val="17"/>
                <w:szCs w:val="17"/>
              </w:rPr>
              <w:t>钢筋</w:t>
            </w:r>
          </w:p>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lang w:val="en-US" w:eastAsia="en-US" w:bidi="en-US"/>
              </w:rPr>
              <w:t>(t)</w:t>
            </w:r>
          </w:p>
        </w:tc>
      </w:tr>
      <w:tr w:rsidR="00970D88">
        <w:trPr>
          <w:trHeight w:hRule="exact" w:val="480"/>
          <w:jc w:val="center"/>
        </w:trPr>
        <w:tc>
          <w:tcPr>
            <w:tcW w:w="960" w:type="dxa"/>
            <w:vMerge/>
            <w:tcBorders>
              <w:left w:val="single" w:sz="4" w:space="0" w:color="auto"/>
            </w:tcBorders>
            <w:shd w:val="clear" w:color="auto" w:fill="FFFFFF"/>
            <w:vAlign w:val="center"/>
          </w:tcPr>
          <w:p w:rsidR="00970D88" w:rsidRDefault="00970D88"/>
        </w:tc>
        <w:tc>
          <w:tcPr>
            <w:tcW w:w="696" w:type="dxa"/>
            <w:tcBorders>
              <w:top w:val="single" w:sz="4" w:space="0" w:color="auto"/>
              <w:left w:val="single" w:sz="4" w:space="0" w:color="auto"/>
            </w:tcBorders>
            <w:shd w:val="clear" w:color="auto" w:fill="FFFFFF"/>
          </w:tcPr>
          <w:p w:rsidR="00970D88" w:rsidRDefault="00E25DF2">
            <w:pPr>
              <w:pStyle w:val="Other10"/>
              <w:spacing w:line="240" w:lineRule="exact"/>
              <w:ind w:left="160" w:firstLine="20"/>
              <w:rPr>
                <w:rFonts w:ascii="Times New Roman" w:hAnsi="Times New Roman" w:cs="Times New Roman"/>
                <w:sz w:val="17"/>
                <w:szCs w:val="17"/>
              </w:rPr>
            </w:pPr>
            <w:r>
              <w:rPr>
                <w:rFonts w:ascii="Times New Roman" w:hAnsi="Times New Roman" w:cs="Times New Roman"/>
                <w:sz w:val="17"/>
                <w:szCs w:val="17"/>
              </w:rPr>
              <w:t>开挖土方</w:t>
            </w:r>
          </w:p>
        </w:tc>
        <w:tc>
          <w:tcPr>
            <w:tcW w:w="691" w:type="dxa"/>
            <w:tcBorders>
              <w:top w:val="single" w:sz="4" w:space="0" w:color="auto"/>
              <w:left w:val="single" w:sz="4" w:space="0" w:color="auto"/>
            </w:tcBorders>
            <w:shd w:val="clear" w:color="auto" w:fill="FFFFFF"/>
          </w:tcPr>
          <w:p w:rsidR="00970D88" w:rsidRDefault="00E25DF2">
            <w:pPr>
              <w:pStyle w:val="Other10"/>
              <w:spacing w:line="235" w:lineRule="exact"/>
              <w:ind w:firstLine="140"/>
              <w:rPr>
                <w:rFonts w:ascii="Times New Roman" w:hAnsi="Times New Roman" w:cs="Times New Roman"/>
                <w:sz w:val="17"/>
                <w:szCs w:val="17"/>
              </w:rPr>
            </w:pPr>
            <w:r>
              <w:rPr>
                <w:rFonts w:ascii="Times New Roman" w:hAnsi="Times New Roman" w:cs="Times New Roman"/>
                <w:sz w:val="17"/>
                <w:szCs w:val="17"/>
              </w:rPr>
              <w:t>填筑土方</w:t>
            </w:r>
          </w:p>
        </w:tc>
        <w:tc>
          <w:tcPr>
            <w:tcW w:w="710" w:type="dxa"/>
            <w:vMerge/>
            <w:tcBorders>
              <w:left w:val="single" w:sz="4" w:space="0" w:color="auto"/>
            </w:tcBorders>
            <w:shd w:val="clear" w:color="auto" w:fill="FFFFFF"/>
            <w:vAlign w:val="center"/>
          </w:tcPr>
          <w:p w:rsidR="00970D88" w:rsidRDefault="00970D88"/>
        </w:tc>
        <w:tc>
          <w:tcPr>
            <w:tcW w:w="720" w:type="dxa"/>
            <w:vMerge/>
            <w:tcBorders>
              <w:left w:val="single" w:sz="4" w:space="0" w:color="auto"/>
            </w:tcBorders>
            <w:shd w:val="clear" w:color="auto" w:fill="FFFFFF"/>
            <w:vAlign w:val="center"/>
          </w:tcPr>
          <w:p w:rsidR="00970D88" w:rsidRDefault="00970D88"/>
        </w:tc>
        <w:tc>
          <w:tcPr>
            <w:tcW w:w="710" w:type="dxa"/>
            <w:vMerge/>
            <w:tcBorders>
              <w:left w:val="single" w:sz="4" w:space="0" w:color="auto"/>
            </w:tcBorders>
            <w:shd w:val="clear" w:color="auto" w:fill="FFFFFF"/>
            <w:vAlign w:val="center"/>
          </w:tcPr>
          <w:p w:rsidR="00970D88" w:rsidRDefault="00970D88"/>
        </w:tc>
        <w:tc>
          <w:tcPr>
            <w:tcW w:w="701" w:type="dxa"/>
            <w:vMerge/>
            <w:tcBorders>
              <w:left w:val="single" w:sz="4" w:space="0" w:color="auto"/>
            </w:tcBorders>
            <w:shd w:val="clear" w:color="auto" w:fill="FFFFFF"/>
            <w:vAlign w:val="center"/>
          </w:tcPr>
          <w:p w:rsidR="00970D88" w:rsidRDefault="00970D88"/>
        </w:tc>
        <w:tc>
          <w:tcPr>
            <w:tcW w:w="1205" w:type="dxa"/>
            <w:vMerge/>
            <w:tcBorders>
              <w:left w:val="single" w:sz="4" w:space="0" w:color="auto"/>
            </w:tcBorders>
            <w:shd w:val="clear" w:color="auto" w:fill="FFFFFF"/>
            <w:vAlign w:val="center"/>
          </w:tcPr>
          <w:p w:rsidR="00970D88" w:rsidRDefault="00970D88"/>
        </w:tc>
        <w:tc>
          <w:tcPr>
            <w:tcW w:w="710" w:type="dxa"/>
            <w:vMerge/>
            <w:tcBorders>
              <w:left w:val="single" w:sz="4" w:space="0" w:color="auto"/>
            </w:tcBorders>
            <w:shd w:val="clear" w:color="auto" w:fill="FFFFFF"/>
            <w:vAlign w:val="center"/>
          </w:tcPr>
          <w:p w:rsidR="00970D88" w:rsidRDefault="00970D88"/>
        </w:tc>
        <w:tc>
          <w:tcPr>
            <w:tcW w:w="710" w:type="dxa"/>
            <w:vMerge/>
            <w:tcBorders>
              <w:left w:val="single" w:sz="4" w:space="0" w:color="auto"/>
            </w:tcBorders>
            <w:shd w:val="clear" w:color="auto" w:fill="FFFFFF"/>
            <w:vAlign w:val="center"/>
          </w:tcPr>
          <w:p w:rsidR="00970D88" w:rsidRDefault="00970D88"/>
        </w:tc>
        <w:tc>
          <w:tcPr>
            <w:tcW w:w="667" w:type="dxa"/>
            <w:vMerge/>
            <w:tcBorders>
              <w:left w:val="single" w:sz="4" w:space="0" w:color="auto"/>
            </w:tcBorders>
            <w:shd w:val="clear" w:color="auto" w:fill="FFFFFF"/>
            <w:vAlign w:val="center"/>
          </w:tcPr>
          <w:p w:rsidR="00970D88" w:rsidRDefault="00970D88"/>
        </w:tc>
        <w:tc>
          <w:tcPr>
            <w:tcW w:w="682"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413"/>
          <w:jc w:val="center"/>
        </w:trPr>
        <w:tc>
          <w:tcPr>
            <w:tcW w:w="960" w:type="dxa"/>
            <w:vMerge/>
            <w:tcBorders>
              <w:left w:val="single" w:sz="4" w:space="0" w:color="auto"/>
            </w:tcBorders>
            <w:shd w:val="clear" w:color="auto" w:fill="FFFFFF"/>
            <w:vAlign w:val="center"/>
          </w:tcPr>
          <w:p w:rsidR="00970D88" w:rsidRDefault="00970D88"/>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710" w:type="dxa"/>
            <w:vMerge/>
            <w:tcBorders>
              <w:left w:val="single" w:sz="4" w:space="0" w:color="auto"/>
            </w:tcBorders>
            <w:shd w:val="clear" w:color="auto" w:fill="FFFFFF"/>
            <w:vAlign w:val="center"/>
          </w:tcPr>
          <w:p w:rsidR="00970D88" w:rsidRDefault="00970D88"/>
        </w:tc>
        <w:tc>
          <w:tcPr>
            <w:tcW w:w="720" w:type="dxa"/>
            <w:vMerge/>
            <w:tcBorders>
              <w:left w:val="single" w:sz="4" w:space="0" w:color="auto"/>
            </w:tcBorders>
            <w:shd w:val="clear" w:color="auto" w:fill="FFFFFF"/>
            <w:vAlign w:val="center"/>
          </w:tcPr>
          <w:p w:rsidR="00970D88" w:rsidRDefault="00970D88"/>
        </w:tc>
        <w:tc>
          <w:tcPr>
            <w:tcW w:w="710" w:type="dxa"/>
            <w:vMerge/>
            <w:tcBorders>
              <w:left w:val="single" w:sz="4" w:space="0" w:color="auto"/>
            </w:tcBorders>
            <w:shd w:val="clear" w:color="auto" w:fill="FFFFFF"/>
            <w:vAlign w:val="center"/>
          </w:tcPr>
          <w:p w:rsidR="00970D88" w:rsidRDefault="00970D88"/>
        </w:tc>
        <w:tc>
          <w:tcPr>
            <w:tcW w:w="701" w:type="dxa"/>
            <w:vMerge/>
            <w:tcBorders>
              <w:left w:val="single" w:sz="4" w:space="0" w:color="auto"/>
            </w:tcBorders>
            <w:shd w:val="clear" w:color="auto" w:fill="FFFFFF"/>
            <w:vAlign w:val="center"/>
          </w:tcPr>
          <w:p w:rsidR="00970D88" w:rsidRDefault="00970D88"/>
        </w:tc>
        <w:tc>
          <w:tcPr>
            <w:tcW w:w="1205" w:type="dxa"/>
            <w:vMerge/>
            <w:tcBorders>
              <w:left w:val="single" w:sz="4" w:space="0" w:color="auto"/>
            </w:tcBorders>
            <w:shd w:val="clear" w:color="auto" w:fill="FFFFFF"/>
            <w:vAlign w:val="center"/>
          </w:tcPr>
          <w:p w:rsidR="00970D88" w:rsidRDefault="00970D88"/>
        </w:tc>
        <w:tc>
          <w:tcPr>
            <w:tcW w:w="710" w:type="dxa"/>
            <w:vMerge/>
            <w:tcBorders>
              <w:left w:val="single" w:sz="4" w:space="0" w:color="auto"/>
            </w:tcBorders>
            <w:shd w:val="clear" w:color="auto" w:fill="FFFFFF"/>
            <w:vAlign w:val="center"/>
          </w:tcPr>
          <w:p w:rsidR="00970D88" w:rsidRDefault="00970D88"/>
        </w:tc>
        <w:tc>
          <w:tcPr>
            <w:tcW w:w="710" w:type="dxa"/>
            <w:vMerge/>
            <w:tcBorders>
              <w:left w:val="single" w:sz="4" w:space="0" w:color="auto"/>
            </w:tcBorders>
            <w:shd w:val="clear" w:color="auto" w:fill="FFFFFF"/>
            <w:vAlign w:val="center"/>
          </w:tcPr>
          <w:p w:rsidR="00970D88" w:rsidRDefault="00970D88"/>
        </w:tc>
        <w:tc>
          <w:tcPr>
            <w:tcW w:w="667" w:type="dxa"/>
            <w:vMerge/>
            <w:tcBorders>
              <w:left w:val="single" w:sz="4" w:space="0" w:color="auto"/>
            </w:tcBorders>
            <w:shd w:val="clear" w:color="auto" w:fill="FFFFFF"/>
            <w:vAlign w:val="center"/>
          </w:tcPr>
          <w:p w:rsidR="00970D88" w:rsidRDefault="00970D88"/>
        </w:tc>
        <w:tc>
          <w:tcPr>
            <w:tcW w:w="682"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413"/>
          <w:jc w:val="center"/>
        </w:trPr>
        <w:tc>
          <w:tcPr>
            <w:tcW w:w="96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新河路涵</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201.6</w:t>
            </w:r>
          </w:p>
        </w:tc>
        <w:tc>
          <w:tcPr>
            <w:tcW w:w="69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100.8</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6.3</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1</w:t>
            </w:r>
          </w:p>
        </w:tc>
        <w:tc>
          <w:tcPr>
            <w:tcW w:w="70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98</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lang w:val="en-US" w:eastAsia="en-US" w:bidi="en-US"/>
              </w:rPr>
              <w:t>4.2</w:t>
            </w:r>
          </w:p>
        </w:tc>
      </w:tr>
      <w:tr w:rsidR="00970D88">
        <w:trPr>
          <w:trHeight w:hRule="exact" w:val="427"/>
          <w:jc w:val="center"/>
        </w:trPr>
        <w:tc>
          <w:tcPr>
            <w:tcW w:w="96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合计：</w:t>
            </w:r>
          </w:p>
        </w:tc>
        <w:tc>
          <w:tcPr>
            <w:tcW w:w="69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201.6</w:t>
            </w:r>
          </w:p>
        </w:tc>
        <w:tc>
          <w:tcPr>
            <w:tcW w:w="69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100.8</w:t>
            </w:r>
          </w:p>
        </w:tc>
        <w:tc>
          <w:tcPr>
            <w:tcW w:w="7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6.3</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7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1</w:t>
            </w:r>
          </w:p>
        </w:tc>
        <w:tc>
          <w:tcPr>
            <w:tcW w:w="70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18.9</w:t>
            </w:r>
          </w:p>
        </w:tc>
        <w:tc>
          <w:tcPr>
            <w:tcW w:w="120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98</w:t>
            </w:r>
          </w:p>
        </w:tc>
        <w:tc>
          <w:tcPr>
            <w:tcW w:w="7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7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6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lang w:val="en-US" w:eastAsia="en-US" w:bidi="en-US"/>
              </w:rPr>
              <w:t>4.2</w:t>
            </w:r>
          </w:p>
        </w:tc>
      </w:tr>
    </w:tbl>
    <w:p w:rsidR="00970D88" w:rsidRDefault="00970D88">
      <w:pPr>
        <w:sectPr w:rsidR="00970D88">
          <w:pgSz w:w="13684" w:h="16822"/>
          <w:pgMar w:top="1892" w:right="2213" w:bottom="1892" w:left="2275" w:header="0" w:footer="850" w:gutter="0"/>
          <w:cols w:space="720"/>
          <w:docGrid w:linePitch="360"/>
        </w:sectPr>
      </w:pPr>
    </w:p>
    <w:p w:rsidR="00970D88" w:rsidRDefault="00E25DF2">
      <w:pPr>
        <w:pStyle w:val="Bodytext10"/>
        <w:spacing w:after="6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生态湿地建设工程量表</w:t>
      </w:r>
    </w:p>
    <w:p w:rsidR="00970D88" w:rsidRDefault="00E25DF2">
      <w:pPr>
        <w:pStyle w:val="Tablecaption10"/>
        <w:tabs>
          <w:tab w:val="left" w:pos="3163"/>
        </w:tabs>
        <w:ind w:left="29"/>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5.6-3</w:t>
      </w:r>
      <w:r>
        <w:rPr>
          <w:rFonts w:ascii="Times New Roman" w:hAnsi="Times New Roman" w:cs="Times New Roman"/>
          <w:lang w:val="en-US" w:eastAsia="en-US" w:bidi="en-US"/>
        </w:rPr>
        <w:tab/>
      </w:r>
    </w:p>
    <w:tbl>
      <w:tblPr>
        <w:tblW w:w="0" w:type="auto"/>
        <w:jc w:val="center"/>
        <w:tblLayout w:type="fixed"/>
        <w:tblCellMar>
          <w:left w:w="10" w:type="dxa"/>
          <w:right w:w="10" w:type="dxa"/>
        </w:tblCellMar>
        <w:tblLook w:val="04A0"/>
      </w:tblPr>
      <w:tblGrid>
        <w:gridCol w:w="552"/>
        <w:gridCol w:w="120"/>
        <w:gridCol w:w="797"/>
        <w:gridCol w:w="1070"/>
        <w:gridCol w:w="936"/>
        <w:gridCol w:w="754"/>
        <w:gridCol w:w="754"/>
        <w:gridCol w:w="734"/>
        <w:gridCol w:w="840"/>
        <w:gridCol w:w="2448"/>
      </w:tblGrid>
      <w:tr w:rsidR="00970D88">
        <w:trPr>
          <w:trHeight w:hRule="exact" w:val="365"/>
          <w:jc w:val="center"/>
        </w:trPr>
        <w:tc>
          <w:tcPr>
            <w:tcW w:w="9005" w:type="dxa"/>
            <w:gridSpan w:val="10"/>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濠河段景观生态湿地工程量表</w:t>
            </w:r>
          </w:p>
        </w:tc>
      </w:tr>
      <w:tr w:rsidR="00970D88">
        <w:trPr>
          <w:trHeight w:hRule="exact" w:val="341"/>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苗木名称</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w:t>
            </w:r>
            <w:r>
              <w:rPr>
                <w:rFonts w:ascii="Times New Roman" w:hAnsi="Times New Roman" w:cs="Times New Roman"/>
                <w:sz w:val="17"/>
                <w:szCs w:val="17"/>
              </w:rPr>
              <w:t>（高度）</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w:t>
            </w:r>
            <w:r>
              <w:rPr>
                <w:rFonts w:ascii="Times New Roman" w:hAnsi="Times New Roman" w:cs="Times New Roman"/>
                <w:sz w:val="17"/>
                <w:szCs w:val="17"/>
              </w:rPr>
              <w:t>（蓬径）</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胸径</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地径</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485"/>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香樟</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H:550-600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P:350-400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株</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全冠苗，三级以上分见，分叉点〈</w:t>
            </w:r>
            <w:r>
              <w:rPr>
                <w:rFonts w:ascii="Times New Roman" w:hAnsi="Times New Roman" w:cs="Times New Roman"/>
                <w:sz w:val="17"/>
                <w:szCs w:val="17"/>
              </w:rPr>
              <w:t>240</w:t>
            </w:r>
          </w:p>
        </w:tc>
      </w:tr>
      <w:tr w:rsidR="00970D88">
        <w:trPr>
          <w:trHeight w:hRule="exact" w:val="355"/>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2</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广玉兰</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H:650-700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P:300-350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13-15</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55</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全冠苗，树干挺直，分叉点〈</w:t>
            </w:r>
            <w:r>
              <w:rPr>
                <w:rFonts w:ascii="Times New Roman" w:hAnsi="Times New Roman" w:cs="Times New Roman"/>
                <w:sz w:val="17"/>
                <w:szCs w:val="17"/>
              </w:rPr>
              <w:t>220</w:t>
            </w: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3</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杜英</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H:650-700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P:300-350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13-15</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101</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全冠苗，树干挺直，分叉点＜</w:t>
            </w:r>
            <w:r>
              <w:rPr>
                <w:rFonts w:ascii="Times New Roman" w:hAnsi="Times New Roman" w:cs="Times New Roman"/>
                <w:sz w:val="17"/>
                <w:szCs w:val="17"/>
              </w:rPr>
              <w:t>220</w:t>
            </w:r>
          </w:p>
        </w:tc>
      </w:tr>
      <w:tr w:rsidR="00970D88">
        <w:trPr>
          <w:trHeight w:hRule="exact" w:val="485"/>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4</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香泡</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H:650-700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P:400-450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16-18</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16-18</w:t>
            </w: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全冠苗，三级以上分见，分叉点〈</w:t>
            </w:r>
            <w:r>
              <w:rPr>
                <w:rFonts w:ascii="Times New Roman" w:hAnsi="Times New Roman" w:cs="Times New Roman"/>
                <w:sz w:val="17"/>
                <w:szCs w:val="17"/>
              </w:rPr>
              <w:t>200</w:t>
            </w: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5</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金桂</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H:500-550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P:500-550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18-20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83</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全冠苗，丛生苗，分叉点＜</w:t>
            </w:r>
            <w:r>
              <w:rPr>
                <w:rFonts w:ascii="Times New Roman" w:hAnsi="Times New Roman" w:cs="Times New Roman"/>
                <w:sz w:val="17"/>
                <w:szCs w:val="17"/>
              </w:rPr>
              <w:t>60</w:t>
            </w: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6</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乌柏</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H:650-700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P:350-400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17-18</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全冠苗，蓬型完整，分叉点〈</w:t>
            </w:r>
            <w:r>
              <w:rPr>
                <w:rFonts w:ascii="Times New Roman" w:hAnsi="Times New Roman" w:cs="Times New Roman"/>
                <w:sz w:val="17"/>
                <w:szCs w:val="17"/>
              </w:rPr>
              <w:t>200</w:t>
            </w:r>
          </w:p>
        </w:tc>
      </w:tr>
      <w:tr w:rsidR="00970D88">
        <w:trPr>
          <w:trHeight w:hRule="exact" w:val="355"/>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7</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栾树</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H:700-750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P:300-350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13-15</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全冠苗，蓬型完整，分叉点〈</w:t>
            </w:r>
            <w:r>
              <w:rPr>
                <w:rFonts w:ascii="Times New Roman" w:hAnsi="Times New Roman" w:cs="Times New Roman"/>
                <w:sz w:val="17"/>
                <w:szCs w:val="17"/>
              </w:rPr>
              <w:t>240</w:t>
            </w: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8</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合欢</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H:610-650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P:450-500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全冠苗，树干挺直，分叉点〈</w:t>
            </w:r>
            <w:r>
              <w:rPr>
                <w:rFonts w:ascii="Times New Roman" w:hAnsi="Times New Roman" w:cs="Times New Roman"/>
                <w:sz w:val="17"/>
                <w:szCs w:val="17"/>
              </w:rPr>
              <w:t>220</w:t>
            </w: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9</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水杉</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H:900-1000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P:250-300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全冠苗，树干挺直，分叉点＜</w:t>
            </w:r>
            <w:r>
              <w:rPr>
                <w:rFonts w:ascii="Times New Roman" w:hAnsi="Times New Roman" w:cs="Times New Roman"/>
                <w:sz w:val="17"/>
                <w:szCs w:val="17"/>
              </w:rPr>
              <w:t>180</w:t>
            </w: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10</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金丝柳</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H:500-550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P:350-400</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16-18</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全冠苗，树干挺直，分叉点＜</w:t>
            </w:r>
            <w:r>
              <w:rPr>
                <w:rFonts w:ascii="Times New Roman" w:hAnsi="Times New Roman" w:cs="Times New Roman"/>
                <w:sz w:val="17"/>
                <w:szCs w:val="17"/>
              </w:rPr>
              <w:t>220</w:t>
            </w:r>
          </w:p>
        </w:tc>
      </w:tr>
      <w:tr w:rsidR="00970D88">
        <w:trPr>
          <w:trHeight w:hRule="exact" w:val="341"/>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11</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紫玉兰</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H:400-550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P:350-350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7-8</w:t>
            </w: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55</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12</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山茶</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H:200-230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P:150-180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46"/>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13</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垂丝海棠</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H:220-250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P:250-280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7-8</w:t>
            </w: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14</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鸡爪械</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H:200-220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P:220-250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46"/>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15</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红枫</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H:160-180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P:230-250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42</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66"/>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16</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龟甲冬青球</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H:100-80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P:150-160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113</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17</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毛鹃球</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lang w:val="en-US" w:eastAsia="en-US" w:bidi="en-US"/>
              </w:rPr>
              <w:t>H:100-80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P:150-160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7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18</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红叶石楠球</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H:120-130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P:180-200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19</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海桐球</w:t>
            </w:r>
          </w:p>
        </w:tc>
        <w:tc>
          <w:tcPr>
            <w:tcW w:w="10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H:180-200</w:t>
            </w:r>
          </w:p>
        </w:tc>
        <w:tc>
          <w:tcPr>
            <w:tcW w:w="93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P:201-220</w:t>
            </w: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55</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20</w:t>
            </w:r>
          </w:p>
        </w:tc>
        <w:tc>
          <w:tcPr>
            <w:tcW w:w="9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马尼拉草</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420000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9005" w:type="dxa"/>
            <w:gridSpan w:val="10"/>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水生植物</w:t>
            </w:r>
          </w:p>
        </w:tc>
      </w:tr>
      <w:tr w:rsidR="00970D88">
        <w:trPr>
          <w:trHeight w:hRule="exact" w:val="350"/>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21</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再力花</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16400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22</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菖蒲</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23</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黄莺尾</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12500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24</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rPr>
            </w:pPr>
            <w:r>
              <w:rPr>
                <w:rFonts w:ascii="Times New Roman" w:hAnsi="Times New Roman" w:cs="Times New Roman"/>
                <w:sz w:val="17"/>
                <w:szCs w:val="17"/>
              </w:rPr>
              <w:t>芦苇</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8300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25</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梭鱼草</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7600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0"/>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26</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千屈菜</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9000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355"/>
          <w:jc w:val="center"/>
        </w:trPr>
        <w:tc>
          <w:tcPr>
            <w:tcW w:w="9005" w:type="dxa"/>
            <w:gridSpan w:val="10"/>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景石</w:t>
            </w:r>
          </w:p>
        </w:tc>
      </w:tr>
      <w:tr w:rsidR="00970D88">
        <w:trPr>
          <w:trHeight w:hRule="exact" w:val="350"/>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27</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自然石块</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m</w:t>
            </w:r>
            <w:r>
              <w:rPr>
                <w:rFonts w:ascii="Times New Roman" w:eastAsia="Times New Roman" w:hAnsi="Times New Roman" w:cs="Times New Roman"/>
                <w:sz w:val="16"/>
                <w:szCs w:val="16"/>
                <w:vertAlign w:val="superscript"/>
                <w:lang w:val="en-US" w:eastAsia="en-US" w:bidi="en-US"/>
              </w:rPr>
              <w:t>2</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3590</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80"/>
          <w:jc w:val="center"/>
        </w:trPr>
        <w:tc>
          <w:tcPr>
            <w:tcW w:w="67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28</w:t>
            </w:r>
          </w:p>
        </w:tc>
        <w:tc>
          <w:tcPr>
            <w:tcW w:w="797"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白色鹅卵石</w:t>
            </w:r>
          </w:p>
        </w:tc>
        <w:tc>
          <w:tcPr>
            <w:tcW w:w="107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m</w:t>
            </w:r>
            <w:r>
              <w:rPr>
                <w:rFonts w:ascii="Times New Roman" w:eastAsia="Times New Roman" w:hAnsi="Times New Roman" w:cs="Times New Roman"/>
                <w:sz w:val="16"/>
                <w:szCs w:val="16"/>
                <w:vertAlign w:val="superscript"/>
                <w:lang w:val="en-US" w:eastAsia="en-US" w:bidi="en-US"/>
              </w:rPr>
              <w:t>2</w:t>
            </w:r>
          </w:p>
        </w:tc>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w:t>
            </w:r>
          </w:p>
        </w:tc>
        <w:tc>
          <w:tcPr>
            <w:tcW w:w="2448" w:type="dxa"/>
            <w:tcBorders>
              <w:top w:val="single" w:sz="4" w:space="0" w:color="auto"/>
              <w:left w:val="single" w:sz="4" w:space="0" w:color="auto"/>
              <w:right w:val="single" w:sz="4" w:space="0" w:color="auto"/>
            </w:tcBorders>
            <w:shd w:val="clear" w:color="auto" w:fill="FFFFFF"/>
            <w:vAlign w:val="center"/>
          </w:tcPr>
          <w:p w:rsidR="00970D88" w:rsidRDefault="00970D88">
            <w:pPr>
              <w:jc w:val="center"/>
              <w:rPr>
                <w:sz w:val="10"/>
                <w:szCs w:val="10"/>
              </w:rPr>
            </w:pPr>
          </w:p>
        </w:tc>
      </w:tr>
      <w:tr w:rsidR="00970D88">
        <w:trPr>
          <w:trHeight w:hRule="exact" w:val="490"/>
          <w:jc w:val="center"/>
        </w:trPr>
        <w:tc>
          <w:tcPr>
            <w:tcW w:w="672" w:type="dxa"/>
            <w:gridSpan w:val="2"/>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29</w:t>
            </w:r>
          </w:p>
        </w:tc>
        <w:tc>
          <w:tcPr>
            <w:tcW w:w="79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黑色卵石压线</w:t>
            </w:r>
          </w:p>
        </w:tc>
        <w:tc>
          <w:tcPr>
            <w:tcW w:w="1070"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936"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6"/>
                <w:szCs w:val="16"/>
              </w:rPr>
            </w:pPr>
            <w:r>
              <w:rPr>
                <w:rFonts w:ascii="Times New Roman" w:eastAsia="Times New Roman" w:hAnsi="Times New Roman" w:cs="Times New Roman"/>
                <w:sz w:val="16"/>
                <w:szCs w:val="16"/>
                <w:lang w:val="en-US" w:eastAsia="en-US" w:bidi="en-US"/>
              </w:rPr>
              <w:t>m</w:t>
            </w:r>
            <w:r>
              <w:rPr>
                <w:rFonts w:ascii="Times New Roman" w:eastAsia="Times New Roman" w:hAnsi="Times New Roman" w:cs="Times New Roman"/>
                <w:sz w:val="16"/>
                <w:szCs w:val="16"/>
                <w:vertAlign w:val="superscript"/>
                <w:lang w:val="en-US" w:eastAsia="en-US" w:bidi="en-US"/>
              </w:rPr>
              <w:t>2</w:t>
            </w:r>
          </w:p>
        </w:tc>
        <w:tc>
          <w:tcPr>
            <w:tcW w:w="8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w:t>
            </w:r>
          </w:p>
        </w:tc>
        <w:tc>
          <w:tcPr>
            <w:tcW w:w="244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970D88">
            <w:pPr>
              <w:jc w:val="center"/>
              <w:rPr>
                <w:sz w:val="10"/>
                <w:szCs w:val="10"/>
              </w:rPr>
            </w:pPr>
          </w:p>
        </w:tc>
      </w:tr>
    </w:tbl>
    <w:p w:rsidR="00970D88" w:rsidRDefault="00E25DF2">
      <w:pPr>
        <w:pStyle w:val="Heading110"/>
        <w:keepNext/>
        <w:keepLines/>
        <w:spacing w:after="340"/>
        <w:ind w:firstLine="140"/>
        <w:jc w:val="both"/>
        <w:rPr>
          <w:rFonts w:ascii="Times New Roman" w:hAnsi="Times New Roman" w:cs="Times New Roman"/>
          <w:b/>
          <w:bCs/>
          <w:sz w:val="36"/>
          <w:szCs w:val="36"/>
        </w:rPr>
      </w:pPr>
      <w:bookmarkStart w:id="372" w:name="_Toc1796"/>
      <w:bookmarkStart w:id="373" w:name="_Toc3486"/>
      <w:bookmarkStart w:id="374" w:name="_Toc24459"/>
      <w:bookmarkStart w:id="375" w:name="bookmark307"/>
      <w:bookmarkStart w:id="376" w:name="bookmark305"/>
      <w:r>
        <w:rPr>
          <w:rFonts w:ascii="Times New Roman" w:eastAsia="Times New Roman" w:hAnsi="Times New Roman" w:cs="Times New Roman"/>
          <w:b/>
          <w:bCs/>
          <w:sz w:val="34"/>
          <w:szCs w:val="34"/>
        </w:rPr>
        <w:lastRenderedPageBreak/>
        <w:t>6</w:t>
      </w:r>
      <w:r>
        <w:rPr>
          <w:rFonts w:ascii="Times New Roman" w:hAnsi="Times New Roman" w:cs="Times New Roman"/>
          <w:b/>
          <w:bCs/>
          <w:sz w:val="34"/>
          <w:szCs w:val="34"/>
          <w:lang w:val="en-US" w:eastAsia="zh-CN"/>
        </w:rPr>
        <w:t>.</w:t>
      </w:r>
      <w:r>
        <w:rPr>
          <w:rFonts w:ascii="Times New Roman" w:hAnsi="Times New Roman" w:cs="Times New Roman"/>
          <w:b/>
          <w:bCs/>
          <w:sz w:val="36"/>
          <w:szCs w:val="36"/>
        </w:rPr>
        <w:t>施工组织设计</w:t>
      </w:r>
      <w:bookmarkEnd w:id="372"/>
      <w:bookmarkEnd w:id="373"/>
      <w:bookmarkEnd w:id="374"/>
      <w:bookmarkEnd w:id="375"/>
      <w:bookmarkEnd w:id="376"/>
    </w:p>
    <w:p w:rsidR="00970D88" w:rsidRDefault="00E25DF2">
      <w:pPr>
        <w:pStyle w:val="Heading210"/>
        <w:keepNext/>
        <w:keepLines/>
        <w:spacing w:after="180"/>
        <w:ind w:firstLine="140"/>
        <w:jc w:val="both"/>
        <w:rPr>
          <w:rFonts w:ascii="Times New Roman" w:hAnsi="Times New Roman" w:cs="Times New Roman"/>
          <w:b/>
          <w:bCs/>
          <w:sz w:val="30"/>
          <w:szCs w:val="30"/>
        </w:rPr>
      </w:pPr>
      <w:bookmarkStart w:id="377" w:name="_Toc13103"/>
      <w:bookmarkStart w:id="378" w:name="_Toc13918"/>
      <w:bookmarkStart w:id="379" w:name="_Toc13375"/>
      <w:bookmarkStart w:id="380" w:name="bookmark310"/>
      <w:bookmarkStart w:id="381" w:name="bookmark308"/>
      <w:r>
        <w:rPr>
          <w:rFonts w:ascii="Times New Roman" w:eastAsia="Times New Roman" w:hAnsi="Times New Roman" w:cs="Times New Roman"/>
          <w:b/>
          <w:bCs/>
          <w:sz w:val="30"/>
          <w:szCs w:val="30"/>
          <w:lang w:val="en-US" w:eastAsia="en-US" w:bidi="en-US"/>
        </w:rPr>
        <w:t>6.</w:t>
      </w:r>
      <w:r>
        <w:rPr>
          <w:rFonts w:ascii="Times New Roman" w:eastAsia="Times New Roman" w:hAnsi="Times New Roman" w:cs="Times New Roman"/>
          <w:b/>
          <w:bCs/>
          <w:sz w:val="30"/>
          <w:szCs w:val="30"/>
        </w:rPr>
        <w:t>1</w:t>
      </w:r>
      <w:r>
        <w:rPr>
          <w:rFonts w:ascii="Times New Roman" w:hAnsi="Times New Roman" w:cs="Times New Roman"/>
          <w:b/>
          <w:bCs/>
          <w:sz w:val="30"/>
          <w:szCs w:val="30"/>
        </w:rPr>
        <w:t>施工条件</w:t>
      </w:r>
      <w:bookmarkEnd w:id="377"/>
      <w:bookmarkEnd w:id="378"/>
      <w:bookmarkEnd w:id="379"/>
      <w:bookmarkEnd w:id="380"/>
      <w:bookmarkEnd w:id="381"/>
    </w:p>
    <w:p w:rsidR="00970D88" w:rsidRDefault="00E25DF2">
      <w:pPr>
        <w:pStyle w:val="Bodytext30"/>
        <w:spacing w:after="180" w:line="521" w:lineRule="exact"/>
        <w:ind w:firstLine="140"/>
        <w:jc w:val="both"/>
        <w:rPr>
          <w:sz w:val="22"/>
          <w:szCs w:val="22"/>
        </w:rPr>
      </w:pPr>
      <w:r>
        <w:t>6.1.</w:t>
      </w:r>
      <w:r>
        <w:rPr>
          <w:lang w:val="zh-TW" w:eastAsia="zh-TW" w:bidi="zh-TW"/>
        </w:rPr>
        <w:t>1</w:t>
      </w:r>
      <w:r>
        <w:rPr>
          <w:rFonts w:eastAsia="宋体"/>
          <w:b/>
          <w:bCs/>
          <w:sz w:val="22"/>
          <w:szCs w:val="22"/>
          <w:lang w:val="zh-TW" w:eastAsia="zh-TW" w:bidi="zh-TW"/>
        </w:rPr>
        <w:t>工程条件</w:t>
      </w:r>
    </w:p>
    <w:p w:rsidR="00970D88" w:rsidRDefault="00E25DF2">
      <w:pPr>
        <w:pStyle w:val="Bodytext10"/>
        <w:spacing w:after="0" w:line="521" w:lineRule="exact"/>
        <w:ind w:left="140" w:firstLine="480"/>
        <w:jc w:val="both"/>
        <w:rPr>
          <w:rFonts w:ascii="Times New Roman" w:hAnsi="Times New Roman" w:cs="Times New Roman"/>
          <w:sz w:val="22"/>
          <w:szCs w:val="22"/>
        </w:rPr>
      </w:pPr>
      <w:r>
        <w:rPr>
          <w:rFonts w:ascii="Times New Roman" w:hAnsi="Times New Roman" w:cs="Times New Roman"/>
          <w:sz w:val="22"/>
          <w:szCs w:val="22"/>
        </w:rPr>
        <w:t>君山垸位于岳阳市三大主城区的君山区境内，其东南临东洞庭湖，与岳阳楼区隔湖相望；北依长江，与湖北省监利县划江为界；西与建新农场接壤，位于长江与东洞庭湖的交汇点，是一个三面环水形似盘状的滨湖堤垸。本工程位于湖南省岳阳市，工程对外交通主要通过公路连接，国道</w:t>
      </w:r>
      <w:r>
        <w:rPr>
          <w:rFonts w:ascii="Times New Roman" w:eastAsia="Times New Roman" w:hAnsi="Times New Roman" w:cs="Times New Roman"/>
          <w:sz w:val="22"/>
          <w:szCs w:val="22"/>
        </w:rPr>
        <w:t>107</w:t>
      </w:r>
      <w:r>
        <w:rPr>
          <w:rFonts w:ascii="Times New Roman" w:hAnsi="Times New Roman" w:cs="Times New Roman"/>
          <w:sz w:val="22"/>
          <w:szCs w:val="22"/>
        </w:rPr>
        <w:t>、省道</w:t>
      </w:r>
      <w:r>
        <w:rPr>
          <w:rFonts w:ascii="Times New Roman" w:eastAsia="Times New Roman" w:hAnsi="Times New Roman" w:cs="Times New Roman"/>
          <w:sz w:val="22"/>
          <w:szCs w:val="22"/>
        </w:rPr>
        <w:t>306</w:t>
      </w:r>
      <w:r>
        <w:rPr>
          <w:rFonts w:ascii="Times New Roman" w:hAnsi="Times New Roman" w:cs="Times New Roman"/>
          <w:sz w:val="22"/>
          <w:szCs w:val="22"/>
        </w:rPr>
        <w:t>穿过君山区。工程区周边已建有纵横交错的公路网，均可通汽车，工程对外交通便利。</w:t>
      </w:r>
    </w:p>
    <w:p w:rsidR="00970D88" w:rsidRDefault="00E25DF2">
      <w:pPr>
        <w:pStyle w:val="Bodytext10"/>
        <w:spacing w:after="0" w:line="521" w:lineRule="exact"/>
        <w:ind w:left="140" w:firstLine="480"/>
        <w:jc w:val="both"/>
        <w:rPr>
          <w:rFonts w:ascii="Times New Roman" w:hAnsi="Times New Roman" w:cs="Times New Roman"/>
          <w:sz w:val="22"/>
          <w:szCs w:val="22"/>
        </w:rPr>
      </w:pPr>
      <w:r>
        <w:rPr>
          <w:rFonts w:ascii="Times New Roman" w:hAnsi="Times New Roman" w:cs="Times New Roman"/>
          <w:sz w:val="22"/>
          <w:szCs w:val="22"/>
        </w:rPr>
        <w:t>根据国务院国发（</w:t>
      </w:r>
      <w:r>
        <w:rPr>
          <w:rFonts w:ascii="Times New Roman" w:eastAsia="Times New Roman" w:hAnsi="Times New Roman" w:cs="Times New Roman"/>
          <w:sz w:val="22"/>
          <w:szCs w:val="22"/>
        </w:rPr>
        <w:t>1999）12</w:t>
      </w:r>
      <w:r>
        <w:rPr>
          <w:rFonts w:ascii="Times New Roman" w:hAnsi="Times New Roman" w:cs="Times New Roman"/>
          <w:sz w:val="22"/>
          <w:szCs w:val="22"/>
        </w:rPr>
        <w:t>号文件，洞庭湖君山垸工程等级为</w:t>
      </w:r>
      <w:r>
        <w:rPr>
          <w:rFonts w:ascii="Times New Roman" w:eastAsia="Times New Roman" w:hAnsi="Times New Roman" w:cs="Times New Roman"/>
          <w:sz w:val="22"/>
          <w:szCs w:val="22"/>
        </w:rPr>
        <w:t>II</w:t>
      </w:r>
      <w:r>
        <w:rPr>
          <w:rFonts w:ascii="Times New Roman" w:hAnsi="Times New Roman" w:cs="Times New Roman"/>
          <w:sz w:val="22"/>
          <w:szCs w:val="22"/>
        </w:rPr>
        <w:t>等，新河路涵的建筑物等级为</w:t>
      </w:r>
      <w:r>
        <w:rPr>
          <w:rFonts w:ascii="Times New Roman" w:eastAsia="Times New Roman" w:hAnsi="Times New Roman" w:cs="Times New Roman"/>
          <w:sz w:val="22"/>
          <w:szCs w:val="22"/>
        </w:rPr>
        <w:t>4</w:t>
      </w:r>
      <w:r>
        <w:rPr>
          <w:rFonts w:ascii="Times New Roman" w:hAnsi="Times New Roman" w:cs="Times New Roman"/>
          <w:sz w:val="22"/>
          <w:szCs w:val="22"/>
        </w:rPr>
        <w:t>级。本次岳阳市君山区濠河水环境综合治理工程具体建设内容为：</w:t>
      </w:r>
    </w:p>
    <w:p w:rsidR="00970D88" w:rsidRDefault="00E25DF2">
      <w:pPr>
        <w:pStyle w:val="Bodytext10"/>
        <w:tabs>
          <w:tab w:val="left" w:pos="1012"/>
        </w:tabs>
        <w:spacing w:after="0" w:line="521" w:lineRule="exact"/>
        <w:ind w:firstLine="620"/>
        <w:jc w:val="both"/>
        <w:rPr>
          <w:rFonts w:ascii="Times New Roman" w:hAnsi="Times New Roman" w:cs="Times New Roman"/>
          <w:sz w:val="22"/>
          <w:szCs w:val="22"/>
        </w:rPr>
      </w:pPr>
      <w:bookmarkStart w:id="382" w:name="bookmark311"/>
      <w:r>
        <w:rPr>
          <w:rFonts w:ascii="Times New Roman" w:eastAsia="Times New Roman" w:hAnsi="Times New Roman" w:cs="Times New Roman"/>
          <w:sz w:val="22"/>
          <w:szCs w:val="22"/>
        </w:rPr>
        <w:t>1</w:t>
      </w:r>
      <w:bookmarkEnd w:id="382"/>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对北干渠</w:t>
      </w:r>
      <w:r>
        <w:rPr>
          <w:rFonts w:ascii="Times New Roman" w:hAnsi="Times New Roman" w:cs="Times New Roman"/>
          <w:sz w:val="22"/>
          <w:szCs w:val="22"/>
        </w:rPr>
        <w:t>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w:t>
      </w:r>
    </w:p>
    <w:p w:rsidR="00970D88" w:rsidRDefault="00E25DF2">
      <w:pPr>
        <w:pStyle w:val="Bodytext10"/>
        <w:tabs>
          <w:tab w:val="left" w:pos="1026"/>
        </w:tabs>
        <w:spacing w:after="0" w:line="521" w:lineRule="exact"/>
        <w:ind w:firstLine="620"/>
        <w:jc w:val="both"/>
        <w:rPr>
          <w:rFonts w:ascii="Times New Roman" w:hAnsi="Times New Roman" w:cs="Times New Roman"/>
          <w:sz w:val="22"/>
          <w:szCs w:val="22"/>
        </w:rPr>
      </w:pPr>
      <w:bookmarkStart w:id="383" w:name="bookmark312"/>
      <w:r>
        <w:rPr>
          <w:rFonts w:ascii="Times New Roman" w:eastAsia="Times New Roman" w:hAnsi="Times New Roman" w:cs="Times New Roman"/>
          <w:sz w:val="22"/>
          <w:szCs w:val="22"/>
        </w:rPr>
        <w:t>2</w:t>
      </w:r>
      <w:bookmarkEnd w:id="38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en-US" w:bidi="en-US"/>
        </w:rPr>
        <w:t>；</w:t>
      </w:r>
    </w:p>
    <w:p w:rsidR="00970D88" w:rsidRDefault="00E25DF2">
      <w:pPr>
        <w:pStyle w:val="Bodytext10"/>
        <w:tabs>
          <w:tab w:val="left" w:pos="1026"/>
        </w:tabs>
        <w:spacing w:after="240" w:line="521" w:lineRule="exact"/>
        <w:ind w:firstLine="620"/>
        <w:jc w:val="both"/>
        <w:rPr>
          <w:rFonts w:ascii="Times New Roman" w:hAnsi="Times New Roman" w:cs="Times New Roman"/>
          <w:sz w:val="22"/>
          <w:szCs w:val="22"/>
        </w:rPr>
      </w:pPr>
      <w:bookmarkStart w:id="384" w:name="bookmark313"/>
      <w:r>
        <w:rPr>
          <w:rFonts w:ascii="Times New Roman" w:eastAsia="Times New Roman" w:hAnsi="Times New Roman" w:cs="Times New Roman"/>
          <w:sz w:val="22"/>
          <w:szCs w:val="22"/>
        </w:rPr>
        <w:t>3</w:t>
      </w:r>
      <w:bookmarkEnd w:id="38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对新河路涵进行拆除改建；</w:t>
      </w:r>
    </w:p>
    <w:p w:rsidR="00970D88" w:rsidRDefault="00E25DF2">
      <w:pPr>
        <w:pStyle w:val="Bodytext20"/>
        <w:tabs>
          <w:tab w:val="left" w:pos="1026"/>
        </w:tabs>
        <w:spacing w:after="0" w:line="494" w:lineRule="auto"/>
        <w:ind w:firstLine="620"/>
        <w:jc w:val="both"/>
        <w:rPr>
          <w:rFonts w:eastAsia="宋体"/>
          <w:lang w:eastAsia="zh-CN"/>
        </w:rPr>
      </w:pPr>
      <w:bookmarkStart w:id="385" w:name="bookmark314"/>
      <w:r>
        <w:rPr>
          <w:lang w:val="zh-TW" w:eastAsia="zh-TW" w:bidi="zh-TW"/>
        </w:rPr>
        <w:t>4</w:t>
      </w:r>
      <w:bookmarkEnd w:id="385"/>
      <w:r>
        <w:rPr>
          <w:lang w:val="zh-TW" w:eastAsia="zh-TW" w:bidi="zh-TW"/>
        </w:rPr>
        <w:t>）</w:t>
      </w:r>
      <w:r>
        <w:rPr>
          <w:lang w:val="zh-TW" w:eastAsia="zh-TW" w:bidi="zh-TW"/>
        </w:rPr>
        <w:tab/>
      </w:r>
      <w:r>
        <w:rPr>
          <w:rFonts w:eastAsia="宋体"/>
          <w:lang w:val="zh-TW" w:eastAsia="zh-TW" w:bidi="zh-TW"/>
        </w:rPr>
        <w:t>生态湿地建设</w:t>
      </w:r>
      <w:r>
        <w:t>0.93km</w:t>
      </w:r>
      <w:r>
        <w:rPr>
          <w:vertAlign w:val="superscript"/>
        </w:rPr>
        <w:t>2</w:t>
      </w:r>
      <w:r>
        <w:rPr>
          <w:rFonts w:eastAsia="宋体"/>
          <w:lang w:eastAsia="zh-CN"/>
        </w:rPr>
        <w:t>。</w:t>
      </w:r>
    </w:p>
    <w:p w:rsidR="00970D88" w:rsidRDefault="00E25DF2">
      <w:pPr>
        <w:pStyle w:val="Bodytext10"/>
        <w:spacing w:after="0" w:line="360" w:lineRule="auto"/>
        <w:ind w:firstLine="618"/>
        <w:jc w:val="both"/>
        <w:rPr>
          <w:rFonts w:ascii="Times New Roman" w:hAnsi="Times New Roman" w:cs="Times New Roman"/>
          <w:sz w:val="22"/>
          <w:szCs w:val="22"/>
          <w:lang w:eastAsia="zh-CN"/>
        </w:rPr>
      </w:pPr>
      <w:r>
        <w:rPr>
          <w:rFonts w:ascii="Times New Roman" w:hAnsi="Times New Roman" w:cs="Times New Roman"/>
          <w:sz w:val="22"/>
          <w:szCs w:val="22"/>
        </w:rPr>
        <w:t>主体工程主要工程量见表</w:t>
      </w:r>
      <w:r>
        <w:rPr>
          <w:rFonts w:ascii="Times New Roman" w:eastAsia="Times New Roman" w:hAnsi="Times New Roman" w:cs="Times New Roman"/>
          <w:sz w:val="22"/>
          <w:szCs w:val="22"/>
          <w:lang w:val="en-US" w:eastAsia="en-US" w:bidi="en-US"/>
        </w:rPr>
        <w:t>6.l-l</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主体工程主要工程量表</w:t>
      </w:r>
    </w:p>
    <w:p w:rsidR="00970D88" w:rsidRDefault="00E25DF2">
      <w:pPr>
        <w:pStyle w:val="Tablecaption10"/>
        <w:ind w:left="12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6.</w:t>
      </w:r>
      <w:r>
        <w:rPr>
          <w:rFonts w:ascii="Times New Roman" w:hAnsi="Times New Roman" w:cs="Times New Roman"/>
          <w:lang w:val="zh-CN" w:eastAsia="zh-CN" w:bidi="zh-CN"/>
        </w:rPr>
        <w:t>1~1</w:t>
      </w:r>
    </w:p>
    <w:tbl>
      <w:tblPr>
        <w:tblW w:w="0" w:type="auto"/>
        <w:jc w:val="center"/>
        <w:tblLayout w:type="fixed"/>
        <w:tblCellMar>
          <w:left w:w="10" w:type="dxa"/>
          <w:right w:w="10" w:type="dxa"/>
        </w:tblCellMar>
        <w:tblLook w:val="04A0"/>
      </w:tblPr>
      <w:tblGrid>
        <w:gridCol w:w="2390"/>
        <w:gridCol w:w="917"/>
        <w:gridCol w:w="1488"/>
        <w:gridCol w:w="1210"/>
        <w:gridCol w:w="1939"/>
        <w:gridCol w:w="1200"/>
      </w:tblGrid>
      <w:tr w:rsidR="00970D88">
        <w:trPr>
          <w:trHeight w:hRule="exact" w:val="346"/>
          <w:jc w:val="center"/>
        </w:trPr>
        <w:tc>
          <w:tcPr>
            <w:tcW w:w="239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917"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488"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渠道工程</w:t>
            </w:r>
          </w:p>
        </w:tc>
        <w:tc>
          <w:tcPr>
            <w:tcW w:w="121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濠河</w:t>
            </w:r>
          </w:p>
        </w:tc>
        <w:tc>
          <w:tcPr>
            <w:tcW w:w="1939"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建筑物工程</w:t>
            </w:r>
          </w:p>
        </w:tc>
        <w:tc>
          <w:tcPr>
            <w:tcW w:w="1200"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331"/>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土方清淤</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45728</w:t>
            </w:r>
          </w:p>
        </w:tc>
        <w:tc>
          <w:tcPr>
            <w:tcW w:w="1210" w:type="dxa"/>
            <w:tcBorders>
              <w:top w:val="single" w:sz="4" w:space="0" w:color="auto"/>
              <w:left w:val="single" w:sz="4" w:space="0" w:color="auto"/>
            </w:tcBorders>
            <w:shd w:val="clear" w:color="auto" w:fill="FFFFFF"/>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396698</w:t>
            </w:r>
          </w:p>
        </w:tc>
        <w:tc>
          <w:tcPr>
            <w:tcW w:w="1939" w:type="dxa"/>
            <w:tcBorders>
              <w:top w:val="single" w:sz="4" w:space="0" w:color="auto"/>
              <w:left w:val="single" w:sz="4" w:space="0" w:color="auto"/>
            </w:tcBorders>
            <w:shd w:val="clear" w:color="auto" w:fill="FFFFFF"/>
          </w:tcPr>
          <w:p w:rsidR="00970D88" w:rsidRDefault="00970D88">
            <w:pPr>
              <w:rPr>
                <w:sz w:val="10"/>
                <w:szCs w:val="10"/>
              </w:rPr>
            </w:pP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442426</w:t>
            </w:r>
          </w:p>
        </w:tc>
      </w:tr>
      <w:tr w:rsidR="00970D88">
        <w:trPr>
          <w:trHeight w:hRule="exact" w:val="331"/>
          <w:jc w:val="center"/>
        </w:trPr>
        <w:tc>
          <w:tcPr>
            <w:tcW w:w="23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土方清基</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96" w:lineRule="exact"/>
              <w:jc w:val="center"/>
              <w:rPr>
                <w:rFonts w:ascii="Times New Roman" w:hAnsi="Times New Roman" w:cs="Times New Roman"/>
                <w:sz w:val="17"/>
                <w:szCs w:val="17"/>
              </w:rPr>
            </w:pPr>
            <w:r>
              <w:rPr>
                <w:rFonts w:ascii="Times New Roman" w:hAnsi="Times New Roman" w:cs="Times New Roman"/>
                <w:sz w:val="17"/>
                <w:szCs w:val="17"/>
              </w:rPr>
              <w:t xml:space="preserve">3 </w:t>
            </w:r>
            <w:r>
              <w:rPr>
                <w:rFonts w:ascii="Times New Roman" w:hAnsi="Times New Roman" w:cs="Times New Roman"/>
                <w:sz w:val="17"/>
                <w:szCs w:val="17"/>
                <w:lang w:val="en-US" w:eastAsia="en-US" w:bidi="en-US"/>
              </w:rPr>
              <w:t>m</w:t>
            </w:r>
          </w:p>
        </w:tc>
        <w:tc>
          <w:tcPr>
            <w:tcW w:w="14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4055</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970D88">
            <w:pPr>
              <w:rPr>
                <w:sz w:val="10"/>
                <w:szCs w:val="10"/>
              </w:rPr>
            </w:pPr>
          </w:p>
        </w:tc>
        <w:tc>
          <w:tcPr>
            <w:tcW w:w="120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4055</w:t>
            </w:r>
          </w:p>
        </w:tc>
      </w:tr>
      <w:tr w:rsidR="00970D88">
        <w:trPr>
          <w:trHeight w:hRule="exact" w:val="326"/>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土方开挖</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102180</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202</w:t>
            </w: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102382</w:t>
            </w:r>
          </w:p>
        </w:tc>
      </w:tr>
      <w:tr w:rsidR="00970D88">
        <w:trPr>
          <w:trHeight w:hRule="exact" w:val="336"/>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一般土方填筑</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9201</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101</w:t>
            </w: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9302</w:t>
            </w:r>
          </w:p>
        </w:tc>
      </w:tr>
      <w:tr w:rsidR="00970D88">
        <w:trPr>
          <w:trHeight w:hRule="exact" w:val="331"/>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後拆除</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r>
      <w:tr w:rsidR="00970D88">
        <w:trPr>
          <w:trHeight w:hRule="exact" w:val="331"/>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预制块砌筑</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5684</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970D88">
            <w:pPr>
              <w:rPr>
                <w:sz w:val="10"/>
                <w:szCs w:val="10"/>
              </w:rPr>
            </w:pP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5684</w:t>
            </w:r>
          </w:p>
        </w:tc>
      </w:tr>
      <w:tr w:rsidR="00970D88">
        <w:trPr>
          <w:trHeight w:hRule="exact" w:val="326"/>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生态连锁植草砖</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7064</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970D88">
            <w:pPr>
              <w:rPr>
                <w:sz w:val="10"/>
                <w:szCs w:val="10"/>
              </w:rPr>
            </w:pP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7064</w:t>
            </w:r>
          </w:p>
        </w:tc>
      </w:tr>
      <w:tr w:rsidR="00970D88">
        <w:trPr>
          <w:trHeight w:hRule="exact" w:val="331"/>
          <w:jc w:val="center"/>
        </w:trPr>
        <w:tc>
          <w:tcPr>
            <w:tcW w:w="23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eastAsia="zh-CN"/>
              </w:rPr>
              <w:t>砼</w:t>
            </w:r>
            <w:r>
              <w:rPr>
                <w:rFonts w:ascii="Times New Roman" w:hAnsi="Times New Roman" w:cs="Times New Roman"/>
                <w:sz w:val="17"/>
                <w:szCs w:val="17"/>
              </w:rPr>
              <w:t>浇筑</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13411</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69</w:t>
            </w:r>
          </w:p>
        </w:tc>
        <w:tc>
          <w:tcPr>
            <w:tcW w:w="120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13481</w:t>
            </w:r>
          </w:p>
        </w:tc>
      </w:tr>
      <w:tr w:rsidR="00970D88">
        <w:trPr>
          <w:trHeight w:hRule="exact" w:val="326"/>
          <w:jc w:val="center"/>
        </w:trPr>
        <w:tc>
          <w:tcPr>
            <w:tcW w:w="239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砂砾石垫层</w:t>
            </w:r>
          </w:p>
        </w:tc>
        <w:tc>
          <w:tcPr>
            <w:tcW w:w="917"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7104</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tcPr>
          <w:p w:rsidR="00970D88" w:rsidRDefault="00970D88">
            <w:pPr>
              <w:rPr>
                <w:sz w:val="10"/>
                <w:szCs w:val="10"/>
              </w:rPr>
            </w:pP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7104</w:t>
            </w:r>
          </w:p>
        </w:tc>
      </w:tr>
      <w:tr w:rsidR="00970D88">
        <w:trPr>
          <w:trHeight w:hRule="exact" w:val="326"/>
          <w:jc w:val="center"/>
        </w:trPr>
        <w:tc>
          <w:tcPr>
            <w:tcW w:w="23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钢筋制安</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1488"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120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r>
      <w:tr w:rsidR="00970D88">
        <w:trPr>
          <w:trHeight w:hRule="exact" w:val="322"/>
          <w:jc w:val="center"/>
        </w:trPr>
        <w:tc>
          <w:tcPr>
            <w:tcW w:w="23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粉喷桩</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488"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98</w:t>
            </w:r>
          </w:p>
        </w:tc>
        <w:tc>
          <w:tcPr>
            <w:tcW w:w="120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98</w:t>
            </w:r>
          </w:p>
        </w:tc>
      </w:tr>
      <w:tr w:rsidR="00970D88">
        <w:trPr>
          <w:trHeight w:hRule="exact" w:val="341"/>
          <w:jc w:val="center"/>
        </w:trPr>
        <w:tc>
          <w:tcPr>
            <w:tcW w:w="2390"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水泥土换填</w:t>
            </w:r>
          </w:p>
        </w:tc>
        <w:tc>
          <w:tcPr>
            <w:tcW w:w="917"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8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939"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w:t>
            </w:r>
          </w:p>
        </w:tc>
        <w:tc>
          <w:tcPr>
            <w:tcW w:w="1200"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w:t>
            </w:r>
          </w:p>
        </w:tc>
      </w:tr>
    </w:tbl>
    <w:p w:rsidR="00970D88" w:rsidRDefault="00E25DF2">
      <w:pPr>
        <w:pStyle w:val="Bodytext10"/>
        <w:spacing w:after="14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6.1.2</w:t>
      </w:r>
      <w:r>
        <w:rPr>
          <w:rFonts w:ascii="Times New Roman" w:hAnsi="Times New Roman" w:cs="Times New Roman"/>
          <w:b/>
          <w:bCs/>
          <w:sz w:val="22"/>
          <w:szCs w:val="22"/>
        </w:rPr>
        <w:t>水文气象条件</w:t>
      </w:r>
    </w:p>
    <w:p w:rsidR="00970D88" w:rsidRDefault="00E25DF2">
      <w:pPr>
        <w:pStyle w:val="Bodytext10"/>
        <w:spacing w:after="0" w:line="522" w:lineRule="exact"/>
        <w:ind w:firstLine="600"/>
        <w:jc w:val="both"/>
        <w:rPr>
          <w:rFonts w:ascii="Times New Roman" w:hAnsi="Times New Roman" w:cs="Times New Roman"/>
          <w:sz w:val="22"/>
          <w:szCs w:val="22"/>
          <w:lang w:eastAsia="zh-CN"/>
        </w:rPr>
      </w:pPr>
      <w:r>
        <w:rPr>
          <w:rFonts w:ascii="Times New Roman" w:hAnsi="Times New Roman" w:cs="Times New Roman"/>
          <w:sz w:val="22"/>
          <w:szCs w:val="22"/>
        </w:rPr>
        <w:t>君山垸地处中北亚热带湿润性季风气候区，气候温暖、湿润、雨量充沛，四季分明，严寒期短，无霜期长。君山垸内无气象观测站，临近的岳阳市城区设有岳阳气象站，属于国家基本站点，基本能反映君山垸的气象特征。根据该站</w:t>
      </w:r>
      <w:r>
        <w:rPr>
          <w:rFonts w:ascii="Times New Roman" w:eastAsia="Times New Roman" w:hAnsi="Times New Roman" w:cs="Times New Roman"/>
          <w:sz w:val="22"/>
          <w:szCs w:val="22"/>
        </w:rPr>
        <w:t>1953</w:t>
      </w:r>
      <w:r>
        <w:rPr>
          <w:rFonts w:ascii="Times New Roman" w:hAnsi="Times New Roman" w:cs="Times New Roman"/>
          <w:sz w:val="22"/>
          <w:szCs w:val="22"/>
        </w:rPr>
        <w:t>年〜</w:t>
      </w:r>
      <w:r>
        <w:rPr>
          <w:rFonts w:ascii="Times New Roman" w:eastAsia="Times New Roman" w:hAnsi="Times New Roman" w:cs="Times New Roman"/>
          <w:sz w:val="22"/>
          <w:szCs w:val="22"/>
        </w:rPr>
        <w:t>2010</w:t>
      </w:r>
      <w:r>
        <w:rPr>
          <w:rFonts w:ascii="Times New Roman" w:hAnsi="Times New Roman" w:cs="Times New Roman"/>
          <w:sz w:val="22"/>
          <w:szCs w:val="22"/>
        </w:rPr>
        <w:t>年气象资料统计，多年平均气温</w:t>
      </w:r>
      <w:r>
        <w:rPr>
          <w:rFonts w:ascii="Times New Roman" w:eastAsia="Times New Roman" w:hAnsi="Times New Roman" w:cs="Times New Roman"/>
          <w:sz w:val="22"/>
          <w:szCs w:val="22"/>
          <w:lang w:val="en-US" w:eastAsia="en-US" w:bidi="en-US"/>
        </w:rPr>
        <w:t>17.2C</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历年极端最高气温</w:t>
      </w:r>
      <w:r>
        <w:rPr>
          <w:rFonts w:ascii="Times New Roman" w:eastAsia="Times New Roman" w:hAnsi="Times New Roman" w:cs="Times New Roman"/>
          <w:sz w:val="22"/>
          <w:szCs w:val="22"/>
          <w:lang w:val="en-US" w:eastAsia="en-US" w:bidi="en-US"/>
        </w:rPr>
        <w:t>39.</w:t>
      </w:r>
      <w:r>
        <w:rPr>
          <w:rFonts w:ascii="Times New Roman" w:eastAsia="Times New Roman" w:hAnsi="Times New Roman" w:cs="Times New Roman"/>
          <w:sz w:val="22"/>
          <w:szCs w:val="22"/>
        </w:rPr>
        <w:t>3</w:t>
      </w:r>
      <w:r>
        <w:rPr>
          <w:rFonts w:ascii="Times New Roman" w:eastAsia="Times New Roman" w:hAnsi="Times New Roman" w:cs="Times New Roman"/>
          <w:sz w:val="22"/>
          <w:szCs w:val="22"/>
          <w:lang w:val="en-US" w:eastAsia="en-US" w:bidi="en-US"/>
        </w:rPr>
        <w:t>°C</w:t>
      </w:r>
      <w:r>
        <w:rPr>
          <w:rFonts w:ascii="Times New Roman" w:eastAsia="Times New Roman" w:hAnsi="Times New Roman" w:cs="Times New Roman"/>
          <w:sz w:val="22"/>
          <w:szCs w:val="22"/>
        </w:rPr>
        <w:t>（1971</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21</w:t>
      </w:r>
      <w:r>
        <w:rPr>
          <w:rFonts w:ascii="Times New Roman" w:hAnsi="Times New Roman" w:cs="Times New Roman"/>
          <w:sz w:val="22"/>
          <w:szCs w:val="22"/>
        </w:rPr>
        <w:t>日），历年极端最低气温</w:t>
      </w:r>
      <w:r>
        <w:rPr>
          <w:rFonts w:ascii="Times New Roman" w:eastAsia="Times New Roman" w:hAnsi="Times New Roman" w:cs="Times New Roman"/>
          <w:sz w:val="22"/>
          <w:szCs w:val="22"/>
          <w:lang w:val="en-US" w:eastAsia="en-US" w:bidi="en-US"/>
        </w:rPr>
        <w:t>T1.8°C</w:t>
      </w:r>
      <w:r>
        <w:rPr>
          <w:rFonts w:ascii="Times New Roman" w:hAnsi="Times New Roman" w:cs="Times New Roman"/>
          <w:sz w:val="22"/>
          <w:szCs w:val="22"/>
        </w:rPr>
        <w:t>（</w:t>
      </w:r>
      <w:r>
        <w:rPr>
          <w:rFonts w:ascii="Times New Roman" w:eastAsia="Times New Roman" w:hAnsi="Times New Roman" w:cs="Times New Roman"/>
          <w:sz w:val="22"/>
          <w:szCs w:val="22"/>
        </w:rPr>
        <w:t>1956</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r>
        <w:rPr>
          <w:rFonts w:ascii="Times New Roman" w:eastAsia="Times New Roman" w:hAnsi="Times New Roman" w:cs="Times New Roman"/>
          <w:sz w:val="22"/>
          <w:szCs w:val="22"/>
        </w:rPr>
        <w:t>23</w:t>
      </w:r>
      <w:r>
        <w:rPr>
          <w:rFonts w:ascii="Times New Roman" w:hAnsi="Times New Roman" w:cs="Times New Roman"/>
          <w:sz w:val="22"/>
          <w:szCs w:val="22"/>
        </w:rPr>
        <w:t>日），多年平均降水量</w:t>
      </w:r>
      <w:r>
        <w:rPr>
          <w:rFonts w:ascii="Times New Roman" w:eastAsia="Times New Roman" w:hAnsi="Times New Roman" w:cs="Times New Roman"/>
          <w:sz w:val="22"/>
          <w:szCs w:val="22"/>
          <w:lang w:val="en-US" w:eastAsia="en-US" w:bidi="en-US"/>
        </w:rPr>
        <w:t>1342.6mm</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多年平均蒸发量</w:t>
      </w:r>
      <w:r>
        <w:rPr>
          <w:rFonts w:ascii="Times New Roman" w:eastAsia="Times New Roman" w:hAnsi="Times New Roman" w:cs="Times New Roman"/>
          <w:sz w:val="22"/>
          <w:szCs w:val="22"/>
          <w:lang w:val="en-US" w:eastAsia="en-US" w:bidi="en-US"/>
        </w:rPr>
        <w:t>724.3mm</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多年平均风速</w:t>
      </w:r>
      <w:r>
        <w:rPr>
          <w:rFonts w:ascii="Times New Roman" w:eastAsia="Times New Roman" w:hAnsi="Times New Roman" w:cs="Times New Roman"/>
          <w:sz w:val="22"/>
          <w:szCs w:val="22"/>
          <w:lang w:val="en-US" w:eastAsia="en-US" w:bidi="en-US"/>
        </w:rPr>
        <w:t>2.8m/s</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多年平均最大风速</w:t>
      </w:r>
      <w:r>
        <w:rPr>
          <w:rFonts w:ascii="Times New Roman" w:eastAsia="Times New Roman" w:hAnsi="Times New Roman" w:cs="Times New Roman"/>
          <w:sz w:val="22"/>
          <w:szCs w:val="22"/>
          <w:lang w:val="en-US" w:eastAsia="en-US" w:bidi="en-US"/>
        </w:rPr>
        <w:t>15.2m/s</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历年极端最大风速</w:t>
      </w:r>
      <w:r>
        <w:rPr>
          <w:rFonts w:ascii="Times New Roman" w:eastAsia="Times New Roman" w:hAnsi="Times New Roman" w:cs="Times New Roman"/>
          <w:sz w:val="22"/>
          <w:szCs w:val="22"/>
          <w:lang w:val="en-US" w:eastAsia="en-US" w:bidi="en-US"/>
        </w:rPr>
        <w:t>28m</w:t>
      </w:r>
      <w:r>
        <w:rPr>
          <w:rFonts w:ascii="Times New Roman" w:eastAsia="Times New Roman" w:hAnsi="Times New Roman" w:cs="Times New Roman"/>
          <w:sz w:val="22"/>
          <w:szCs w:val="22"/>
          <w:lang w:val="en-US" w:eastAsia="en-US" w:bidi="en-US"/>
        </w:rPr>
        <w:t xml:space="preserve">/s </w:t>
      </w:r>
      <w:r>
        <w:rPr>
          <w:rFonts w:ascii="Times New Roman" w:hAnsi="Times New Roman" w:cs="Times New Roman"/>
          <w:sz w:val="22"/>
          <w:szCs w:val="22"/>
          <w:lang w:val="en-US" w:eastAsia="zh-CN" w:bidi="en-US"/>
        </w:rPr>
        <w:t>。</w:t>
      </w:r>
    </w:p>
    <w:p w:rsidR="00970D88" w:rsidRDefault="00E25DF2">
      <w:pPr>
        <w:pStyle w:val="Bodytext10"/>
        <w:spacing w:after="260" w:line="522" w:lineRule="exact"/>
        <w:ind w:firstLine="600"/>
        <w:jc w:val="both"/>
        <w:rPr>
          <w:rFonts w:ascii="Times New Roman" w:hAnsi="Times New Roman" w:cs="Times New Roman"/>
          <w:sz w:val="22"/>
          <w:szCs w:val="22"/>
          <w:lang w:eastAsia="zh-CN"/>
        </w:rPr>
      </w:pPr>
      <w:r>
        <w:rPr>
          <w:rFonts w:ascii="Times New Roman" w:hAnsi="Times New Roman" w:cs="Times New Roman"/>
          <w:sz w:val="22"/>
          <w:szCs w:val="22"/>
        </w:rPr>
        <w:t>君山垸控制断面施工期洪水水位成果见表</w:t>
      </w:r>
      <w:r>
        <w:rPr>
          <w:rFonts w:ascii="Times New Roman" w:eastAsia="Times New Roman" w:hAnsi="Times New Roman" w:cs="Times New Roman"/>
          <w:sz w:val="22"/>
          <w:szCs w:val="22"/>
          <w:lang w:val="en-US" w:eastAsia="en-US" w:bidi="en-US"/>
        </w:rPr>
        <w:t>6.l-2</w:t>
      </w:r>
      <w:r>
        <w:rPr>
          <w:rFonts w:ascii="Times New Roman" w:hAnsi="Times New Roman" w:cs="Times New Roman"/>
          <w:sz w:val="22"/>
          <w:szCs w:val="22"/>
          <w:lang w:val="en-US" w:eastAsia="zh-CN" w:bidi="en-US"/>
        </w:rPr>
        <w:t>。</w:t>
      </w:r>
    </w:p>
    <w:p w:rsidR="00970D88" w:rsidRDefault="00E25DF2">
      <w:pPr>
        <w:pStyle w:val="Bodytext10"/>
        <w:spacing w:after="80"/>
        <w:ind w:firstLine="0"/>
        <w:jc w:val="center"/>
        <w:rPr>
          <w:rFonts w:ascii="Times New Roman" w:hAnsi="Times New Roman" w:cs="Times New Roman"/>
          <w:sz w:val="22"/>
          <w:szCs w:val="22"/>
        </w:rPr>
      </w:pPr>
      <w:r>
        <w:rPr>
          <w:rFonts w:ascii="Times New Roman" w:hAnsi="Times New Roman" w:cs="Times New Roman"/>
          <w:b/>
          <w:bCs/>
          <w:sz w:val="22"/>
          <w:szCs w:val="22"/>
        </w:rPr>
        <w:t>君山垸主要控制断面施工期洪水水位成果表</w:t>
      </w:r>
    </w:p>
    <w:p w:rsidR="00970D88" w:rsidRDefault="00E25DF2">
      <w:pPr>
        <w:pStyle w:val="Other10"/>
        <w:tabs>
          <w:tab w:val="left" w:pos="8357"/>
        </w:tabs>
        <w:spacing w:after="80" w:line="240" w:lineRule="auto"/>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6.1-2</w:t>
      </w:r>
      <w:r>
        <w:rPr>
          <w:rFonts w:ascii="Times New Roman" w:hAnsi="Times New Roman" w:cs="Times New Roman"/>
          <w:sz w:val="17"/>
          <w:szCs w:val="17"/>
          <w:lang w:val="en-US" w:eastAsia="en-US" w:bidi="en-US"/>
        </w:rPr>
        <w:tab/>
      </w:r>
      <w:r>
        <w:rPr>
          <w:rFonts w:ascii="Times New Roman" w:hAnsi="Times New Roman" w:cs="Times New Roman"/>
          <w:sz w:val="17"/>
          <w:szCs w:val="17"/>
        </w:rPr>
        <w:t>单位</w:t>
      </w:r>
    </w:p>
    <w:tbl>
      <w:tblPr>
        <w:tblW w:w="0" w:type="auto"/>
        <w:jc w:val="center"/>
        <w:tblLayout w:type="fixed"/>
        <w:tblCellMar>
          <w:left w:w="10" w:type="dxa"/>
          <w:right w:w="10" w:type="dxa"/>
        </w:tblCellMar>
        <w:tblLook w:val="04A0"/>
      </w:tblPr>
      <w:tblGrid>
        <w:gridCol w:w="1253"/>
        <w:gridCol w:w="1258"/>
        <w:gridCol w:w="1099"/>
        <w:gridCol w:w="1109"/>
        <w:gridCol w:w="1109"/>
        <w:gridCol w:w="1094"/>
        <w:gridCol w:w="1104"/>
        <w:gridCol w:w="1104"/>
      </w:tblGrid>
      <w:tr w:rsidR="00970D88">
        <w:trPr>
          <w:trHeight w:hRule="exact" w:val="389"/>
          <w:jc w:val="center"/>
        </w:trPr>
        <w:tc>
          <w:tcPr>
            <w:tcW w:w="125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水系</w:t>
            </w:r>
          </w:p>
        </w:tc>
        <w:tc>
          <w:tcPr>
            <w:tcW w:w="1258"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断面</w:t>
            </w:r>
          </w:p>
        </w:tc>
        <w:tc>
          <w:tcPr>
            <w:tcW w:w="3317"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r>
              <w:rPr>
                <w:rFonts w:ascii="Times New Roman" w:hAnsi="Times New Roman" w:cs="Times New Roman"/>
                <w:sz w:val="17"/>
                <w:szCs w:val="17"/>
              </w:rPr>
              <w:t>月〜次年</w:t>
            </w:r>
            <w:r>
              <w:rPr>
                <w:rFonts w:ascii="Times New Roman" w:hAnsi="Times New Roman" w:cs="Times New Roman"/>
                <w:sz w:val="17"/>
                <w:szCs w:val="17"/>
              </w:rPr>
              <w:t>3</w:t>
            </w:r>
            <w:r>
              <w:rPr>
                <w:rFonts w:ascii="Times New Roman" w:hAnsi="Times New Roman" w:cs="Times New Roman"/>
                <w:sz w:val="17"/>
                <w:szCs w:val="17"/>
              </w:rPr>
              <w:t>月</w:t>
            </w:r>
          </w:p>
        </w:tc>
        <w:tc>
          <w:tcPr>
            <w:tcW w:w="3302"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r>
              <w:rPr>
                <w:rFonts w:ascii="Times New Roman" w:hAnsi="Times New Roman" w:cs="Times New Roman"/>
                <w:sz w:val="17"/>
                <w:szCs w:val="17"/>
              </w:rPr>
              <w:t>月〜次年</w:t>
            </w:r>
            <w:r>
              <w:rPr>
                <w:rFonts w:ascii="Times New Roman" w:hAnsi="Times New Roman" w:cs="Times New Roman"/>
                <w:sz w:val="17"/>
                <w:szCs w:val="17"/>
              </w:rPr>
              <w:t>2</w:t>
            </w:r>
            <w:r>
              <w:rPr>
                <w:rFonts w:ascii="Times New Roman" w:hAnsi="Times New Roman" w:cs="Times New Roman"/>
                <w:sz w:val="17"/>
                <w:szCs w:val="17"/>
              </w:rPr>
              <w:t>月</w:t>
            </w:r>
          </w:p>
        </w:tc>
      </w:tr>
      <w:tr w:rsidR="00970D88">
        <w:trPr>
          <w:trHeight w:hRule="exact" w:val="384"/>
          <w:jc w:val="center"/>
        </w:trPr>
        <w:tc>
          <w:tcPr>
            <w:tcW w:w="1253" w:type="dxa"/>
            <w:vMerge/>
            <w:tcBorders>
              <w:left w:val="single" w:sz="4" w:space="0" w:color="auto"/>
            </w:tcBorders>
            <w:shd w:val="clear" w:color="auto" w:fill="FFFFFF"/>
            <w:vAlign w:val="center"/>
          </w:tcPr>
          <w:p w:rsidR="00970D88" w:rsidRDefault="00970D88"/>
        </w:tc>
        <w:tc>
          <w:tcPr>
            <w:tcW w:w="1258" w:type="dxa"/>
            <w:vMerge/>
            <w:tcBorders>
              <w:left w:val="single" w:sz="4" w:space="0" w:color="auto"/>
            </w:tcBorders>
            <w:shd w:val="clear" w:color="auto" w:fill="FFFFFF"/>
            <w:vAlign w:val="center"/>
          </w:tcPr>
          <w:p w:rsidR="00970D88" w:rsidRDefault="00970D88"/>
        </w:tc>
        <w:tc>
          <w:tcPr>
            <w:tcW w:w="10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110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110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rPr>
              <w:t>33%</w:t>
            </w:r>
          </w:p>
        </w:tc>
      </w:tr>
      <w:tr w:rsidR="00970D88">
        <w:trPr>
          <w:trHeight w:hRule="exact" w:val="384"/>
          <w:jc w:val="center"/>
        </w:trPr>
        <w:tc>
          <w:tcPr>
            <w:tcW w:w="12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洞庭湖</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穆湖铺</w:t>
            </w:r>
          </w:p>
        </w:tc>
        <w:tc>
          <w:tcPr>
            <w:tcW w:w="10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42</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27.62</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34</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25.66</w:t>
            </w:r>
          </w:p>
        </w:tc>
        <w:tc>
          <w:tcPr>
            <w:tcW w:w="110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88</w:t>
            </w:r>
          </w:p>
        </w:tc>
        <w:tc>
          <w:tcPr>
            <w:tcW w:w="110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24.2</w:t>
            </w:r>
          </w:p>
        </w:tc>
      </w:tr>
      <w:tr w:rsidR="00970D88">
        <w:trPr>
          <w:trHeight w:hRule="exact" w:val="379"/>
          <w:jc w:val="center"/>
        </w:trPr>
        <w:tc>
          <w:tcPr>
            <w:tcW w:w="12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洞庭湖</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丁字堤</w:t>
            </w:r>
          </w:p>
        </w:tc>
        <w:tc>
          <w:tcPr>
            <w:tcW w:w="10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32</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52</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27.</w:t>
            </w:r>
            <w:r>
              <w:rPr>
                <w:rFonts w:ascii="Times New Roman" w:hAnsi="Times New Roman" w:cs="Times New Roman"/>
                <w:sz w:val="17"/>
                <w:szCs w:val="17"/>
              </w:rPr>
              <w:t>24</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55</w:t>
            </w:r>
          </w:p>
        </w:tc>
        <w:tc>
          <w:tcPr>
            <w:tcW w:w="110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78</w:t>
            </w:r>
          </w:p>
        </w:tc>
        <w:tc>
          <w:tcPr>
            <w:tcW w:w="110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1</w:t>
            </w:r>
          </w:p>
        </w:tc>
      </w:tr>
      <w:tr w:rsidR="00970D88">
        <w:trPr>
          <w:trHeight w:hRule="exact" w:val="379"/>
          <w:jc w:val="center"/>
        </w:trPr>
        <w:tc>
          <w:tcPr>
            <w:tcW w:w="125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长江</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荆江门</w:t>
            </w:r>
          </w:p>
        </w:tc>
        <w:tc>
          <w:tcPr>
            <w:tcW w:w="10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58</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92</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34</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99</w:t>
            </w:r>
          </w:p>
        </w:tc>
        <w:tc>
          <w:tcPr>
            <w:tcW w:w="110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26.</w:t>
            </w:r>
            <w:r>
              <w:rPr>
                <w:rFonts w:ascii="Times New Roman" w:hAnsi="Times New Roman" w:cs="Times New Roman"/>
                <w:sz w:val="17"/>
                <w:szCs w:val="17"/>
              </w:rPr>
              <w:t>34</w:t>
            </w:r>
          </w:p>
        </w:tc>
        <w:tc>
          <w:tcPr>
            <w:tcW w:w="110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78</w:t>
            </w:r>
          </w:p>
        </w:tc>
      </w:tr>
      <w:tr w:rsidR="00970D88">
        <w:trPr>
          <w:trHeight w:hRule="exact" w:val="398"/>
          <w:jc w:val="center"/>
        </w:trPr>
        <w:tc>
          <w:tcPr>
            <w:tcW w:w="125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长江</w:t>
            </w:r>
          </w:p>
        </w:tc>
        <w:tc>
          <w:tcPr>
            <w:tcW w:w="12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七弓岭</w:t>
            </w:r>
          </w:p>
        </w:tc>
        <w:tc>
          <w:tcPr>
            <w:tcW w:w="109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23</w:t>
            </w:r>
          </w:p>
        </w:tc>
        <w:tc>
          <w:tcPr>
            <w:tcW w:w="110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27.57</w:t>
            </w:r>
          </w:p>
        </w:tc>
        <w:tc>
          <w:tcPr>
            <w:tcW w:w="110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26.99</w:t>
            </w:r>
          </w:p>
        </w:tc>
        <w:tc>
          <w:tcPr>
            <w:tcW w:w="10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25.64</w:t>
            </w:r>
          </w:p>
        </w:tc>
        <w:tc>
          <w:tcPr>
            <w:tcW w:w="110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99</w:t>
            </w:r>
          </w:p>
        </w:tc>
        <w:tc>
          <w:tcPr>
            <w:tcW w:w="110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43</w:t>
            </w:r>
          </w:p>
        </w:tc>
      </w:tr>
    </w:tbl>
    <w:p w:rsidR="00970D88" w:rsidRDefault="00E25DF2">
      <w:pPr>
        <w:pStyle w:val="Tablecaption10"/>
        <w:ind w:left="96"/>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6.1.</w:t>
      </w:r>
      <w:r>
        <w:rPr>
          <w:rFonts w:ascii="Times New Roman" w:eastAsia="Times New Roman" w:hAnsi="Times New Roman" w:cs="Times New Roman"/>
          <w:sz w:val="26"/>
          <w:szCs w:val="26"/>
        </w:rPr>
        <w:t>3</w:t>
      </w:r>
      <w:r>
        <w:rPr>
          <w:rFonts w:ascii="Times New Roman" w:hAnsi="Times New Roman" w:cs="Times New Roman"/>
          <w:b/>
          <w:bCs/>
          <w:sz w:val="22"/>
          <w:szCs w:val="22"/>
        </w:rPr>
        <w:t>地形地质条件</w:t>
      </w:r>
    </w:p>
    <w:p w:rsidR="00970D88" w:rsidRDefault="00970D88">
      <w:pPr>
        <w:spacing w:after="139" w:line="1" w:lineRule="exact"/>
      </w:pPr>
    </w:p>
    <w:p w:rsidR="00970D88" w:rsidRDefault="00E25DF2">
      <w:pPr>
        <w:pStyle w:val="Bodytext10"/>
        <w:spacing w:after="0" w:line="524" w:lineRule="exact"/>
        <w:ind w:firstLine="600"/>
        <w:jc w:val="both"/>
        <w:rPr>
          <w:rFonts w:ascii="Times New Roman" w:hAnsi="Times New Roman" w:cs="Times New Roman"/>
          <w:sz w:val="22"/>
          <w:szCs w:val="22"/>
        </w:rPr>
      </w:pPr>
      <w:r>
        <w:rPr>
          <w:rFonts w:ascii="Times New Roman" w:hAnsi="Times New Roman" w:cs="Times New Roman"/>
          <w:sz w:val="22"/>
          <w:szCs w:val="22"/>
        </w:rPr>
        <w:t>君山垸位于岳阳市君山区，北临长江，东与岳阳市隔水而望，东南为东洞庭湖，西为建新农场，为冲湖积堆积平原，垸内地形平坦开阔，地面高程约</w:t>
      </w:r>
      <w:r>
        <w:rPr>
          <w:rFonts w:ascii="Times New Roman" w:eastAsia="Times New Roman" w:hAnsi="Times New Roman" w:cs="Times New Roman"/>
          <w:sz w:val="22"/>
          <w:szCs w:val="22"/>
        </w:rPr>
        <w:t>27</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lang w:val="en-US" w:eastAsia="zh-CN" w:bidi="en-US"/>
        </w:rPr>
        <w:t>，</w:t>
      </w:r>
      <w:r>
        <w:rPr>
          <w:rFonts w:ascii="Times New Roman" w:hAnsi="Times New Roman" w:cs="Times New Roman"/>
          <w:sz w:val="22"/>
          <w:szCs w:val="22"/>
        </w:rPr>
        <w:t>垸内道路、沟渠纵横交错。堤垸东、南、北三面均为临洞庭湖及长江一线大堤，高约</w:t>
      </w:r>
      <w:r>
        <w:rPr>
          <w:rFonts w:ascii="Times New Roman" w:eastAsia="Times New Roman" w:hAnsi="Times New Roman" w:cs="Times New Roman"/>
          <w:sz w:val="22"/>
          <w:szCs w:val="22"/>
        </w:rPr>
        <w:t>6</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10m</w:t>
      </w:r>
      <w:r>
        <w:rPr>
          <w:rFonts w:ascii="Times New Roman" w:hAnsi="Times New Roman" w:cs="Times New Roman"/>
          <w:sz w:val="22"/>
          <w:szCs w:val="22"/>
          <w:lang w:val="en-US" w:eastAsia="zh-CN" w:bidi="en-US"/>
        </w:rPr>
        <w:t>，</w:t>
      </w:r>
      <w:r>
        <w:rPr>
          <w:rFonts w:ascii="Times New Roman" w:hAnsi="Times New Roman" w:cs="Times New Roman"/>
          <w:sz w:val="22"/>
          <w:szCs w:val="22"/>
        </w:rPr>
        <w:t>堤顶宽约</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13m</w:t>
      </w:r>
      <w:r>
        <w:rPr>
          <w:rFonts w:ascii="Times New Roman" w:hAnsi="Times New Roman" w:cs="Times New Roman"/>
          <w:sz w:val="22"/>
          <w:szCs w:val="22"/>
          <w:lang w:val="en-US" w:eastAsia="zh-CN" w:bidi="en-US"/>
        </w:rPr>
        <w:t>，</w:t>
      </w:r>
      <w:r>
        <w:rPr>
          <w:rFonts w:ascii="Times New Roman" w:hAnsi="Times New Roman" w:cs="Times New Roman"/>
          <w:sz w:val="22"/>
          <w:szCs w:val="22"/>
        </w:rPr>
        <w:t>高程约</w:t>
      </w:r>
      <w:r>
        <w:rPr>
          <w:rFonts w:ascii="Times New Roman" w:eastAsia="Times New Roman" w:hAnsi="Times New Roman" w:cs="Times New Roman"/>
          <w:sz w:val="22"/>
          <w:szCs w:val="22"/>
          <w:lang w:val="en-US" w:eastAsia="en-US" w:bidi="en-US"/>
        </w:rPr>
        <w:t>35.0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37.0m</w:t>
      </w:r>
      <w:r>
        <w:rPr>
          <w:rFonts w:ascii="Times New Roman" w:hAnsi="Times New Roman" w:cs="Times New Roman"/>
          <w:sz w:val="22"/>
          <w:szCs w:val="22"/>
          <w:lang w:val="en-US" w:eastAsia="zh-CN" w:bidi="en-US"/>
        </w:rPr>
        <w:t>，</w:t>
      </w:r>
      <w:r>
        <w:rPr>
          <w:rFonts w:ascii="Times New Roman" w:hAnsi="Times New Roman" w:cs="Times New Roman"/>
          <w:sz w:val="22"/>
          <w:szCs w:val="22"/>
        </w:rPr>
        <w:t>内外坡比约</w:t>
      </w:r>
      <w:r>
        <w:rPr>
          <w:rFonts w:ascii="Times New Roman" w:eastAsia="Times New Roman" w:hAnsi="Times New Roman" w:cs="Times New Roman"/>
          <w:sz w:val="22"/>
          <w:szCs w:val="22"/>
        </w:rPr>
        <w:t>1:2</w:t>
      </w:r>
      <w:r>
        <w:rPr>
          <w:rFonts w:ascii="Times New Roman" w:hAnsi="Times New Roman" w:cs="Times New Roman"/>
          <w:sz w:val="22"/>
          <w:szCs w:val="22"/>
        </w:rPr>
        <w:t>〜</w:t>
      </w:r>
      <w:r>
        <w:rPr>
          <w:rFonts w:ascii="Times New Roman" w:eastAsia="Times New Roman" w:hAnsi="Times New Roman" w:cs="Times New Roman"/>
          <w:sz w:val="22"/>
          <w:szCs w:val="22"/>
        </w:rPr>
        <w:t>1:3</w:t>
      </w:r>
      <w:r>
        <w:rPr>
          <w:rFonts w:ascii="Times New Roman" w:hAnsi="Times New Roman" w:cs="Times New Roman"/>
          <w:sz w:val="22"/>
          <w:szCs w:val="22"/>
        </w:rPr>
        <w:t>。外坡基本已采用混凝土六方块护坡，内坡无护坡或草皮护坡。</w:t>
      </w:r>
    </w:p>
    <w:p w:rsidR="00970D88" w:rsidRDefault="00E25DF2">
      <w:pPr>
        <w:pStyle w:val="Bodytext10"/>
        <w:spacing w:after="0" w:line="524" w:lineRule="exact"/>
        <w:ind w:firstLine="600"/>
        <w:jc w:val="both"/>
        <w:rPr>
          <w:rFonts w:ascii="Times New Roman" w:hAnsi="Times New Roman" w:cs="Times New Roman"/>
          <w:sz w:val="22"/>
          <w:szCs w:val="22"/>
        </w:rPr>
      </w:pPr>
      <w:r>
        <w:rPr>
          <w:rFonts w:ascii="Times New Roman" w:hAnsi="Times New Roman" w:cs="Times New Roman"/>
          <w:sz w:val="22"/>
          <w:szCs w:val="22"/>
        </w:rPr>
        <w:t>区内无基岩出露，地表出露地层为主要冲湖积堆积</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Q</w:t>
      </w:r>
      <w:r>
        <w:rPr>
          <w:rFonts w:ascii="Times New Roman" w:hAnsi="Times New Roman" w:cs="Times New Roman"/>
          <w:sz w:val="22"/>
          <w:szCs w:val="22"/>
          <w:vertAlign w:val="subscript"/>
          <w:lang w:val="en-US" w:eastAsia="zh-CN"/>
        </w:rPr>
        <w:t>4</w:t>
      </w:r>
      <w:r>
        <w:rPr>
          <w:rFonts w:ascii="Times New Roman" w:hAnsi="Times New Roman" w:cs="Times New Roman"/>
          <w:sz w:val="22"/>
          <w:szCs w:val="22"/>
          <w:vertAlign w:val="superscript"/>
          <w:lang w:val="en-US" w:eastAsia="zh-CN"/>
        </w:rPr>
        <w:t>al+l</w:t>
      </w:r>
      <w:r>
        <w:rPr>
          <w:rFonts w:ascii="Times New Roman" w:hAnsi="Times New Roman" w:cs="Times New Roman"/>
          <w:sz w:val="22"/>
          <w:szCs w:val="22"/>
          <w:lang w:val="en-US" w:eastAsia="en-US" w:bidi="en-US"/>
        </w:rPr>
        <w:t>），</w:t>
      </w:r>
      <w:r>
        <w:rPr>
          <w:rFonts w:ascii="Times New Roman" w:hAnsi="Times New Roman" w:cs="Times New Roman"/>
          <w:sz w:val="22"/>
          <w:szCs w:val="22"/>
        </w:rPr>
        <w:t>部分地段分布有少量的人工堆积</w:t>
      </w:r>
      <w:r>
        <w:rPr>
          <w:rFonts w:ascii="Times New Roman" w:hAnsi="Times New Roman" w:cs="Times New Roman"/>
          <w:sz w:val="22"/>
          <w:szCs w:val="22"/>
          <w:lang w:val="en-US" w:eastAsia="en-US" w:bidi="en-US"/>
        </w:rPr>
        <w:t>（</w:t>
      </w:r>
      <w:r>
        <w:rPr>
          <w:rFonts w:ascii="Times New Roman" w:eastAsia="Times New Roman" w:hAnsi="Times New Roman" w:cs="Times New Roman"/>
          <w:lang w:val="en-US" w:eastAsia="en-US" w:bidi="en-US"/>
        </w:rPr>
        <w:t>Q</w:t>
      </w:r>
      <w:r>
        <w:rPr>
          <w:rFonts w:ascii="Times New Roman" w:hAnsi="Times New Roman" w:cs="Times New Roman"/>
          <w:vertAlign w:val="superscript"/>
          <w:lang w:val="en-US" w:eastAsia="zh-CN" w:bidi="en-US"/>
        </w:rPr>
        <w:t>s</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基岩主要埋藏于第四系地层之下，地层岩性由上至下主要为：</w:t>
      </w:r>
    </w:p>
    <w:p w:rsidR="00970D88" w:rsidRDefault="00E25DF2">
      <w:pPr>
        <w:pStyle w:val="Bodytext20"/>
        <w:spacing w:after="100" w:line="524" w:lineRule="exact"/>
        <w:ind w:firstLine="600"/>
        <w:jc w:val="both"/>
      </w:pPr>
      <w:r>
        <w:rPr>
          <w:rFonts w:eastAsia="宋体"/>
          <w:lang w:val="zh-TW" w:eastAsia="zh-TW" w:bidi="zh-TW"/>
        </w:rPr>
        <w:t>人工堆积</w:t>
      </w:r>
      <w:r>
        <w:t>（Q</w:t>
      </w:r>
      <w:r>
        <w:rPr>
          <w:rFonts w:eastAsia="宋体"/>
          <w:vertAlign w:val="superscript"/>
          <w:lang w:eastAsia="zh-CN"/>
        </w:rPr>
        <w:t>s</w:t>
      </w:r>
      <w:r>
        <w:t>）</w:t>
      </w:r>
      <w:r>
        <w:rPr>
          <w:rFonts w:eastAsia="宋体"/>
        </w:rPr>
        <w:t>：</w:t>
      </w:r>
    </w:p>
    <w:p w:rsidR="00970D88" w:rsidRDefault="00E25DF2">
      <w:pPr>
        <w:pStyle w:val="Bodytext10"/>
        <w:spacing w:after="0" w:line="522" w:lineRule="exact"/>
        <w:ind w:firstLine="540"/>
        <w:jc w:val="both"/>
        <w:rPr>
          <w:rFonts w:ascii="Times New Roman" w:hAnsi="Times New Roman" w:cs="Times New Roman"/>
          <w:sz w:val="22"/>
          <w:szCs w:val="22"/>
        </w:rPr>
      </w:pPr>
      <w:r>
        <w:rPr>
          <w:rFonts w:ascii="Times New Roman" w:hAnsi="Times New Roman" w:cs="Times New Roman"/>
          <w:sz w:val="22"/>
          <w:szCs w:val="22"/>
        </w:rPr>
        <w:t>黄褐色、褐色，素填土以粘性土为主，可塑状；杂填土以粘性土夹碎石、砾石、垃圾等，结构松散，厚约</w:t>
      </w:r>
      <w:r>
        <w:rPr>
          <w:rFonts w:ascii="Times New Roman" w:eastAsia="Times New Roman" w:hAnsi="Times New Roman" w:cs="Times New Roman"/>
          <w:sz w:val="22"/>
          <w:szCs w:val="22"/>
        </w:rPr>
        <w:t>0</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8m</w:t>
      </w:r>
      <w:r>
        <w:rPr>
          <w:rFonts w:ascii="Times New Roman" w:hAnsi="Times New Roman" w:cs="Times New Roman"/>
          <w:sz w:val="22"/>
          <w:szCs w:val="22"/>
          <w:lang w:val="en-US" w:eastAsia="en-US" w:bidi="en-US"/>
        </w:rPr>
        <w:t>。</w:t>
      </w:r>
      <w:r>
        <w:rPr>
          <w:rFonts w:ascii="Times New Roman" w:hAnsi="Times New Roman" w:cs="Times New Roman"/>
          <w:sz w:val="22"/>
          <w:szCs w:val="22"/>
        </w:rPr>
        <w:t>主要分布于堤防、道路及居民生活区等地段。</w:t>
      </w:r>
    </w:p>
    <w:p w:rsidR="00970D88" w:rsidRDefault="00E25DF2">
      <w:pPr>
        <w:pStyle w:val="Bodytext10"/>
        <w:spacing w:after="0" w:line="522" w:lineRule="exact"/>
        <w:ind w:firstLine="540"/>
        <w:jc w:val="both"/>
        <w:rPr>
          <w:rFonts w:ascii="Times New Roman" w:hAnsi="Times New Roman" w:cs="Times New Roman"/>
          <w:sz w:val="22"/>
          <w:szCs w:val="22"/>
        </w:rPr>
      </w:pPr>
      <w:r>
        <w:rPr>
          <w:rFonts w:ascii="Times New Roman" w:hAnsi="Times New Roman" w:cs="Times New Roman"/>
          <w:sz w:val="22"/>
          <w:szCs w:val="22"/>
        </w:rPr>
        <w:t>第四系全新统冲湖积堆积</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Q</w:t>
      </w:r>
      <w:r>
        <w:rPr>
          <w:rFonts w:ascii="Times New Roman" w:hAnsi="Times New Roman" w:cs="Times New Roman"/>
          <w:sz w:val="22"/>
          <w:szCs w:val="22"/>
          <w:vertAlign w:val="subscript"/>
          <w:lang w:val="en-US" w:eastAsia="zh-CN"/>
        </w:rPr>
        <w:t>4</w:t>
      </w:r>
      <w:r>
        <w:rPr>
          <w:rFonts w:ascii="Times New Roman" w:hAnsi="Times New Roman" w:cs="Times New Roman"/>
          <w:sz w:val="22"/>
          <w:szCs w:val="22"/>
          <w:vertAlign w:val="superscript"/>
          <w:lang w:val="en-US" w:eastAsia="zh-CN"/>
        </w:rPr>
        <w:t>al+l</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w:t>
      </w:r>
    </w:p>
    <w:p w:rsidR="00970D88" w:rsidRDefault="00E25DF2">
      <w:pPr>
        <w:pStyle w:val="Bodytext10"/>
        <w:spacing w:after="0" w:line="522" w:lineRule="exact"/>
        <w:ind w:firstLine="540"/>
        <w:jc w:val="both"/>
        <w:rPr>
          <w:rFonts w:ascii="Times New Roman" w:hAnsi="Times New Roman" w:cs="Times New Roman"/>
          <w:sz w:val="22"/>
          <w:szCs w:val="22"/>
        </w:rPr>
      </w:pPr>
      <w:r>
        <w:rPr>
          <w:rFonts w:ascii="Times New Roman" w:hAnsi="Times New Roman" w:cs="Times New Roman"/>
          <w:sz w:val="22"/>
          <w:szCs w:val="22"/>
        </w:rPr>
        <w:lastRenderedPageBreak/>
        <w:t>上部为黄褐色粉质粘土，可塑状，厚度约</w:t>
      </w:r>
      <w:r>
        <w:rPr>
          <w:rFonts w:ascii="Times New Roman" w:eastAsia="Times New Roman" w:hAnsi="Times New Roman" w:cs="Times New Roman"/>
          <w:sz w:val="22"/>
          <w:szCs w:val="22"/>
          <w:lang w:val="en-US" w:eastAsia="en-US" w:bidi="en-US"/>
        </w:rPr>
        <w:t>0.5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8m</w:t>
      </w:r>
      <w:r>
        <w:rPr>
          <w:rFonts w:ascii="Times New Roman" w:hAnsi="Times New Roman" w:cs="Times New Roman"/>
          <w:sz w:val="22"/>
          <w:szCs w:val="22"/>
          <w:lang w:val="en-US" w:eastAsia="en-US" w:bidi="en-US"/>
        </w:rPr>
        <w:t>；</w:t>
      </w:r>
      <w:r>
        <w:rPr>
          <w:rFonts w:ascii="Times New Roman" w:hAnsi="Times New Roman" w:cs="Times New Roman"/>
          <w:sz w:val="22"/>
          <w:szCs w:val="22"/>
        </w:rPr>
        <w:t>中部为淤泥质粉质粘土、淤泥质壤土等，软塑状，厚度</w:t>
      </w:r>
      <w:r>
        <w:rPr>
          <w:rFonts w:ascii="Times New Roman" w:eastAsia="Times New Roman" w:hAnsi="Times New Roman" w:cs="Times New Roman"/>
          <w:sz w:val="22"/>
          <w:szCs w:val="22"/>
        </w:rPr>
        <w:t>2</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25m</w:t>
      </w:r>
      <w:r>
        <w:rPr>
          <w:rFonts w:ascii="Times New Roman" w:hAnsi="Times New Roman" w:cs="Times New Roman"/>
          <w:sz w:val="22"/>
          <w:szCs w:val="22"/>
          <w:lang w:val="en-US" w:eastAsia="en-US" w:bidi="en-US"/>
        </w:rPr>
        <w:t>；</w:t>
      </w:r>
      <w:r>
        <w:rPr>
          <w:rFonts w:ascii="Times New Roman" w:hAnsi="Times New Roman" w:cs="Times New Roman"/>
          <w:sz w:val="22"/>
          <w:szCs w:val="22"/>
        </w:rPr>
        <w:t>下部为粉细砂、砂壤土等，结构松散〜稍密，局部地段含少量泥，为轻壤土等，厚度一般大于</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p>
    <w:p w:rsidR="00970D88" w:rsidRDefault="00E25DF2">
      <w:pPr>
        <w:pStyle w:val="Bodytext20"/>
        <w:spacing w:after="0" w:line="522" w:lineRule="exact"/>
        <w:ind w:firstLine="540"/>
        <w:jc w:val="both"/>
      </w:pPr>
      <w:r>
        <w:rPr>
          <w:rFonts w:eastAsia="宋体"/>
          <w:lang w:val="zh-TW" w:eastAsia="zh-TW" w:bidi="zh-TW"/>
        </w:rPr>
        <w:t>燕山晚期（</w:t>
      </w:r>
      <w:r>
        <w:t>n y</w:t>
      </w:r>
      <w:r>
        <w:rPr>
          <w:vertAlign w:val="subscript"/>
        </w:rPr>
        <w:t>5</w:t>
      </w:r>
      <w:r>
        <w:rPr>
          <w:vertAlign w:val="superscript"/>
        </w:rPr>
        <w:t>3</w:t>
      </w:r>
      <w:r>
        <w:t>）</w:t>
      </w:r>
      <w:r>
        <w:rPr>
          <w:rFonts w:eastAsia="宋体"/>
        </w:rPr>
        <w:t>：</w:t>
      </w:r>
    </w:p>
    <w:p w:rsidR="00970D88" w:rsidRDefault="00E25DF2">
      <w:pPr>
        <w:pStyle w:val="Bodytext10"/>
        <w:spacing w:after="400" w:line="522" w:lineRule="exact"/>
        <w:ind w:firstLine="540"/>
        <w:jc w:val="both"/>
        <w:rPr>
          <w:rFonts w:ascii="Times New Roman" w:hAnsi="Times New Roman" w:cs="Times New Roman"/>
          <w:sz w:val="22"/>
          <w:szCs w:val="22"/>
        </w:rPr>
      </w:pPr>
      <w:r>
        <w:rPr>
          <w:rFonts w:ascii="Times New Roman" w:hAnsi="Times New Roman" w:cs="Times New Roman"/>
          <w:sz w:val="22"/>
          <w:szCs w:val="22"/>
        </w:rPr>
        <w:t>据钻孔揭露，在第四系下部</w:t>
      </w:r>
      <w:r>
        <w:rPr>
          <w:rFonts w:ascii="Times New Roman" w:eastAsia="Times New Roman" w:hAnsi="Times New Roman" w:cs="Times New Roman"/>
          <w:sz w:val="22"/>
          <w:szCs w:val="22"/>
        </w:rPr>
        <w:t>50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60m</w:t>
      </w:r>
      <w:r>
        <w:rPr>
          <w:rFonts w:ascii="Times New Roman" w:hAnsi="Times New Roman" w:cs="Times New Roman"/>
          <w:sz w:val="22"/>
          <w:szCs w:val="22"/>
        </w:rPr>
        <w:t>以下，埋藏为燕山晚期</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n Y</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花岗岩，黄褐、灰黄色，全风化状，风化且岩芯多呈粘性土及砂状，胶结差，易散，手捏即碎。</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6.1.4</w:t>
      </w:r>
      <w:r>
        <w:rPr>
          <w:rFonts w:ascii="Times New Roman" w:hAnsi="Times New Roman" w:cs="Times New Roman"/>
          <w:b/>
          <w:bCs/>
          <w:sz w:val="22"/>
          <w:szCs w:val="22"/>
        </w:rPr>
        <w:t>对外交通条件</w:t>
      </w:r>
    </w:p>
    <w:p w:rsidR="00970D88" w:rsidRDefault="00E25DF2">
      <w:pPr>
        <w:pStyle w:val="Bodytext10"/>
        <w:spacing w:after="400" w:line="518" w:lineRule="exact"/>
        <w:ind w:firstLine="540"/>
        <w:jc w:val="both"/>
        <w:rPr>
          <w:rFonts w:ascii="Times New Roman" w:hAnsi="Times New Roman" w:cs="Times New Roman"/>
          <w:sz w:val="22"/>
          <w:szCs w:val="22"/>
        </w:rPr>
      </w:pPr>
      <w:r>
        <w:rPr>
          <w:rFonts w:ascii="Times New Roman" w:hAnsi="Times New Roman" w:cs="Times New Roman"/>
          <w:sz w:val="22"/>
          <w:szCs w:val="22"/>
        </w:rPr>
        <w:t>本工程位于湖南省岳阳市，工程对外交通主要通过公路连接，国道</w:t>
      </w:r>
      <w:r>
        <w:rPr>
          <w:rFonts w:ascii="Times New Roman" w:eastAsia="Times New Roman" w:hAnsi="Times New Roman" w:cs="Times New Roman"/>
          <w:sz w:val="22"/>
          <w:szCs w:val="22"/>
        </w:rPr>
        <w:t>107</w:t>
      </w:r>
      <w:r>
        <w:rPr>
          <w:rFonts w:ascii="Times New Roman" w:hAnsi="Times New Roman" w:cs="Times New Roman"/>
          <w:sz w:val="22"/>
          <w:szCs w:val="22"/>
        </w:rPr>
        <w:t>、省道</w:t>
      </w:r>
      <w:r>
        <w:rPr>
          <w:rFonts w:ascii="Times New Roman" w:eastAsia="Times New Roman" w:hAnsi="Times New Roman" w:cs="Times New Roman"/>
          <w:sz w:val="22"/>
          <w:szCs w:val="22"/>
        </w:rPr>
        <w:t>306</w:t>
      </w:r>
      <w:r>
        <w:rPr>
          <w:rFonts w:ascii="Times New Roman" w:hAnsi="Times New Roman" w:cs="Times New Roman"/>
          <w:sz w:val="22"/>
          <w:szCs w:val="22"/>
        </w:rPr>
        <w:t>穿过君山区。工程区周边已建有纵横交错的公路网，均可通汽车，工程对外交通便利。</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6.1.</w:t>
      </w:r>
      <w:r>
        <w:rPr>
          <w:rFonts w:ascii="Times New Roman" w:eastAsia="Times New Roman" w:hAnsi="Times New Roman" w:cs="Times New Roman"/>
          <w:sz w:val="26"/>
          <w:szCs w:val="26"/>
        </w:rPr>
        <w:t>5</w:t>
      </w:r>
      <w:r>
        <w:rPr>
          <w:rFonts w:ascii="Times New Roman" w:hAnsi="Times New Roman" w:cs="Times New Roman"/>
          <w:b/>
          <w:bCs/>
          <w:sz w:val="22"/>
          <w:szCs w:val="22"/>
        </w:rPr>
        <w:t>技术供应条件</w:t>
      </w:r>
    </w:p>
    <w:p w:rsidR="00970D88" w:rsidRDefault="00E25DF2">
      <w:pPr>
        <w:pStyle w:val="Bodytext10"/>
        <w:spacing w:after="0" w:line="524" w:lineRule="exact"/>
        <w:ind w:firstLine="540"/>
        <w:jc w:val="both"/>
        <w:rPr>
          <w:rFonts w:ascii="Times New Roman" w:hAnsi="Times New Roman" w:cs="Times New Roman"/>
          <w:sz w:val="22"/>
          <w:szCs w:val="22"/>
        </w:rPr>
      </w:pPr>
      <w:r>
        <w:rPr>
          <w:rFonts w:ascii="Times New Roman" w:hAnsi="Times New Roman" w:cs="Times New Roman"/>
          <w:sz w:val="22"/>
          <w:szCs w:val="22"/>
        </w:rPr>
        <w:t>本阶段详细调查了君山区许市镇横山岭村土料场，储量丰富，可供开采；砂卵石料可从七弓岭附近的商业径砂砾石料场购买，该料场的日均提供储量在</w:t>
      </w:r>
      <w:r>
        <w:rPr>
          <w:rFonts w:ascii="Times New Roman" w:eastAsia="Times New Roman" w:hAnsi="Times New Roman" w:cs="Times New Roman"/>
          <w:sz w:val="22"/>
          <w:szCs w:val="22"/>
        </w:rPr>
        <w:t xml:space="preserve">100 </w:t>
      </w:r>
      <w:r>
        <w:rPr>
          <w:rFonts w:ascii="Times New Roman" w:hAnsi="Times New Roman" w:cs="Times New Roman"/>
          <w:sz w:val="22"/>
          <w:szCs w:val="22"/>
          <w:lang w:val="en-US" w:eastAsia="zh-CN" w:bidi="en-US"/>
        </w:rPr>
        <w:t>m³</w:t>
      </w:r>
      <w:r>
        <w:rPr>
          <w:rFonts w:ascii="Times New Roman" w:hAnsi="Times New Roman" w:cs="Times New Roman"/>
          <w:sz w:val="22"/>
          <w:szCs w:val="22"/>
        </w:rPr>
        <w:t>以上；块石料可从岳阳市云溪区路口镇牌楼村采石场购买，储量丰富。各类天然建筑材料均满足设计用量需要。</w:t>
      </w:r>
    </w:p>
    <w:p w:rsidR="00970D88" w:rsidRDefault="00E25DF2">
      <w:pPr>
        <w:pStyle w:val="Bodytext10"/>
        <w:spacing w:after="160" w:line="524" w:lineRule="exact"/>
        <w:ind w:firstLine="380"/>
        <w:rPr>
          <w:rFonts w:ascii="Times New Roman" w:hAnsi="Times New Roman" w:cs="Times New Roman"/>
          <w:sz w:val="22"/>
          <w:szCs w:val="22"/>
        </w:rPr>
      </w:pPr>
      <w:r>
        <w:rPr>
          <w:rFonts w:ascii="Times New Roman" w:hAnsi="Times New Roman" w:cs="Times New Roman"/>
          <w:sz w:val="22"/>
          <w:szCs w:val="22"/>
        </w:rPr>
        <w:t>工程施工所需商品</w:t>
      </w:r>
      <w:r>
        <w:rPr>
          <w:rFonts w:ascii="Times New Roman" w:hAnsi="Times New Roman" w:cs="Times New Roman"/>
          <w:sz w:val="22"/>
          <w:szCs w:val="22"/>
          <w:lang w:eastAsia="zh-CN"/>
        </w:rPr>
        <w:t>砼</w:t>
      </w:r>
      <w:r>
        <w:rPr>
          <w:rFonts w:ascii="Times New Roman" w:hAnsi="Times New Roman" w:cs="Times New Roman"/>
          <w:sz w:val="22"/>
          <w:szCs w:val="22"/>
        </w:rPr>
        <w:t>、木材、钢筋、油料等建材可在岳阳市相应物资部门购买。工程生产用水可采用小型水泵直接从附近河道或渠道中抽取，生活用水与当地居民饮用水相同。工程施工用电可就近接线，不另设施工用电变配系统。</w:t>
      </w:r>
    </w:p>
    <w:p w:rsidR="00970D88" w:rsidRDefault="00E25DF2">
      <w:pPr>
        <w:pStyle w:val="Heading210"/>
        <w:keepNext/>
        <w:keepLines/>
        <w:spacing w:after="400"/>
        <w:jc w:val="left"/>
        <w:rPr>
          <w:rFonts w:ascii="Times New Roman" w:hAnsi="Times New Roman" w:cs="Times New Roman"/>
          <w:b/>
          <w:bCs/>
          <w:sz w:val="30"/>
          <w:szCs w:val="30"/>
        </w:rPr>
      </w:pPr>
      <w:bookmarkStart w:id="386" w:name="bookmark315"/>
      <w:bookmarkStart w:id="387" w:name="bookmark317"/>
      <w:bookmarkStart w:id="388" w:name="_Toc13055"/>
      <w:bookmarkStart w:id="389" w:name="_Toc30537"/>
      <w:bookmarkStart w:id="390" w:name="_Toc28637"/>
      <w:r>
        <w:rPr>
          <w:rFonts w:ascii="Times New Roman" w:eastAsia="Times New Roman" w:hAnsi="Times New Roman" w:cs="Times New Roman"/>
          <w:b/>
          <w:bCs/>
          <w:sz w:val="30"/>
          <w:szCs w:val="30"/>
          <w:lang w:val="en-US" w:eastAsia="en-US" w:bidi="en-US"/>
        </w:rPr>
        <w:t>6.</w:t>
      </w:r>
      <w:r>
        <w:rPr>
          <w:rFonts w:ascii="Times New Roman" w:eastAsia="Times New Roman" w:hAnsi="Times New Roman" w:cs="Times New Roman"/>
          <w:b/>
          <w:bCs/>
          <w:sz w:val="30"/>
          <w:szCs w:val="30"/>
        </w:rPr>
        <w:t>2</w:t>
      </w:r>
      <w:r>
        <w:rPr>
          <w:rFonts w:ascii="Times New Roman" w:hAnsi="Times New Roman" w:cs="Times New Roman"/>
          <w:b/>
          <w:bCs/>
          <w:sz w:val="30"/>
          <w:szCs w:val="30"/>
        </w:rPr>
        <w:t>料场的选择与开釆</w:t>
      </w:r>
      <w:bookmarkEnd w:id="386"/>
      <w:bookmarkEnd w:id="387"/>
      <w:bookmarkEnd w:id="388"/>
      <w:bookmarkEnd w:id="389"/>
      <w:bookmarkEnd w:id="390"/>
    </w:p>
    <w:p w:rsidR="00970D88" w:rsidRDefault="00E25DF2">
      <w:pPr>
        <w:pStyle w:val="Bodytext30"/>
        <w:spacing w:after="0" w:line="418" w:lineRule="auto"/>
        <w:rPr>
          <w:sz w:val="22"/>
          <w:szCs w:val="22"/>
        </w:rPr>
      </w:pPr>
      <w:r>
        <w:t>6.2.</w:t>
      </w:r>
      <w:r>
        <w:rPr>
          <w:lang w:val="zh-TW" w:eastAsia="zh-TW" w:bidi="zh-TW"/>
        </w:rPr>
        <w:t>1</w:t>
      </w:r>
      <w:r>
        <w:rPr>
          <w:rFonts w:eastAsia="宋体"/>
          <w:b/>
          <w:bCs/>
          <w:sz w:val="22"/>
          <w:szCs w:val="22"/>
          <w:lang w:val="zh-TW" w:eastAsia="zh-TW" w:bidi="zh-TW"/>
        </w:rPr>
        <w:t>砂卵石料</w:t>
      </w:r>
    </w:p>
    <w:p w:rsidR="00970D88" w:rsidRDefault="00E25DF2">
      <w:pPr>
        <w:pStyle w:val="Bodytext10"/>
        <w:spacing w:after="0" w:line="514" w:lineRule="exact"/>
        <w:ind w:firstLine="520"/>
        <w:jc w:val="both"/>
        <w:rPr>
          <w:rFonts w:ascii="Times New Roman" w:hAnsi="Times New Roman" w:cs="Times New Roman"/>
          <w:sz w:val="22"/>
          <w:szCs w:val="22"/>
          <w:lang w:val="en-US" w:eastAsia="zh-CN"/>
        </w:rPr>
      </w:pPr>
      <w:r>
        <w:rPr>
          <w:rFonts w:ascii="Times New Roman" w:hAnsi="Times New Roman" w:cs="Times New Roman"/>
          <w:sz w:val="22"/>
          <w:szCs w:val="22"/>
        </w:rPr>
        <w:t>本工程砂卵石主要用于税骨料、砂砾石垫层、浆砌石砌筑等，其中混凝土浇筑共计</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92</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砂砾石垫层共计</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71</w:t>
      </w:r>
      <w:r>
        <w:rPr>
          <w:rFonts w:ascii="Times New Roman" w:hAnsi="Times New Roman" w:cs="Times New Roman"/>
          <w:sz w:val="22"/>
          <w:szCs w:val="22"/>
        </w:rPr>
        <w:t>万</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经计算共需砂</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16</w:t>
      </w:r>
      <w:r>
        <w:rPr>
          <w:rFonts w:ascii="Times New Roman" w:hAnsi="Times New Roman" w:cs="Times New Roman"/>
          <w:sz w:val="22"/>
          <w:szCs w:val="22"/>
        </w:rPr>
        <w:t>万</w:t>
      </w:r>
      <w:r>
        <w:rPr>
          <w:rFonts w:ascii="Times New Roman" w:hAnsi="Times New Roman" w:cs="Times New Roman"/>
          <w:sz w:val="22"/>
          <w:szCs w:val="22"/>
          <w:lang w:val="en-US" w:eastAsia="zh-CN" w:bidi="en-US"/>
        </w:rPr>
        <w:t>m³</w:t>
      </w:r>
      <w:r>
        <w:rPr>
          <w:rFonts w:ascii="Times New Roman" w:hAnsi="Times New Roman" w:cs="Times New Roman" w:hint="eastAsia"/>
          <w:sz w:val="22"/>
          <w:szCs w:val="22"/>
          <w:lang w:val="en-US" w:eastAsia="zh-CN" w:bidi="en-US"/>
        </w:rPr>
        <w:t>，</w:t>
      </w:r>
      <w:r>
        <w:rPr>
          <w:rFonts w:ascii="Times New Roman" w:hAnsi="Times New Roman" w:cs="Times New Roman"/>
          <w:sz w:val="22"/>
          <w:szCs w:val="22"/>
        </w:rPr>
        <w:t>卵石</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19</w:t>
      </w:r>
      <w:r>
        <w:rPr>
          <w:rFonts w:ascii="Times New Roman" w:hAnsi="Times New Roman" w:cs="Times New Roman"/>
          <w:sz w:val="22"/>
          <w:szCs w:val="22"/>
        </w:rPr>
        <w:t>万</w:t>
      </w:r>
      <w:r>
        <w:rPr>
          <w:rFonts w:ascii="Times New Roman" w:hAnsi="Times New Roman" w:cs="Times New Roman"/>
          <w:sz w:val="22"/>
          <w:szCs w:val="22"/>
          <w:lang w:val="en-US" w:eastAsia="zh-CN"/>
        </w:rPr>
        <w:t>m³</w:t>
      </w:r>
      <w:r>
        <w:rPr>
          <w:rFonts w:ascii="Times New Roman" w:hAnsi="Times New Roman" w:cs="Times New Roman" w:hint="eastAsia"/>
          <w:sz w:val="22"/>
          <w:szCs w:val="22"/>
          <w:lang w:val="en-US" w:eastAsia="zh-CN"/>
        </w:rPr>
        <w:t>。</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本阶段对七弓岭附近的商业後砂砾石料场进行了详查，该料场位于长江外滩，其砂砾石料均取自于洞庭湖及湘资沅澧四水及支流水系，其质量较好，储量可根据工程需要来提供，该砂砾料场日均提供储量在</w:t>
      </w:r>
      <w:r>
        <w:rPr>
          <w:rFonts w:ascii="Times New Roman" w:eastAsia="Times New Roman" w:hAnsi="Times New Roman" w:cs="Times New Roman"/>
          <w:sz w:val="22"/>
          <w:szCs w:val="22"/>
        </w:rPr>
        <w:t xml:space="preserve">100 </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rPr>
        <w:t>以上，至工程区距离约</w:t>
      </w:r>
      <w:r>
        <w:rPr>
          <w:rFonts w:ascii="Times New Roman" w:eastAsia="Times New Roman" w:hAnsi="Times New Roman" w:cs="Times New Roman"/>
          <w:sz w:val="22"/>
          <w:szCs w:val="22"/>
        </w:rPr>
        <w:t>15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20km</w:t>
      </w:r>
      <w:r>
        <w:rPr>
          <w:rFonts w:ascii="Times New Roman" w:hAnsi="Times New Roman" w:cs="Times New Roman"/>
          <w:sz w:val="22"/>
          <w:szCs w:val="22"/>
          <w:lang w:val="en-US" w:eastAsia="zh-CN" w:bidi="en-US"/>
        </w:rPr>
        <w:t>，</w:t>
      </w:r>
      <w:r>
        <w:rPr>
          <w:rFonts w:ascii="Times New Roman" w:hAnsi="Times New Roman" w:cs="Times New Roman"/>
          <w:sz w:val="22"/>
          <w:szCs w:val="22"/>
        </w:rPr>
        <w:t>基本能满足设计需求。</w:t>
      </w:r>
    </w:p>
    <w:p w:rsidR="00970D88" w:rsidRDefault="00E25DF2">
      <w:pPr>
        <w:pStyle w:val="Bodytext10"/>
        <w:spacing w:after="400" w:line="520" w:lineRule="exact"/>
        <w:ind w:firstLine="520"/>
        <w:jc w:val="both"/>
        <w:rPr>
          <w:rFonts w:ascii="Times New Roman" w:hAnsi="Times New Roman" w:cs="Times New Roman"/>
          <w:sz w:val="22"/>
          <w:szCs w:val="22"/>
        </w:rPr>
      </w:pPr>
      <w:r>
        <w:rPr>
          <w:rFonts w:ascii="Times New Roman" w:hAnsi="Times New Roman" w:cs="Times New Roman"/>
          <w:sz w:val="22"/>
          <w:szCs w:val="22"/>
        </w:rPr>
        <w:lastRenderedPageBreak/>
        <w:t>结合工程施工范围点多面广、且各处用量不大的特点，本工程所需砂卵石料采取购买成品的方式，通过</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自卸汽车运输至施工现场。砂卵石料场分布图见地质图册。</w:t>
      </w:r>
    </w:p>
    <w:p w:rsidR="00970D88" w:rsidRDefault="00E25DF2">
      <w:pPr>
        <w:pStyle w:val="Bodytext30"/>
        <w:spacing w:after="0" w:line="418" w:lineRule="auto"/>
        <w:rPr>
          <w:sz w:val="22"/>
          <w:szCs w:val="22"/>
        </w:rPr>
      </w:pPr>
      <w:r>
        <w:t>6.2.</w:t>
      </w:r>
      <w:r>
        <w:rPr>
          <w:lang w:val="zh-TW" w:eastAsia="zh-TW" w:bidi="zh-TW"/>
        </w:rPr>
        <w:t>2</w:t>
      </w:r>
      <w:r>
        <w:rPr>
          <w:rFonts w:eastAsia="宋体"/>
          <w:b/>
          <w:bCs/>
          <w:sz w:val="22"/>
          <w:szCs w:val="22"/>
          <w:lang w:val="zh-TW" w:eastAsia="zh-TW" w:bidi="zh-TW"/>
        </w:rPr>
        <w:t>块石料</w:t>
      </w:r>
    </w:p>
    <w:p w:rsidR="00970D88" w:rsidRDefault="00E25DF2">
      <w:pPr>
        <w:pStyle w:val="Bodytext10"/>
        <w:spacing w:after="0" w:line="360" w:lineRule="auto"/>
        <w:ind w:firstLine="522"/>
        <w:jc w:val="both"/>
        <w:rPr>
          <w:rFonts w:ascii="Times New Roman" w:hAnsi="Times New Roman" w:cs="Times New Roman"/>
          <w:sz w:val="22"/>
          <w:szCs w:val="22"/>
        </w:rPr>
      </w:pPr>
      <w:r>
        <w:rPr>
          <w:rFonts w:ascii="Times New Roman" w:hAnsi="Times New Roman" w:cs="Times New Roman"/>
          <w:sz w:val="22"/>
          <w:szCs w:val="22"/>
        </w:rPr>
        <w:t>本工程无需块石料。</w:t>
      </w:r>
    </w:p>
    <w:p w:rsidR="00970D88" w:rsidRDefault="00E25DF2">
      <w:pPr>
        <w:pStyle w:val="Bodytext30"/>
        <w:spacing w:after="0" w:line="418" w:lineRule="auto"/>
        <w:rPr>
          <w:sz w:val="22"/>
          <w:szCs w:val="22"/>
        </w:rPr>
      </w:pPr>
      <w:r>
        <w:t>6.2.</w:t>
      </w:r>
      <w:r>
        <w:rPr>
          <w:lang w:val="zh-TW" w:eastAsia="zh-TW" w:bidi="zh-TW"/>
        </w:rPr>
        <w:t>3</w:t>
      </w:r>
      <w:r>
        <w:rPr>
          <w:rFonts w:eastAsia="宋体"/>
          <w:b/>
          <w:bCs/>
          <w:sz w:val="22"/>
          <w:szCs w:val="22"/>
          <w:lang w:val="zh-TW" w:eastAsia="zh-TW" w:bidi="zh-TW"/>
        </w:rPr>
        <w:t>土料</w:t>
      </w:r>
    </w:p>
    <w:p w:rsidR="00970D88" w:rsidRDefault="00E25DF2">
      <w:pPr>
        <w:pStyle w:val="Bodytext10"/>
        <w:spacing w:after="320" w:line="514" w:lineRule="exact"/>
        <w:ind w:firstLine="520"/>
        <w:jc w:val="both"/>
        <w:rPr>
          <w:rFonts w:ascii="Times New Roman" w:hAnsi="Times New Roman" w:cs="Times New Roman"/>
          <w:sz w:val="22"/>
          <w:szCs w:val="22"/>
        </w:rPr>
      </w:pPr>
      <w:r>
        <w:rPr>
          <w:rFonts w:ascii="Times New Roman" w:hAnsi="Times New Roman" w:cs="Times New Roman"/>
          <w:sz w:val="22"/>
          <w:szCs w:val="22"/>
        </w:rPr>
        <w:t>本工程所需土料主要用于建筑物回填等，建筑物填筑土方共计</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48</w:t>
      </w:r>
      <w:r>
        <w:rPr>
          <w:rFonts w:ascii="Times New Roman" w:hAnsi="Times New Roman" w:cs="Times New Roman"/>
          <w:sz w:val="22"/>
          <w:szCs w:val="22"/>
        </w:rPr>
        <w:t>万</w:t>
      </w:r>
      <w:r>
        <w:rPr>
          <w:rFonts w:ascii="Times New Roman" w:hAnsi="Times New Roman" w:cs="Times New Roman" w:hint="eastAsia"/>
          <w:sz w:val="22"/>
          <w:szCs w:val="22"/>
          <w:lang w:eastAsia="zh-CN"/>
        </w:rPr>
        <w:t>m</w:t>
      </w:r>
      <w:r>
        <w:rPr>
          <w:rFonts w:ascii="Times New Roman" w:hAnsi="Times New Roman" w:cs="Times New Roman" w:hint="eastAsia"/>
          <w:sz w:val="22"/>
          <w:szCs w:val="22"/>
          <w:lang w:eastAsia="zh-CN"/>
        </w:rPr>
        <w:t>³</w:t>
      </w:r>
      <w:r>
        <w:rPr>
          <w:rFonts w:ascii="Times New Roman" w:hAnsi="Times New Roman" w:cs="Times New Roman"/>
          <w:sz w:val="22"/>
          <w:szCs w:val="22"/>
        </w:rPr>
        <w:t>。经土方平衡计算，本工程土方回填全部利用工程开挖料，无需从料场取料。</w:t>
      </w:r>
    </w:p>
    <w:p w:rsidR="00970D88" w:rsidRDefault="00E25DF2">
      <w:pPr>
        <w:pStyle w:val="Heading210"/>
        <w:keepNext/>
        <w:keepLines/>
        <w:spacing w:after="400"/>
        <w:jc w:val="left"/>
        <w:rPr>
          <w:rFonts w:ascii="Times New Roman" w:hAnsi="Times New Roman" w:cs="Times New Roman"/>
          <w:b/>
          <w:bCs/>
          <w:sz w:val="30"/>
          <w:szCs w:val="30"/>
        </w:rPr>
      </w:pPr>
      <w:bookmarkStart w:id="391" w:name="bookmark318"/>
      <w:bookmarkStart w:id="392" w:name="bookmark320"/>
      <w:bookmarkStart w:id="393" w:name="_Toc17690"/>
      <w:bookmarkStart w:id="394" w:name="_Toc2357"/>
      <w:bookmarkStart w:id="395" w:name="_Toc5173"/>
      <w:r>
        <w:rPr>
          <w:rFonts w:ascii="Times New Roman" w:eastAsia="Times New Roman" w:hAnsi="Times New Roman" w:cs="Times New Roman"/>
          <w:b/>
          <w:bCs/>
          <w:sz w:val="30"/>
          <w:szCs w:val="30"/>
          <w:lang w:val="en-US" w:eastAsia="en-US" w:bidi="en-US"/>
        </w:rPr>
        <w:t>6.</w:t>
      </w:r>
      <w:r>
        <w:rPr>
          <w:rFonts w:ascii="Times New Roman" w:eastAsia="Times New Roman" w:hAnsi="Times New Roman" w:cs="Times New Roman"/>
          <w:b/>
          <w:bCs/>
          <w:sz w:val="30"/>
          <w:szCs w:val="30"/>
        </w:rPr>
        <w:t>3</w:t>
      </w:r>
      <w:r>
        <w:rPr>
          <w:rFonts w:ascii="Times New Roman" w:hAnsi="Times New Roman" w:cs="Times New Roman"/>
          <w:b/>
          <w:bCs/>
          <w:sz w:val="30"/>
          <w:szCs w:val="30"/>
        </w:rPr>
        <w:t>施工导流</w:t>
      </w:r>
      <w:bookmarkEnd w:id="391"/>
      <w:bookmarkEnd w:id="392"/>
      <w:bookmarkEnd w:id="393"/>
      <w:bookmarkEnd w:id="394"/>
      <w:bookmarkEnd w:id="395"/>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6.3.</w:t>
      </w:r>
      <w:r>
        <w:rPr>
          <w:rFonts w:ascii="Times New Roman" w:eastAsia="Times New Roman" w:hAnsi="Times New Roman" w:cs="Times New Roman"/>
          <w:sz w:val="26"/>
          <w:szCs w:val="26"/>
        </w:rPr>
        <w:t>1</w:t>
      </w:r>
      <w:r>
        <w:rPr>
          <w:rFonts w:ascii="Times New Roman" w:hAnsi="Times New Roman" w:cs="Times New Roman"/>
          <w:b/>
          <w:bCs/>
          <w:sz w:val="22"/>
          <w:szCs w:val="22"/>
        </w:rPr>
        <w:t>导流标准及导流时段</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根据国务院国发（</w:t>
      </w:r>
      <w:r>
        <w:rPr>
          <w:rFonts w:ascii="Times New Roman" w:eastAsia="Times New Roman" w:hAnsi="Times New Roman" w:cs="Times New Roman"/>
          <w:sz w:val="22"/>
          <w:szCs w:val="22"/>
        </w:rPr>
        <w:t>1999）12</w:t>
      </w:r>
      <w:r>
        <w:rPr>
          <w:rFonts w:ascii="Times New Roman" w:hAnsi="Times New Roman" w:cs="Times New Roman"/>
          <w:sz w:val="22"/>
          <w:szCs w:val="22"/>
        </w:rPr>
        <w:t>号文件，洞庭湖君山垸工程等级为</w:t>
      </w:r>
      <w:r>
        <w:rPr>
          <w:rFonts w:ascii="Times New Roman" w:eastAsia="Times New Roman" w:hAnsi="Times New Roman" w:cs="Times New Roman"/>
          <w:sz w:val="22"/>
          <w:szCs w:val="22"/>
        </w:rPr>
        <w:t>II</w:t>
      </w:r>
      <w:r>
        <w:rPr>
          <w:rFonts w:ascii="Times New Roman" w:hAnsi="Times New Roman" w:cs="Times New Roman"/>
          <w:sz w:val="22"/>
          <w:szCs w:val="22"/>
        </w:rPr>
        <w:t>等，大堤及穿堤建筑物按</w:t>
      </w:r>
      <w:r>
        <w:rPr>
          <w:rFonts w:ascii="Times New Roman" w:eastAsia="Times New Roman" w:hAnsi="Times New Roman" w:cs="Times New Roman"/>
          <w:sz w:val="22"/>
          <w:szCs w:val="22"/>
        </w:rPr>
        <w:t>2</w:t>
      </w:r>
      <w:r>
        <w:rPr>
          <w:rFonts w:ascii="Times New Roman" w:hAnsi="Times New Roman" w:cs="Times New Roman"/>
          <w:sz w:val="22"/>
          <w:szCs w:val="22"/>
        </w:rPr>
        <w:t>级设计，次要建筑物级别为</w:t>
      </w:r>
      <w:r>
        <w:rPr>
          <w:rFonts w:ascii="Times New Roman" w:eastAsia="Times New Roman" w:hAnsi="Times New Roman" w:cs="Times New Roman"/>
          <w:sz w:val="22"/>
          <w:szCs w:val="22"/>
        </w:rPr>
        <w:t>3</w:t>
      </w:r>
      <w:r>
        <w:rPr>
          <w:rFonts w:ascii="Times New Roman" w:hAnsi="Times New Roman" w:cs="Times New Roman"/>
          <w:sz w:val="22"/>
          <w:szCs w:val="22"/>
        </w:rPr>
        <w:t>级。其中新河路涵的建筑物等级为</w:t>
      </w:r>
      <w:r>
        <w:rPr>
          <w:rFonts w:ascii="Times New Roman" w:eastAsia="Times New Roman" w:hAnsi="Times New Roman" w:cs="Times New Roman"/>
          <w:sz w:val="22"/>
          <w:szCs w:val="22"/>
        </w:rPr>
        <w:t>4</w:t>
      </w:r>
      <w:r>
        <w:rPr>
          <w:rFonts w:ascii="Times New Roman" w:hAnsi="Times New Roman" w:cs="Times New Roman"/>
          <w:sz w:val="22"/>
          <w:szCs w:val="22"/>
        </w:rPr>
        <w:t>级，按《水利水电工程施工组织设计规范》</w:t>
      </w:r>
      <w:r>
        <w:rPr>
          <w:rFonts w:ascii="Times New Roman" w:eastAsia="Times New Roman" w:hAnsi="Times New Roman" w:cs="Times New Roman"/>
          <w:sz w:val="22"/>
          <w:szCs w:val="22"/>
          <w:lang w:val="en-US" w:eastAsia="en-US" w:bidi="en-US"/>
        </w:rPr>
        <w:t>SL303</w:t>
      </w:r>
      <w:r>
        <w:rPr>
          <w:rFonts w:ascii="Times New Roman" w:eastAsia="Times New Roman" w:hAnsi="Times New Roman" w:cs="Times New Roman"/>
          <w:sz w:val="22"/>
          <w:szCs w:val="22"/>
        </w:rPr>
        <w:t>-2004</w:t>
      </w:r>
      <w:r>
        <w:rPr>
          <w:rFonts w:ascii="Times New Roman" w:hAnsi="Times New Roman" w:cs="Times New Roman"/>
          <w:sz w:val="22"/>
          <w:szCs w:val="22"/>
          <w:lang w:eastAsia="zh-CN"/>
        </w:rPr>
        <w:t>，</w:t>
      </w:r>
      <w:r>
        <w:rPr>
          <w:rFonts w:ascii="Times New Roman" w:hAnsi="Times New Roman" w:cs="Times New Roman"/>
          <w:sz w:val="22"/>
          <w:szCs w:val="22"/>
        </w:rPr>
        <w:t>导流建筑物级别为</w:t>
      </w:r>
      <w:r>
        <w:rPr>
          <w:rFonts w:ascii="Times New Roman" w:eastAsia="Times New Roman" w:hAnsi="Times New Roman" w:cs="Times New Roman"/>
          <w:sz w:val="22"/>
          <w:szCs w:val="22"/>
        </w:rPr>
        <w:t>5</w:t>
      </w:r>
      <w:r>
        <w:rPr>
          <w:rFonts w:ascii="Times New Roman" w:hAnsi="Times New Roman" w:cs="Times New Roman"/>
          <w:sz w:val="22"/>
          <w:szCs w:val="22"/>
        </w:rPr>
        <w:t>级，土石围堰设计洪水标准为</w:t>
      </w:r>
      <w:r>
        <w:rPr>
          <w:rFonts w:ascii="Times New Roman" w:eastAsia="Times New Roman" w:hAnsi="Times New Roman" w:cs="Times New Roman"/>
          <w:sz w:val="22"/>
          <w:szCs w:val="22"/>
        </w:rPr>
        <w:t>10</w:t>
      </w:r>
      <w:r>
        <w:rPr>
          <w:rFonts w:ascii="Times New Roman" w:hAnsi="Times New Roman" w:cs="Times New Roman"/>
          <w:sz w:val="22"/>
          <w:szCs w:val="22"/>
        </w:rPr>
        <w:t>〜</w:t>
      </w:r>
      <w:r>
        <w:rPr>
          <w:rFonts w:ascii="Times New Roman" w:eastAsia="Times New Roman" w:hAnsi="Times New Roman" w:cs="Times New Roman"/>
          <w:sz w:val="22"/>
          <w:szCs w:val="22"/>
        </w:rPr>
        <w:t>5</w:t>
      </w:r>
      <w:r>
        <w:rPr>
          <w:rFonts w:ascii="Times New Roman" w:hAnsi="Times New Roman" w:cs="Times New Roman"/>
          <w:sz w:val="22"/>
          <w:szCs w:val="22"/>
        </w:rPr>
        <w:t>年一遇，本工程采用土石围堰，本阶段选择</w:t>
      </w:r>
      <w:r>
        <w:rPr>
          <w:rFonts w:ascii="Times New Roman" w:eastAsia="Times New Roman" w:hAnsi="Times New Roman" w:cs="Times New Roman"/>
          <w:sz w:val="22"/>
          <w:szCs w:val="22"/>
        </w:rPr>
        <w:t>5</w:t>
      </w:r>
      <w:r>
        <w:rPr>
          <w:rFonts w:ascii="Times New Roman" w:hAnsi="Times New Roman" w:cs="Times New Roman"/>
          <w:sz w:val="22"/>
          <w:szCs w:val="22"/>
        </w:rPr>
        <w:t>年一遇洪水标准。</w:t>
      </w:r>
    </w:p>
    <w:p w:rsidR="00970D88" w:rsidRDefault="00E25DF2">
      <w:pPr>
        <w:pStyle w:val="Bodytext10"/>
        <w:spacing w:after="420" w:line="522" w:lineRule="exact"/>
        <w:ind w:firstLine="520"/>
        <w:jc w:val="both"/>
        <w:rPr>
          <w:rFonts w:ascii="Times New Roman" w:hAnsi="Times New Roman" w:cs="Times New Roman"/>
          <w:sz w:val="22"/>
          <w:szCs w:val="22"/>
        </w:rPr>
      </w:pPr>
      <w:r>
        <w:rPr>
          <w:rFonts w:ascii="Times New Roman" w:hAnsi="Times New Roman" w:cs="Times New Roman"/>
          <w:sz w:val="22"/>
          <w:szCs w:val="22"/>
        </w:rPr>
        <w:t>君山区濠河水环境综合治理工程措施包括：渠道清淤、护坡护岸、新建建筑物等。根据施工进度均安排在枯水季节施工，渠道清淤、护坡护岸均在干地施工，部分高程较低的护坡及基座可利用开挖土料在临水侧修筑简易子堤挡水施工。建筑物为新河路涵改建，建筑物处理的施工期限均为一个枯水期，根据建筑物处理的施工规模选择导流时段为</w:t>
      </w:r>
      <w:r>
        <w:rPr>
          <w:rFonts w:ascii="Times New Roman" w:eastAsia="Times New Roman" w:hAnsi="Times New Roman" w:cs="Times New Roman"/>
          <w:sz w:val="22"/>
          <w:szCs w:val="22"/>
        </w:rPr>
        <w:t>10</w:t>
      </w:r>
      <w:r>
        <w:rPr>
          <w:rFonts w:ascii="Times New Roman" w:hAnsi="Times New Roman" w:cs="Times New Roman"/>
          <w:sz w:val="22"/>
          <w:szCs w:val="22"/>
        </w:rPr>
        <w:t>月〜次年</w:t>
      </w:r>
      <w:r>
        <w:rPr>
          <w:rFonts w:ascii="Times New Roman" w:eastAsia="Times New Roman" w:hAnsi="Times New Roman" w:cs="Times New Roman"/>
          <w:sz w:val="22"/>
          <w:szCs w:val="22"/>
        </w:rPr>
        <w:t>3</w:t>
      </w:r>
      <w:r>
        <w:rPr>
          <w:rFonts w:ascii="Times New Roman" w:hAnsi="Times New Roman" w:cs="Times New Roman"/>
          <w:sz w:val="22"/>
          <w:szCs w:val="22"/>
        </w:rPr>
        <w:t>月。</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6.3.2</w:t>
      </w:r>
      <w:r>
        <w:rPr>
          <w:rFonts w:ascii="Times New Roman" w:hAnsi="Times New Roman" w:cs="Times New Roman"/>
          <w:b/>
          <w:bCs/>
          <w:sz w:val="22"/>
          <w:szCs w:val="22"/>
        </w:rPr>
        <w:t>导流方式及导流建筑物设计</w:t>
      </w:r>
    </w:p>
    <w:p w:rsidR="00970D88" w:rsidRDefault="00E25DF2">
      <w:pPr>
        <w:pStyle w:val="Bodytext10"/>
        <w:spacing w:after="0" w:line="521" w:lineRule="exact"/>
        <w:ind w:firstLine="600"/>
        <w:jc w:val="both"/>
        <w:rPr>
          <w:rFonts w:ascii="Times New Roman" w:hAnsi="Times New Roman" w:cs="Times New Roman"/>
          <w:sz w:val="22"/>
          <w:szCs w:val="22"/>
        </w:rPr>
      </w:pPr>
      <w:r>
        <w:rPr>
          <w:rFonts w:ascii="Times New Roman" w:hAnsi="Times New Roman" w:cs="Times New Roman"/>
          <w:sz w:val="22"/>
          <w:szCs w:val="22"/>
        </w:rPr>
        <w:t>本工程各建筑物施工导流主要是保证各建筑物在基坑内干地施工，改建建筑物的进、出口部位需修筑内、外河围堰挡水。各涵闸施工期间可利用附近相互连通的现有涵闸、电排排除内河来水。</w:t>
      </w:r>
    </w:p>
    <w:p w:rsidR="00970D88" w:rsidRDefault="00E25DF2">
      <w:pPr>
        <w:pStyle w:val="Bodytext10"/>
        <w:spacing w:after="260" w:line="521" w:lineRule="exact"/>
        <w:ind w:firstLine="600"/>
        <w:jc w:val="both"/>
        <w:rPr>
          <w:rFonts w:ascii="Times New Roman" w:hAnsi="Times New Roman" w:cs="Times New Roman"/>
          <w:sz w:val="22"/>
          <w:szCs w:val="22"/>
          <w:lang w:eastAsia="zh-CN"/>
        </w:rPr>
      </w:pPr>
      <w:r>
        <w:rPr>
          <w:rFonts w:ascii="Times New Roman" w:hAnsi="Times New Roman" w:cs="Times New Roman"/>
          <w:sz w:val="22"/>
          <w:szCs w:val="22"/>
        </w:rPr>
        <w:t>施工围堰采用均质粘土围堰，围堰顶宽</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lang w:val="en-US" w:eastAsia="zh-CN" w:bidi="en-US"/>
        </w:rPr>
        <w:t>，</w:t>
      </w:r>
      <w:r>
        <w:rPr>
          <w:rFonts w:ascii="Times New Roman" w:hAnsi="Times New Roman" w:cs="Times New Roman"/>
          <w:sz w:val="22"/>
          <w:szCs w:val="22"/>
        </w:rPr>
        <w:t>内外坡比均为</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0</w:t>
      </w:r>
      <w:r>
        <w:rPr>
          <w:rFonts w:ascii="Times New Roman" w:hAnsi="Times New Roman" w:cs="Times New Roman"/>
          <w:sz w:val="22"/>
          <w:szCs w:val="22"/>
          <w:lang w:eastAsia="zh-CN"/>
        </w:rPr>
        <w:t>，</w:t>
      </w:r>
      <w:r>
        <w:rPr>
          <w:rFonts w:ascii="Times New Roman" w:hAnsi="Times New Roman" w:cs="Times New Roman"/>
          <w:sz w:val="22"/>
          <w:szCs w:val="22"/>
        </w:rPr>
        <w:t>外河围堰堰顶高程取该涵闸、电排所处河流施工洪水水位</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lang w:val="en-US" w:eastAsia="zh-CN" w:bidi="en-US"/>
        </w:rPr>
        <w:t>，</w:t>
      </w:r>
      <w:r>
        <w:rPr>
          <w:rFonts w:ascii="Times New Roman" w:hAnsi="Times New Roman" w:cs="Times New Roman"/>
          <w:sz w:val="22"/>
          <w:szCs w:val="22"/>
        </w:rPr>
        <w:t>内河围堰堰顶高程根据地形条件确定，一般堰高</w:t>
      </w:r>
      <w:r>
        <w:rPr>
          <w:rFonts w:ascii="Times New Roman" w:eastAsia="Times New Roman" w:hAnsi="Times New Roman" w:cs="Times New Roman"/>
          <w:sz w:val="22"/>
          <w:szCs w:val="22"/>
          <w:lang w:val="en-US" w:eastAsia="en-US" w:bidi="en-US"/>
        </w:rPr>
        <w:lastRenderedPageBreak/>
        <w:t>1.5~2.5m</w:t>
      </w:r>
      <w:r>
        <w:rPr>
          <w:rFonts w:ascii="Times New Roman" w:hAnsi="Times New Roman" w:cs="Times New Roman"/>
          <w:sz w:val="22"/>
          <w:szCs w:val="22"/>
          <w:lang w:val="en-US" w:eastAsia="en-US" w:bidi="en-US"/>
        </w:rPr>
        <w:t>。</w:t>
      </w:r>
      <w:r>
        <w:rPr>
          <w:rFonts w:ascii="Times New Roman" w:hAnsi="Times New Roman" w:cs="Times New Roman"/>
          <w:sz w:val="22"/>
          <w:szCs w:val="22"/>
        </w:rPr>
        <w:t>施工临时围堰技术指标及工程量见表</w:t>
      </w:r>
      <w:r>
        <w:rPr>
          <w:rFonts w:ascii="Times New Roman" w:eastAsia="Times New Roman" w:hAnsi="Times New Roman" w:cs="Times New Roman"/>
          <w:sz w:val="22"/>
          <w:szCs w:val="22"/>
          <w:lang w:val="en-US" w:eastAsia="en-US" w:bidi="en-US"/>
        </w:rPr>
        <w:t>6.3-1</w:t>
      </w:r>
      <w:r>
        <w:rPr>
          <w:rFonts w:ascii="Times New Roman" w:hAnsi="Times New Roman" w:cs="Times New Roman"/>
          <w:sz w:val="22"/>
          <w:szCs w:val="22"/>
          <w:lang w:val="en-US" w:eastAsia="zh-CN" w:bidi="en-US"/>
        </w:rPr>
        <w:t>。</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施工临时围堰技术指标及工程量</w:t>
      </w:r>
    </w:p>
    <w:p w:rsidR="00970D88" w:rsidRDefault="00E25DF2">
      <w:pPr>
        <w:pStyle w:val="Tablecaption10"/>
        <w:ind w:left="1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6.3-1</w:t>
      </w:r>
    </w:p>
    <w:tbl>
      <w:tblPr>
        <w:tblW w:w="0" w:type="auto"/>
        <w:jc w:val="center"/>
        <w:tblLayout w:type="fixed"/>
        <w:tblCellMar>
          <w:left w:w="10" w:type="dxa"/>
          <w:right w:w="10" w:type="dxa"/>
        </w:tblCellMar>
        <w:tblLook w:val="04A0"/>
      </w:tblPr>
      <w:tblGrid>
        <w:gridCol w:w="624"/>
        <w:gridCol w:w="1430"/>
        <w:gridCol w:w="1258"/>
        <w:gridCol w:w="1085"/>
        <w:gridCol w:w="1210"/>
        <w:gridCol w:w="1258"/>
        <w:gridCol w:w="1075"/>
        <w:gridCol w:w="1200"/>
      </w:tblGrid>
      <w:tr w:rsidR="00970D88">
        <w:trPr>
          <w:trHeight w:hRule="exact" w:val="379"/>
          <w:jc w:val="center"/>
        </w:trPr>
        <w:tc>
          <w:tcPr>
            <w:tcW w:w="62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143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闸名</w:t>
            </w:r>
          </w:p>
        </w:tc>
        <w:tc>
          <w:tcPr>
            <w:tcW w:w="3553"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外河围堰</w:t>
            </w:r>
          </w:p>
        </w:tc>
        <w:tc>
          <w:tcPr>
            <w:tcW w:w="3533"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内河围堰</w:t>
            </w:r>
          </w:p>
        </w:tc>
      </w:tr>
      <w:tr w:rsidR="00970D88">
        <w:trPr>
          <w:trHeight w:hRule="exact" w:val="475"/>
          <w:jc w:val="center"/>
        </w:trPr>
        <w:tc>
          <w:tcPr>
            <w:tcW w:w="624" w:type="dxa"/>
            <w:vMerge/>
            <w:tcBorders>
              <w:left w:val="single" w:sz="4" w:space="0" w:color="auto"/>
            </w:tcBorders>
            <w:shd w:val="clear" w:color="auto" w:fill="FFFFFF"/>
            <w:vAlign w:val="center"/>
          </w:tcPr>
          <w:p w:rsidR="00970D88" w:rsidRDefault="00970D88"/>
        </w:tc>
        <w:tc>
          <w:tcPr>
            <w:tcW w:w="1430" w:type="dxa"/>
            <w:vMerge/>
            <w:tcBorders>
              <w:left w:val="single" w:sz="4" w:space="0" w:color="auto"/>
            </w:tcBorders>
            <w:shd w:val="clear" w:color="auto" w:fill="FFFFFF"/>
            <w:vAlign w:val="center"/>
          </w:tcPr>
          <w:p w:rsidR="00970D88" w:rsidRDefault="00970D88"/>
        </w:tc>
        <w:tc>
          <w:tcPr>
            <w:tcW w:w="1258" w:type="dxa"/>
            <w:tcBorders>
              <w:top w:val="single" w:sz="4" w:space="0" w:color="auto"/>
              <w:left w:val="single" w:sz="4" w:space="0" w:color="auto"/>
            </w:tcBorders>
            <w:shd w:val="clear" w:color="auto" w:fill="FFFFFF"/>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围堰最大咼度</w:t>
            </w:r>
            <w:r>
              <w:rPr>
                <w:rFonts w:ascii="Times New Roman" w:hAnsi="Times New Roman" w:cs="Times New Roman"/>
                <w:sz w:val="17"/>
                <w:szCs w:val="17"/>
                <w:lang w:val="en-US" w:eastAsia="en-US" w:bidi="en-US"/>
              </w:rPr>
              <w:t>(m)</w:t>
            </w:r>
          </w:p>
        </w:tc>
        <w:tc>
          <w:tcPr>
            <w:tcW w:w="10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轴线长度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210" w:type="dxa"/>
            <w:tcBorders>
              <w:top w:val="single" w:sz="4" w:space="0" w:color="auto"/>
              <w:left w:val="single" w:sz="4" w:space="0" w:color="auto"/>
            </w:tcBorders>
            <w:shd w:val="clear" w:color="auto" w:fill="FFFFFF"/>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围堰工程量</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258" w:type="dxa"/>
            <w:tcBorders>
              <w:top w:val="single" w:sz="4" w:space="0" w:color="auto"/>
              <w:left w:val="single" w:sz="4" w:space="0" w:color="auto"/>
            </w:tcBorders>
            <w:shd w:val="clear" w:color="auto" w:fill="FFFFFF"/>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围堰最大局度</w:t>
            </w:r>
            <w:r>
              <w:rPr>
                <w:rFonts w:ascii="Times New Roman" w:hAnsi="Times New Roman" w:cs="Times New Roman"/>
                <w:sz w:val="17"/>
                <w:szCs w:val="17"/>
                <w:lang w:val="en-US" w:eastAsia="en-US" w:bidi="en-US"/>
              </w:rPr>
              <w:t>(m)</w:t>
            </w:r>
          </w:p>
        </w:tc>
        <w:tc>
          <w:tcPr>
            <w:tcW w:w="107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轴线长度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20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围堰工程量</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r>
      <w:tr w:rsidR="00970D88">
        <w:trPr>
          <w:trHeight w:hRule="exact" w:val="370"/>
          <w:jc w:val="center"/>
        </w:trPr>
        <w:tc>
          <w:tcPr>
            <w:tcW w:w="6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新河路涵</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5</w:t>
            </w:r>
          </w:p>
        </w:tc>
        <w:tc>
          <w:tcPr>
            <w:tcW w:w="10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45</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844</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10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w:t>
            </w:r>
          </w:p>
        </w:tc>
        <w:tc>
          <w:tcPr>
            <w:tcW w:w="120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248</w:t>
            </w:r>
          </w:p>
        </w:tc>
      </w:tr>
      <w:tr w:rsidR="00970D88">
        <w:trPr>
          <w:trHeight w:hRule="exact" w:val="389"/>
          <w:jc w:val="center"/>
        </w:trPr>
        <w:tc>
          <w:tcPr>
            <w:tcW w:w="62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43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125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8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844</w:t>
            </w:r>
          </w:p>
        </w:tc>
        <w:tc>
          <w:tcPr>
            <w:tcW w:w="125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7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20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248</w:t>
            </w:r>
          </w:p>
        </w:tc>
      </w:tr>
    </w:tbl>
    <w:p w:rsidR="00970D88" w:rsidRDefault="00970D88">
      <w:pPr>
        <w:spacing w:after="339" w:line="1" w:lineRule="exact"/>
      </w:pP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6.3.3</w:t>
      </w:r>
      <w:r>
        <w:rPr>
          <w:rFonts w:ascii="Times New Roman" w:hAnsi="Times New Roman" w:cs="Times New Roman"/>
          <w:b/>
          <w:bCs/>
          <w:sz w:val="22"/>
          <w:szCs w:val="22"/>
        </w:rPr>
        <w:t>导流建筑物施工</w:t>
      </w:r>
    </w:p>
    <w:p w:rsidR="00970D88" w:rsidRDefault="00E25DF2">
      <w:pPr>
        <w:pStyle w:val="Bodytext10"/>
        <w:spacing w:after="420" w:line="522" w:lineRule="exact"/>
        <w:ind w:firstLine="600"/>
        <w:jc w:val="both"/>
        <w:rPr>
          <w:rFonts w:ascii="Times New Roman" w:hAnsi="Times New Roman" w:cs="Times New Roman"/>
          <w:sz w:val="22"/>
          <w:szCs w:val="22"/>
        </w:rPr>
      </w:pPr>
      <w:r>
        <w:rPr>
          <w:rFonts w:ascii="Times New Roman" w:hAnsi="Times New Roman" w:cs="Times New Roman"/>
          <w:sz w:val="22"/>
          <w:szCs w:val="22"/>
        </w:rPr>
        <w:t>围堰土方填筑料部分利用自身开挖料，不足部分在具备运输条件的渠段，可利用部分相邻或附近渠段的多余施工开挖料。采用</w:t>
      </w:r>
      <w:r>
        <w:rPr>
          <w:rFonts w:ascii="Times New Roman" w:hAnsi="Times New Roman" w:cs="Times New Roman" w:hint="eastAsia"/>
          <w:sz w:val="22"/>
          <w:szCs w:val="22"/>
          <w:lang w:val="en-US" w:eastAsia="zh-CN" w:bidi="en-US"/>
        </w:rPr>
        <w:t>1.0</w:t>
      </w:r>
      <w:r>
        <w:rPr>
          <w:rFonts w:ascii="Times New Roman" w:hAnsi="Times New Roman" w:cs="Times New Roman"/>
          <w:sz w:val="22"/>
          <w:szCs w:val="22"/>
          <w:lang w:val="en-US" w:eastAsia="zh-CN" w:bidi="en-US"/>
        </w:rPr>
        <w:t>m³</w:t>
      </w:r>
      <w:r>
        <w:rPr>
          <w:rFonts w:ascii="Times New Roman" w:hAnsi="Times New Roman" w:cs="Times New Roman"/>
          <w:sz w:val="22"/>
          <w:szCs w:val="22"/>
        </w:rPr>
        <w:t>反铲挖掘机挖装，</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自卸汽车运输至填筑仓面，推土机推平，</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履带式拖拉机牵引</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7t</w:t>
      </w:r>
      <w:r>
        <w:rPr>
          <w:rFonts w:ascii="Times New Roman" w:hAnsi="Times New Roman" w:cs="Times New Roman"/>
          <w:sz w:val="22"/>
          <w:szCs w:val="22"/>
        </w:rPr>
        <w:t>羊脚碾压实。建筑物施工完毕后围堰均需拆除。围堰拆除量共计</w:t>
      </w:r>
      <w:r>
        <w:rPr>
          <w:rFonts w:ascii="Times New Roman" w:eastAsia="Times New Roman" w:hAnsi="Times New Roman" w:cs="Times New Roman"/>
          <w:sz w:val="22"/>
          <w:szCs w:val="22"/>
        </w:rPr>
        <w:t xml:space="preserve">1091 </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采用</w:t>
      </w:r>
      <w:r>
        <w:rPr>
          <w:rFonts w:ascii="Times New Roman" w:eastAsia="Times New Roman" w:hAnsi="Times New Roman" w:cs="Times New Roman"/>
          <w:sz w:val="22"/>
          <w:szCs w:val="22"/>
        </w:rPr>
        <w:t>1</w:t>
      </w:r>
      <w:r>
        <w:rPr>
          <w:rFonts w:ascii="Times New Roman" w:hAnsi="Times New Roman" w:cs="Times New Roman" w:hint="eastAsia"/>
          <w:sz w:val="22"/>
          <w:szCs w:val="22"/>
          <w:lang w:val="zh-CN" w:eastAsia="zh-CN" w:bidi="zh-CN"/>
        </w:rPr>
        <w:t>m</w:t>
      </w:r>
      <w:r>
        <w:rPr>
          <w:rFonts w:ascii="Times New Roman" w:hAnsi="Times New Roman" w:cs="Times New Roman" w:hint="eastAsia"/>
          <w:sz w:val="22"/>
          <w:szCs w:val="22"/>
          <w:lang w:val="zh-CN" w:eastAsia="zh-CN" w:bidi="zh-CN"/>
        </w:rPr>
        <w:t>³</w:t>
      </w:r>
      <w:r>
        <w:rPr>
          <w:rFonts w:ascii="Times New Roman" w:hAnsi="Times New Roman" w:cs="Times New Roman"/>
          <w:sz w:val="22"/>
          <w:szCs w:val="22"/>
          <w:lang w:val="zh-CN" w:eastAsia="zh-CN" w:bidi="zh-CN"/>
        </w:rPr>
        <w:t>反铲</w:t>
      </w:r>
      <w:r>
        <w:rPr>
          <w:rFonts w:ascii="Times New Roman" w:hAnsi="Times New Roman" w:cs="Times New Roman"/>
          <w:sz w:val="22"/>
          <w:szCs w:val="22"/>
        </w:rPr>
        <w:t>挖掘机挖装，</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自卸汽车运至临时堆存场弃料。</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6.3.4</w:t>
      </w:r>
      <w:r>
        <w:rPr>
          <w:rFonts w:ascii="Times New Roman" w:hAnsi="Times New Roman" w:cs="Times New Roman"/>
          <w:b/>
          <w:bCs/>
          <w:sz w:val="22"/>
          <w:szCs w:val="22"/>
        </w:rPr>
        <w:t>施工期排水</w:t>
      </w:r>
    </w:p>
    <w:p w:rsidR="00970D88" w:rsidRDefault="00E25DF2">
      <w:pPr>
        <w:pStyle w:val="Bodytext10"/>
        <w:spacing w:after="400" w:line="522" w:lineRule="exact"/>
        <w:ind w:firstLine="580"/>
        <w:jc w:val="both"/>
        <w:rPr>
          <w:rFonts w:ascii="Times New Roman" w:hAnsi="Times New Roman" w:cs="Times New Roman"/>
          <w:sz w:val="22"/>
          <w:szCs w:val="22"/>
        </w:rPr>
      </w:pPr>
      <w:r>
        <w:rPr>
          <w:rFonts w:ascii="Times New Roman" w:hAnsi="Times New Roman" w:cs="Times New Roman"/>
          <w:sz w:val="22"/>
          <w:szCs w:val="22"/>
        </w:rPr>
        <w:t>基坑排水分为初期排水和经常性排水。因各建筑物施工基坑较小，且在枯期施工</w:t>
      </w:r>
      <w:r>
        <w:rPr>
          <w:rFonts w:ascii="Times New Roman" w:hAnsi="Times New Roman" w:cs="Times New Roman"/>
          <w:sz w:val="22"/>
          <w:szCs w:val="22"/>
          <w:lang w:eastAsia="zh-CN"/>
        </w:rPr>
        <w:t>，</w:t>
      </w:r>
      <w:r>
        <w:rPr>
          <w:rFonts w:ascii="Times New Roman" w:hAnsi="Times New Roman" w:cs="Times New Roman"/>
          <w:sz w:val="22"/>
          <w:szCs w:val="22"/>
        </w:rPr>
        <w:t>施工时段较短，围堰渗水和雨水组成的经常性排水量较小，基坑排水主要为初期排水。基坑形成后，每处基坑各配备</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2</w:t>
      </w:r>
      <w:r>
        <w:rPr>
          <w:rFonts w:ascii="Times New Roman" w:hAnsi="Times New Roman" w:cs="Times New Roman"/>
          <w:sz w:val="22"/>
          <w:szCs w:val="22"/>
        </w:rPr>
        <w:t>台</w:t>
      </w:r>
      <w:r>
        <w:rPr>
          <w:rFonts w:ascii="Times New Roman" w:eastAsia="Times New Roman" w:hAnsi="Times New Roman" w:cs="Times New Roman"/>
          <w:sz w:val="22"/>
          <w:szCs w:val="22"/>
          <w:lang w:val="en-US" w:eastAsia="en-US" w:bidi="en-US"/>
        </w:rPr>
        <w:t>2.2kw</w:t>
      </w:r>
      <w:r>
        <w:rPr>
          <w:rFonts w:ascii="Times New Roman" w:hAnsi="Times New Roman" w:cs="Times New Roman"/>
          <w:sz w:val="22"/>
          <w:szCs w:val="22"/>
        </w:rPr>
        <w:t>小型水泵进行初期排水，经常性排水利用初期排水设备。</w:t>
      </w:r>
    </w:p>
    <w:p w:rsidR="00970D88" w:rsidRDefault="00E25DF2">
      <w:pPr>
        <w:pStyle w:val="Bodytext30"/>
        <w:spacing w:after="0" w:line="420" w:lineRule="auto"/>
        <w:jc w:val="both"/>
        <w:rPr>
          <w:sz w:val="22"/>
          <w:szCs w:val="22"/>
        </w:rPr>
      </w:pPr>
      <w:r>
        <w:t>6.3.</w:t>
      </w:r>
      <w:r>
        <w:rPr>
          <w:lang w:val="zh-TW" w:eastAsia="zh-TW" w:bidi="zh-TW"/>
        </w:rPr>
        <w:t>5</w:t>
      </w:r>
      <w:r>
        <w:rPr>
          <w:rFonts w:eastAsia="宋体"/>
          <w:b/>
          <w:bCs/>
          <w:sz w:val="22"/>
          <w:szCs w:val="22"/>
          <w:lang w:val="zh-TW" w:eastAsia="zh-TW" w:bidi="zh-TW"/>
        </w:rPr>
        <w:t>度汛</w:t>
      </w:r>
    </w:p>
    <w:p w:rsidR="00970D88" w:rsidRDefault="00E25DF2">
      <w:pPr>
        <w:pStyle w:val="Bodytext10"/>
        <w:spacing w:after="340" w:line="523" w:lineRule="exact"/>
        <w:ind w:firstLine="520"/>
        <w:jc w:val="both"/>
        <w:rPr>
          <w:rFonts w:ascii="Times New Roman" w:hAnsi="Times New Roman" w:cs="Times New Roman"/>
          <w:sz w:val="22"/>
          <w:szCs w:val="22"/>
        </w:rPr>
      </w:pPr>
      <w:r>
        <w:rPr>
          <w:rFonts w:ascii="Times New Roman" w:hAnsi="Times New Roman" w:cs="Times New Roman"/>
          <w:sz w:val="22"/>
          <w:szCs w:val="22"/>
        </w:rPr>
        <w:t>根据施工进度安排，跨水建筑物均安排在枯水季节施工，且能够在一个枯水期内完工，因此均可安全度汛。</w:t>
      </w:r>
    </w:p>
    <w:p w:rsidR="00970D88" w:rsidRDefault="00E25DF2">
      <w:pPr>
        <w:pStyle w:val="Heading210"/>
        <w:keepNext/>
        <w:keepLines/>
        <w:spacing w:after="400"/>
        <w:jc w:val="left"/>
        <w:rPr>
          <w:rFonts w:ascii="Times New Roman" w:hAnsi="Times New Roman" w:cs="Times New Roman"/>
          <w:b/>
          <w:bCs/>
          <w:sz w:val="30"/>
          <w:szCs w:val="30"/>
        </w:rPr>
      </w:pPr>
      <w:bookmarkStart w:id="396" w:name="bookmark321"/>
      <w:bookmarkStart w:id="397" w:name="bookmark323"/>
      <w:bookmarkStart w:id="398" w:name="_Toc5353"/>
      <w:bookmarkStart w:id="399" w:name="_Toc730"/>
      <w:bookmarkStart w:id="400" w:name="_Toc32307"/>
      <w:r>
        <w:rPr>
          <w:rFonts w:ascii="Times New Roman" w:eastAsia="Times New Roman" w:hAnsi="Times New Roman" w:cs="Times New Roman"/>
          <w:b/>
          <w:bCs/>
          <w:sz w:val="30"/>
          <w:szCs w:val="30"/>
          <w:lang w:val="en-US" w:eastAsia="en-US" w:bidi="en-US"/>
        </w:rPr>
        <w:t>6.4</w:t>
      </w:r>
      <w:r>
        <w:rPr>
          <w:rFonts w:ascii="Times New Roman" w:hAnsi="Times New Roman" w:cs="Times New Roman"/>
          <w:b/>
          <w:bCs/>
          <w:sz w:val="30"/>
          <w:szCs w:val="30"/>
        </w:rPr>
        <w:t>主体工程施工</w:t>
      </w:r>
      <w:bookmarkEnd w:id="396"/>
      <w:bookmarkEnd w:id="397"/>
      <w:bookmarkEnd w:id="398"/>
      <w:bookmarkEnd w:id="399"/>
      <w:bookmarkEnd w:id="400"/>
    </w:p>
    <w:p w:rsidR="00970D88" w:rsidRDefault="00E25DF2">
      <w:pPr>
        <w:pStyle w:val="Bodytext30"/>
        <w:spacing w:after="220" w:line="420" w:lineRule="auto"/>
        <w:jc w:val="both"/>
        <w:rPr>
          <w:sz w:val="22"/>
          <w:szCs w:val="22"/>
        </w:rPr>
      </w:pPr>
      <w:r>
        <w:t>6.4.</w:t>
      </w:r>
      <w:r>
        <w:rPr>
          <w:lang w:val="zh-TW" w:eastAsia="zh-TW" w:bidi="zh-TW"/>
        </w:rPr>
        <w:t>1</w:t>
      </w:r>
      <w:r>
        <w:rPr>
          <w:rFonts w:eastAsia="宋体"/>
          <w:b/>
          <w:bCs/>
          <w:sz w:val="22"/>
          <w:szCs w:val="22"/>
          <w:lang w:val="zh-TW" w:eastAsia="zh-TW" w:bidi="zh-TW"/>
        </w:rPr>
        <w:t>渠系工程</w:t>
      </w:r>
    </w:p>
    <w:p w:rsidR="00970D88" w:rsidRDefault="00E25DF2">
      <w:pPr>
        <w:pStyle w:val="Bodytext10"/>
        <w:numPr>
          <w:ilvl w:val="0"/>
          <w:numId w:val="15"/>
        </w:numPr>
        <w:tabs>
          <w:tab w:val="left" w:pos="1166"/>
        </w:tabs>
        <w:spacing w:after="0" w:line="480" w:lineRule="auto"/>
        <w:ind w:firstLine="640"/>
        <w:jc w:val="both"/>
        <w:rPr>
          <w:rFonts w:ascii="Times New Roman" w:hAnsi="Times New Roman" w:cs="Times New Roman"/>
          <w:sz w:val="22"/>
          <w:szCs w:val="22"/>
        </w:rPr>
      </w:pPr>
      <w:bookmarkStart w:id="401" w:name="bookmark324"/>
      <w:bookmarkEnd w:id="401"/>
      <w:r>
        <w:rPr>
          <w:rFonts w:ascii="Times New Roman" w:hAnsi="Times New Roman" w:cs="Times New Roman"/>
          <w:sz w:val="22"/>
          <w:szCs w:val="22"/>
        </w:rPr>
        <w:t>土方清淤</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濠河土方清淤共计</w:t>
      </w:r>
      <w:r>
        <w:rPr>
          <w:rFonts w:ascii="Times New Roman" w:eastAsia="Times New Roman" w:hAnsi="Times New Roman" w:cs="Times New Roman"/>
          <w:sz w:val="22"/>
          <w:szCs w:val="22"/>
          <w:lang w:val="en-US" w:eastAsia="en-US" w:bidi="en-US"/>
        </w:rPr>
        <w:t>396698m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采用</w:t>
      </w:r>
      <w:r>
        <w:rPr>
          <w:rFonts w:ascii="Times New Roman" w:hAnsi="Times New Roman" w:cs="Times New Roman"/>
          <w:sz w:val="22"/>
          <w:szCs w:val="22"/>
          <w:lang w:val="en-US" w:eastAsia="zh-CN" w:bidi="en-US"/>
        </w:rPr>
        <w:t>1.0m³</w:t>
      </w:r>
      <w:r>
        <w:rPr>
          <w:rFonts w:ascii="Times New Roman" w:hAnsi="Times New Roman" w:cs="Times New Roman"/>
          <w:sz w:val="22"/>
          <w:szCs w:val="22"/>
        </w:rPr>
        <w:t>反铲挖掘机和</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推土机，全部弃料，弃料采用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自卸汽车运输至临时堆存场弃料。</w:t>
      </w:r>
    </w:p>
    <w:p w:rsidR="00970D88" w:rsidRDefault="00E25DF2">
      <w:pPr>
        <w:pStyle w:val="Bodytext10"/>
        <w:spacing w:after="0" w:line="480" w:lineRule="auto"/>
        <w:ind w:firstLine="520"/>
        <w:jc w:val="both"/>
        <w:rPr>
          <w:rFonts w:ascii="Times New Roman" w:hAnsi="Times New Roman" w:cs="Times New Roman"/>
          <w:sz w:val="22"/>
          <w:szCs w:val="22"/>
          <w:lang w:eastAsia="zh-CN"/>
        </w:rPr>
      </w:pPr>
      <w:r>
        <w:rPr>
          <w:rFonts w:ascii="Times New Roman" w:hAnsi="Times New Roman" w:cs="Times New Roman"/>
          <w:sz w:val="22"/>
          <w:szCs w:val="22"/>
        </w:rPr>
        <w:lastRenderedPageBreak/>
        <w:t>渠道土方清淤</w:t>
      </w:r>
      <w:r>
        <w:rPr>
          <w:rFonts w:ascii="Times New Roman" w:eastAsia="Times New Roman" w:hAnsi="Times New Roman" w:cs="Times New Roman"/>
          <w:sz w:val="22"/>
          <w:szCs w:val="22"/>
          <w:lang w:val="en-US" w:eastAsia="en-US" w:bidi="en-US"/>
        </w:rPr>
        <w:t>45728m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采用两栖清淤机抽排至渠道岸边，脱水固结后转</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自卸汽车运至临时堆存场，脱水固结临时占地</w:t>
      </w:r>
      <w:r>
        <w:rPr>
          <w:rFonts w:ascii="Times New Roman" w:eastAsia="Times New Roman" w:hAnsi="Times New Roman" w:cs="Times New Roman"/>
          <w:sz w:val="22"/>
          <w:szCs w:val="22"/>
        </w:rPr>
        <w:t>1</w:t>
      </w:r>
      <w:r>
        <w:rPr>
          <w:rFonts w:ascii="Times New Roman" w:eastAsia="Times New Roman" w:hAnsi="Times New Roman" w:cs="Times New Roman"/>
          <w:sz w:val="22"/>
          <w:szCs w:val="22"/>
          <w:lang w:val="en-US" w:eastAsia="en-US" w:bidi="en-US"/>
        </w:rPr>
        <w:t>5243m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退水围堰</w:t>
      </w:r>
      <w:r>
        <w:rPr>
          <w:rFonts w:ascii="Times New Roman" w:eastAsia="Times New Roman" w:hAnsi="Times New Roman" w:cs="Times New Roman"/>
          <w:sz w:val="22"/>
          <w:szCs w:val="22"/>
        </w:rPr>
        <w:t>241</w:t>
      </w:r>
      <w:r>
        <w:rPr>
          <w:rFonts w:ascii="Times New Roman" w:eastAsia="Times New Roman" w:hAnsi="Times New Roman" w:cs="Times New Roman"/>
          <w:sz w:val="22"/>
          <w:szCs w:val="22"/>
          <w:lang w:val="en-US" w:eastAsia="en-US" w:bidi="en-US"/>
        </w:rPr>
        <w:t>35m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p>
    <w:p w:rsidR="00970D88" w:rsidRDefault="00E25DF2">
      <w:pPr>
        <w:pStyle w:val="Bodytext10"/>
        <w:numPr>
          <w:ilvl w:val="0"/>
          <w:numId w:val="15"/>
        </w:numPr>
        <w:tabs>
          <w:tab w:val="left" w:pos="1166"/>
        </w:tabs>
        <w:spacing w:after="0" w:line="480" w:lineRule="auto"/>
        <w:ind w:firstLine="640"/>
        <w:jc w:val="both"/>
        <w:rPr>
          <w:rFonts w:ascii="Times New Roman" w:hAnsi="Times New Roman" w:cs="Times New Roman"/>
          <w:sz w:val="22"/>
          <w:szCs w:val="22"/>
        </w:rPr>
      </w:pPr>
      <w:bookmarkStart w:id="402" w:name="bookmark325"/>
      <w:bookmarkEnd w:id="402"/>
      <w:r>
        <w:rPr>
          <w:rFonts w:ascii="Times New Roman" w:hAnsi="Times New Roman" w:cs="Times New Roman"/>
          <w:sz w:val="22"/>
          <w:szCs w:val="22"/>
        </w:rPr>
        <w:t>土方清基</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土方清基采用</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推土机推运，清基土方开挖料主要为含草杂土和淤泥质土，全部弃料，弃料采用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w:t>
      </w:r>
    </w:p>
    <w:p w:rsidR="00970D88" w:rsidRDefault="00E25DF2">
      <w:pPr>
        <w:pStyle w:val="Bodytext10"/>
        <w:numPr>
          <w:ilvl w:val="0"/>
          <w:numId w:val="15"/>
        </w:numPr>
        <w:tabs>
          <w:tab w:val="left" w:pos="1166"/>
        </w:tabs>
        <w:spacing w:after="0" w:line="480" w:lineRule="auto"/>
        <w:ind w:firstLine="640"/>
        <w:jc w:val="both"/>
        <w:rPr>
          <w:rFonts w:ascii="Times New Roman" w:hAnsi="Times New Roman" w:cs="Times New Roman"/>
          <w:sz w:val="22"/>
          <w:szCs w:val="22"/>
        </w:rPr>
      </w:pPr>
      <w:bookmarkStart w:id="403" w:name="bookmark326"/>
      <w:bookmarkEnd w:id="403"/>
      <w:r>
        <w:rPr>
          <w:rFonts w:ascii="Times New Roman" w:hAnsi="Times New Roman" w:cs="Times New Roman"/>
          <w:sz w:val="22"/>
          <w:szCs w:val="22"/>
        </w:rPr>
        <w:t>土方开挖</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土方开挖釆用</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lang w:eastAsia="zh-CN"/>
        </w:rPr>
        <w:t>m³</w:t>
      </w:r>
      <w:r>
        <w:rPr>
          <w:rFonts w:ascii="Times New Roman" w:hAnsi="Times New Roman" w:cs="Times New Roman"/>
          <w:sz w:val="22"/>
          <w:szCs w:val="22"/>
        </w:rPr>
        <w:t>反铲挖掘机开挖，</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推土机推运，部分堆存用于自身回填</w:t>
      </w:r>
      <w:r>
        <w:rPr>
          <w:rFonts w:ascii="Times New Roman" w:hAnsi="Times New Roman" w:cs="Times New Roman"/>
          <w:sz w:val="22"/>
          <w:szCs w:val="22"/>
          <w:lang w:eastAsia="zh-CN"/>
        </w:rPr>
        <w:t>，</w:t>
      </w:r>
      <w:r>
        <w:rPr>
          <w:rFonts w:ascii="Times New Roman" w:hAnsi="Times New Roman" w:cs="Times New Roman"/>
          <w:sz w:val="22"/>
          <w:szCs w:val="22"/>
        </w:rPr>
        <w:t>部分用于涵闸及围堰填筑，弃料采用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w:t>
      </w:r>
    </w:p>
    <w:p w:rsidR="00970D88" w:rsidRDefault="00E25DF2">
      <w:pPr>
        <w:pStyle w:val="Bodytext10"/>
        <w:numPr>
          <w:ilvl w:val="0"/>
          <w:numId w:val="15"/>
        </w:numPr>
        <w:tabs>
          <w:tab w:val="left" w:pos="1166"/>
        </w:tabs>
        <w:spacing w:after="0" w:line="480" w:lineRule="auto"/>
        <w:ind w:firstLine="640"/>
        <w:jc w:val="both"/>
        <w:rPr>
          <w:rFonts w:ascii="Times New Roman" w:hAnsi="Times New Roman" w:cs="Times New Roman"/>
          <w:sz w:val="22"/>
          <w:szCs w:val="22"/>
        </w:rPr>
      </w:pPr>
      <w:bookmarkStart w:id="404" w:name="bookmark327"/>
      <w:bookmarkEnd w:id="404"/>
      <w:r>
        <w:rPr>
          <w:rFonts w:ascii="Times New Roman" w:hAnsi="Times New Roman" w:cs="Times New Roman"/>
          <w:sz w:val="22"/>
          <w:szCs w:val="22"/>
        </w:rPr>
        <w:t>土方填筑</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渠道土石方填筑主要利用渠道施工开挖料，不足部分在具备运输条件的渠段，可利用部分相邻或附近渠段的多余施工开挖料。渠道堤身土石方填筑釆用自卸汽车或农用车运料，推土机平土，</w:t>
      </w:r>
      <w:r>
        <w:rPr>
          <w:rFonts w:ascii="Times New Roman" w:eastAsia="Times New Roman" w:hAnsi="Times New Roman" w:cs="Times New Roman"/>
          <w:sz w:val="22"/>
          <w:szCs w:val="22"/>
        </w:rPr>
        <w:t>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7t</w:t>
      </w:r>
      <w:r>
        <w:rPr>
          <w:rFonts w:ascii="Times New Roman" w:hAnsi="Times New Roman" w:cs="Times New Roman"/>
          <w:sz w:val="22"/>
          <w:szCs w:val="22"/>
        </w:rPr>
        <w:t>羊足碾碾压；对于填筑断面较小的渠道，可采用农用车运输，人工铺料，小型羊足碾压实。边角或结合部位采用蛙式打夯机夯实或人工夯实。</w:t>
      </w:r>
    </w:p>
    <w:p w:rsidR="00970D88" w:rsidRDefault="00E25DF2">
      <w:pPr>
        <w:pStyle w:val="Bodytext10"/>
        <w:tabs>
          <w:tab w:val="left" w:pos="1148"/>
        </w:tabs>
        <w:spacing w:after="0" w:line="480" w:lineRule="auto"/>
        <w:ind w:firstLine="620"/>
        <w:jc w:val="both"/>
        <w:rPr>
          <w:rFonts w:ascii="Times New Roman" w:hAnsi="Times New Roman" w:cs="Times New Roman"/>
          <w:sz w:val="22"/>
          <w:szCs w:val="22"/>
        </w:rPr>
      </w:pPr>
      <w:bookmarkStart w:id="405" w:name="bookmark328"/>
      <w:r>
        <w:rPr>
          <w:rFonts w:ascii="Times New Roman" w:hAnsi="Times New Roman" w:cs="Times New Roman"/>
          <w:sz w:val="22"/>
          <w:szCs w:val="22"/>
        </w:rPr>
        <w:t>（</w:t>
      </w:r>
      <w:bookmarkEnd w:id="405"/>
      <w:r>
        <w:rPr>
          <w:rFonts w:ascii="Times New Roman" w:eastAsia="Times New Roman" w:hAnsi="Times New Roman" w:cs="Times New Roman"/>
          <w:sz w:val="22"/>
          <w:szCs w:val="22"/>
        </w:rPr>
        <w:t>5）</w:t>
      </w:r>
      <w:r>
        <w:rPr>
          <w:rFonts w:ascii="Times New Roman" w:eastAsia="Times New Roman" w:hAnsi="Times New Roman" w:cs="Times New Roman"/>
          <w:sz w:val="22"/>
          <w:szCs w:val="22"/>
        </w:rPr>
        <w:tab/>
      </w:r>
      <w:r>
        <w:rPr>
          <w:rFonts w:ascii="Times New Roman" w:hAnsi="Times New Roman" w:cs="Times New Roman"/>
          <w:sz w:val="22"/>
          <w:szCs w:val="22"/>
        </w:rPr>
        <w:t>生态植草砖护坡</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护坡段堤防应待其土方填筑完工后进行。护坡施工按照设计断面，先砌筑</w:t>
      </w:r>
      <w:r>
        <w:rPr>
          <w:rFonts w:ascii="Times New Roman" w:eastAsia="Times New Roman" w:hAnsi="Times New Roman" w:cs="Times New Roman"/>
          <w:sz w:val="22"/>
          <w:szCs w:val="22"/>
          <w:lang w:val="en-US" w:eastAsia="en-US" w:bidi="en-US"/>
        </w:rPr>
        <w:t>C20</w:t>
      </w:r>
      <w:r>
        <w:rPr>
          <w:rFonts w:ascii="Times New Roman" w:hAnsi="Times New Roman" w:cs="Times New Roman"/>
          <w:sz w:val="22"/>
          <w:szCs w:val="22"/>
        </w:rPr>
        <w:t>碇基座，然后铺填砂垫层，进行植草砖护坡。</w:t>
      </w:r>
    </w:p>
    <w:p w:rsidR="00970D88" w:rsidRDefault="00E25DF2">
      <w:pPr>
        <w:pStyle w:val="Bodytext10"/>
        <w:tabs>
          <w:tab w:val="left" w:pos="1148"/>
        </w:tabs>
        <w:spacing w:after="0" w:line="480" w:lineRule="auto"/>
        <w:ind w:firstLine="620"/>
        <w:jc w:val="both"/>
        <w:rPr>
          <w:rFonts w:ascii="Times New Roman" w:eastAsia="Times New Roman" w:hAnsi="Times New Roman" w:cs="Times New Roman"/>
          <w:sz w:val="22"/>
          <w:szCs w:val="22"/>
        </w:rPr>
      </w:pPr>
      <w:r>
        <w:rPr>
          <w:rFonts w:ascii="Times New Roman" w:hAnsi="Times New Roman" w:cs="Times New Roman"/>
          <w:sz w:val="22"/>
          <w:szCs w:val="22"/>
        </w:rPr>
        <w:t>植草砖护坡先检查砖体形状、检查土质，确保土质适合植物生长。顺坡铺设土工布，搭接宽度不小于</w:t>
      </w:r>
      <w:r>
        <w:rPr>
          <w:rFonts w:ascii="Times New Roman" w:eastAsia="Times New Roman" w:hAnsi="Times New Roman" w:cs="Times New Roman"/>
          <w:sz w:val="22"/>
          <w:szCs w:val="22"/>
          <w:lang w:val="en-US" w:eastAsia="en-US" w:bidi="en-US"/>
        </w:rPr>
        <w:t>15cm</w:t>
      </w:r>
      <w:r>
        <w:rPr>
          <w:rFonts w:ascii="Times New Roman" w:hAnsi="Times New Roman" w:cs="Times New Roman"/>
          <w:sz w:val="22"/>
          <w:szCs w:val="22"/>
          <w:lang w:val="en-US" w:eastAsia="en-US" w:bidi="en-US"/>
        </w:rPr>
        <w:t>；</w:t>
      </w:r>
      <w:r>
        <w:rPr>
          <w:rFonts w:ascii="Times New Roman" w:hAnsi="Times New Roman" w:cs="Times New Roman"/>
          <w:sz w:val="22"/>
          <w:szCs w:val="22"/>
        </w:rPr>
        <w:t>在土工布上人工铺设植草砖，尽量保证砖体之间接缝紧密。清理砖体表面，去除表层杂质；向植草砖孔隙内充填由营养剂、杀虫剂等拌合的营养土，密实度要求达到</w:t>
      </w:r>
      <w:r>
        <w:rPr>
          <w:rFonts w:ascii="Times New Roman" w:eastAsia="Times New Roman" w:hAnsi="Times New Roman" w:cs="Times New Roman"/>
          <w:sz w:val="22"/>
          <w:szCs w:val="22"/>
        </w:rPr>
        <w:t>90%</w:t>
      </w:r>
      <w:r>
        <w:rPr>
          <w:rFonts w:ascii="Times New Roman" w:eastAsia="Times New Roman" w:hAnsi="Times New Roman" w:cs="Times New Roman"/>
          <w:sz w:val="22"/>
          <w:szCs w:val="22"/>
        </w:rPr>
        <w:t>以上；按设计要求，播种草籽或铺设草皮。</w:t>
      </w:r>
    </w:p>
    <w:p w:rsidR="00970D88" w:rsidRDefault="00E25DF2">
      <w:pPr>
        <w:pStyle w:val="Bodytext10"/>
        <w:tabs>
          <w:tab w:val="left" w:pos="1148"/>
        </w:tabs>
        <w:spacing w:after="0" w:line="480" w:lineRule="auto"/>
        <w:ind w:firstLine="620"/>
        <w:jc w:val="both"/>
        <w:rPr>
          <w:rFonts w:ascii="Times New Roman" w:eastAsia="Times New Roman" w:hAnsi="Times New Roman" w:cs="Times New Roman"/>
          <w:sz w:val="22"/>
          <w:szCs w:val="22"/>
        </w:rPr>
      </w:pPr>
      <w:bookmarkStart w:id="406" w:name="bookmark329"/>
      <w:r>
        <w:rPr>
          <w:rFonts w:ascii="Times New Roman" w:eastAsia="Times New Roman" w:hAnsi="Times New Roman" w:cs="Times New Roman"/>
          <w:sz w:val="22"/>
          <w:szCs w:val="22"/>
        </w:rPr>
        <w:t>（</w:t>
      </w:r>
      <w:bookmarkEnd w:id="406"/>
      <w:r>
        <w:rPr>
          <w:rFonts w:ascii="Times New Roman" w:eastAsia="Times New Roman" w:hAnsi="Times New Roman" w:cs="Times New Roman"/>
          <w:sz w:val="22"/>
          <w:szCs w:val="22"/>
        </w:rPr>
        <w:t>6）</w:t>
      </w:r>
      <w:r>
        <w:rPr>
          <w:rFonts w:ascii="Times New Roman" w:eastAsia="Times New Roman" w:hAnsi="Times New Roman" w:cs="Times New Roman"/>
          <w:sz w:val="22"/>
          <w:szCs w:val="22"/>
        </w:rPr>
        <w:tab/>
        <w:t>预制块护坡</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护坡段堤防应待其土方填筑完工后进行。护坡施工按照设计断面，先砌筑</w:t>
      </w:r>
      <w:r>
        <w:rPr>
          <w:rFonts w:ascii="Times New Roman" w:eastAsia="Times New Roman" w:hAnsi="Times New Roman" w:cs="Times New Roman"/>
          <w:sz w:val="22"/>
          <w:szCs w:val="22"/>
          <w:lang w:val="en-US" w:eastAsia="en-US" w:bidi="en-US"/>
        </w:rPr>
        <w:t>C20</w:t>
      </w:r>
      <w:r>
        <w:rPr>
          <w:rFonts w:ascii="Times New Roman" w:hAnsi="Times New Roman" w:cs="Times New Roman"/>
          <w:sz w:val="22"/>
          <w:szCs w:val="22"/>
        </w:rPr>
        <w:t>俭基座，然后铺填砂垫层，进行预制税块铺设。後预制块釆用购买商品混凝土，在预制场集中预制，手扶拖拉机或农用汽车运输至施工点，人工砌筑，块间用</w:t>
      </w:r>
      <w:r>
        <w:rPr>
          <w:rFonts w:ascii="Times New Roman" w:eastAsia="Times New Roman" w:hAnsi="Times New Roman" w:cs="Times New Roman"/>
          <w:sz w:val="22"/>
          <w:szCs w:val="22"/>
          <w:lang w:val="en-US" w:eastAsia="en-US" w:bidi="en-US"/>
        </w:rPr>
        <w:t>M10</w:t>
      </w:r>
      <w:r>
        <w:rPr>
          <w:rFonts w:ascii="Times New Roman" w:hAnsi="Times New Roman" w:cs="Times New Roman"/>
          <w:sz w:val="22"/>
          <w:szCs w:val="22"/>
        </w:rPr>
        <w:t>砂浆勾缝。砂浆采用</w:t>
      </w:r>
      <w:r>
        <w:rPr>
          <w:rFonts w:ascii="Times New Roman" w:eastAsia="Times New Roman" w:hAnsi="Times New Roman" w:cs="Times New Roman"/>
          <w:sz w:val="22"/>
          <w:szCs w:val="22"/>
        </w:rPr>
        <w:t>0.2</w:t>
      </w:r>
      <w:r>
        <w:rPr>
          <w:rFonts w:ascii="Times New Roman" w:hAnsi="Times New Roman" w:cs="Times New Roman"/>
          <w:sz w:val="22"/>
          <w:szCs w:val="22"/>
          <w:lang w:eastAsia="zh-CN"/>
        </w:rPr>
        <w:t>m³</w:t>
      </w:r>
      <w:r>
        <w:rPr>
          <w:rFonts w:ascii="Times New Roman" w:hAnsi="Times New Roman" w:cs="Times New Roman"/>
          <w:sz w:val="22"/>
          <w:szCs w:val="22"/>
        </w:rPr>
        <w:t>移动式拌和机</w:t>
      </w:r>
      <w:r>
        <w:rPr>
          <w:rFonts w:ascii="Times New Roman" w:hAnsi="Times New Roman" w:cs="Times New Roman"/>
          <w:sz w:val="22"/>
          <w:szCs w:val="22"/>
        </w:rPr>
        <w:lastRenderedPageBreak/>
        <w:t>拌制，人工挑运至作业面。</w:t>
      </w:r>
    </w:p>
    <w:p w:rsidR="00970D88" w:rsidRDefault="00E25DF2">
      <w:pPr>
        <w:pStyle w:val="Bodytext10"/>
        <w:tabs>
          <w:tab w:val="left" w:pos="1148"/>
        </w:tabs>
        <w:spacing w:after="0" w:line="480" w:lineRule="auto"/>
        <w:ind w:firstLine="620"/>
        <w:jc w:val="both"/>
        <w:rPr>
          <w:rFonts w:ascii="Times New Roman" w:hAnsi="Times New Roman" w:cs="Times New Roman"/>
          <w:sz w:val="22"/>
          <w:szCs w:val="22"/>
        </w:rPr>
      </w:pPr>
      <w:bookmarkStart w:id="407" w:name="bookmark330"/>
      <w:r>
        <w:rPr>
          <w:rFonts w:ascii="Times New Roman" w:eastAsia="Times New Roman" w:hAnsi="Times New Roman" w:cs="Times New Roman"/>
          <w:sz w:val="22"/>
          <w:szCs w:val="22"/>
        </w:rPr>
        <w:t>（</w:t>
      </w:r>
      <w:bookmarkEnd w:id="407"/>
      <w:r>
        <w:rPr>
          <w:rFonts w:ascii="Times New Roman" w:eastAsia="Times New Roman" w:hAnsi="Times New Roman" w:cs="Times New Roman"/>
          <w:sz w:val="22"/>
          <w:szCs w:val="22"/>
        </w:rPr>
        <w:t>7）</w:t>
      </w:r>
      <w:r>
        <w:rPr>
          <w:rFonts w:ascii="Times New Roman" w:eastAsia="Times New Roman" w:hAnsi="Times New Roman" w:cs="Times New Roman"/>
          <w:sz w:val="22"/>
          <w:szCs w:val="22"/>
        </w:rPr>
        <w:tab/>
      </w:r>
      <w:r>
        <w:rPr>
          <w:rFonts w:ascii="Times New Roman" w:hAnsi="Times New Roman" w:cs="Times New Roman"/>
          <w:sz w:val="22"/>
          <w:szCs w:val="22"/>
        </w:rPr>
        <w:t>混凝土施工</w:t>
      </w:r>
    </w:p>
    <w:p w:rsidR="00970D88" w:rsidRDefault="00E25DF2">
      <w:pPr>
        <w:pStyle w:val="Bodytext10"/>
        <w:spacing w:after="0" w:line="480" w:lineRule="auto"/>
        <w:ind w:firstLine="520"/>
        <w:jc w:val="both"/>
        <w:rPr>
          <w:rFonts w:ascii="Times New Roman" w:hAnsi="Times New Roman" w:cs="Times New Roman"/>
          <w:sz w:val="22"/>
          <w:szCs w:val="22"/>
        </w:rPr>
      </w:pPr>
      <w:r>
        <w:rPr>
          <w:rFonts w:ascii="Times New Roman" w:hAnsi="Times New Roman" w:cs="Times New Roman"/>
          <w:sz w:val="22"/>
          <w:szCs w:val="22"/>
        </w:rPr>
        <w:t>本工程混凝土浇筑部位为底板、基座、压顶、挡土墙、人行桥和涵洞等。混凝土釆用购买商品皎，底板、基座、压顶混凝土采用手推车运输入仓，人工平仓，电动振捣器振捣密实，人工洒水养护并拆模；挡土墙混凝土及人行桥混凝土下部结构釆用手推车运输入仓，上部结构采用</w:t>
      </w:r>
      <w:r>
        <w:rPr>
          <w:rFonts w:ascii="Times New Roman" w:eastAsia="Times New Roman" w:hAnsi="Times New Roman" w:cs="Times New Roman"/>
          <w:sz w:val="22"/>
          <w:szCs w:val="22"/>
          <w:lang w:val="en-US" w:eastAsia="en-US" w:bidi="en-US"/>
        </w:rPr>
        <w:t>5t</w:t>
      </w:r>
      <w:r>
        <w:rPr>
          <w:rFonts w:ascii="Times New Roman" w:hAnsi="Times New Roman" w:cs="Times New Roman"/>
          <w:sz w:val="22"/>
          <w:szCs w:val="22"/>
        </w:rPr>
        <w:t>卷扬机运输入仓，人工平仓，电动振捣</w:t>
      </w:r>
      <w:r>
        <w:rPr>
          <w:rFonts w:ascii="Times New Roman" w:hAnsi="Times New Roman" w:cs="Times New Roman"/>
          <w:sz w:val="22"/>
          <w:szCs w:val="22"/>
        </w:rPr>
        <w:t>器振捣密实，人工洒水养护并拆模；涵管混凝土采用手推车运输入仓，人工立模、绑扎钢筋，整体浇筑涵管税，插入式振捣器振捣致密实，人工洒水养护。</w:t>
      </w:r>
    </w:p>
    <w:p w:rsidR="00970D88" w:rsidRDefault="00E25DF2">
      <w:pPr>
        <w:pStyle w:val="Bodytext10"/>
        <w:spacing w:after="1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6.4.2</w:t>
      </w:r>
      <w:r>
        <w:rPr>
          <w:rFonts w:ascii="Times New Roman" w:hAnsi="Times New Roman" w:cs="Times New Roman"/>
          <w:b/>
          <w:bCs/>
          <w:sz w:val="22"/>
          <w:szCs w:val="22"/>
        </w:rPr>
        <w:t>建筑物工程</w:t>
      </w:r>
    </w:p>
    <w:p w:rsidR="00970D88" w:rsidRDefault="00E25DF2">
      <w:pPr>
        <w:pStyle w:val="Bodytext10"/>
        <w:tabs>
          <w:tab w:val="left" w:pos="1148"/>
        </w:tabs>
        <w:spacing w:after="0" w:line="523" w:lineRule="exact"/>
        <w:ind w:firstLine="620"/>
        <w:jc w:val="both"/>
        <w:rPr>
          <w:rFonts w:ascii="Times New Roman" w:hAnsi="Times New Roman" w:cs="Times New Roman"/>
          <w:sz w:val="22"/>
          <w:szCs w:val="22"/>
        </w:rPr>
      </w:pPr>
      <w:bookmarkStart w:id="408" w:name="bookmark331"/>
      <w:r>
        <w:rPr>
          <w:rFonts w:ascii="Times New Roman" w:eastAsia="Times New Roman" w:hAnsi="Times New Roman" w:cs="Times New Roman"/>
          <w:sz w:val="22"/>
          <w:szCs w:val="22"/>
        </w:rPr>
        <w:t>（</w:t>
      </w:r>
      <w:bookmarkEnd w:id="408"/>
      <w:r>
        <w:rPr>
          <w:rFonts w:ascii="Times New Roman" w:eastAsia="Times New Roman" w:hAnsi="Times New Roman" w:cs="Times New Roman"/>
          <w:sz w:val="22"/>
          <w:szCs w:val="22"/>
        </w:rPr>
        <w:t>1）</w:t>
      </w:r>
      <w:r>
        <w:rPr>
          <w:rFonts w:ascii="Times New Roman" w:hAnsi="Times New Roman" w:cs="Times New Roman"/>
          <w:sz w:val="22"/>
          <w:szCs w:val="22"/>
        </w:rPr>
        <w:t>混凝土拆除</w:t>
      </w:r>
    </w:p>
    <w:p w:rsidR="00970D88" w:rsidRDefault="00E25DF2">
      <w:pPr>
        <w:pStyle w:val="Bodytext10"/>
        <w:spacing w:after="0" w:line="523" w:lineRule="exact"/>
        <w:ind w:firstLine="520"/>
        <w:jc w:val="both"/>
        <w:rPr>
          <w:rFonts w:ascii="Times New Roman" w:hAnsi="Times New Roman" w:cs="Times New Roman"/>
          <w:sz w:val="22"/>
          <w:szCs w:val="22"/>
        </w:rPr>
      </w:pPr>
      <w:r>
        <w:rPr>
          <w:rFonts w:ascii="Times New Roman" w:hAnsi="Times New Roman" w:cs="Times New Roman"/>
          <w:sz w:val="22"/>
          <w:szCs w:val="22"/>
        </w:rPr>
        <w:t>原有硅拆除采用液压破碎机配合人工拆除，再用</w:t>
      </w:r>
      <w:r>
        <w:rPr>
          <w:rFonts w:ascii="Times New Roman" w:eastAsia="Times New Roman" w:hAnsi="Times New Roman" w:cs="Times New Roman"/>
          <w:sz w:val="22"/>
          <w:szCs w:val="22"/>
          <w:lang w:val="en-US" w:eastAsia="en-US" w:bidi="en-US"/>
        </w:rPr>
        <w:t>I</w:t>
      </w:r>
      <w:r>
        <w:rPr>
          <w:rFonts w:ascii="Times New Roman" w:hAnsi="Times New Roman" w:cs="Times New Roman"/>
          <w:sz w:val="22"/>
          <w:szCs w:val="22"/>
          <w:lang w:val="en-US" w:eastAsia="zh-CN" w:bidi="en-US"/>
        </w:rPr>
        <w:t>m³</w:t>
      </w:r>
      <w:r>
        <w:rPr>
          <w:rFonts w:ascii="Times New Roman" w:hAnsi="Times New Roman" w:cs="Times New Roman"/>
          <w:sz w:val="22"/>
          <w:szCs w:val="22"/>
        </w:rPr>
        <w:t>反铲挖掘机装</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自卸汽车运输至临时堆存场弃料。</w:t>
      </w:r>
    </w:p>
    <w:p w:rsidR="00970D88" w:rsidRDefault="00E25DF2">
      <w:pPr>
        <w:pStyle w:val="Bodytext10"/>
        <w:numPr>
          <w:ilvl w:val="0"/>
          <w:numId w:val="16"/>
        </w:numPr>
        <w:spacing w:after="260" w:line="523" w:lineRule="exact"/>
        <w:ind w:firstLine="480"/>
        <w:jc w:val="both"/>
        <w:rPr>
          <w:rFonts w:ascii="Times New Roman" w:hAnsi="Times New Roman" w:cs="Times New Roman"/>
          <w:sz w:val="22"/>
          <w:szCs w:val="22"/>
        </w:rPr>
      </w:pPr>
      <w:r>
        <w:rPr>
          <w:rFonts w:ascii="Times New Roman" w:hAnsi="Times New Roman" w:cs="Times New Roman"/>
          <w:sz w:val="22"/>
          <w:szCs w:val="22"/>
        </w:rPr>
        <w:t>土方开挖</w:t>
      </w:r>
    </w:p>
    <w:p w:rsidR="00970D88" w:rsidRDefault="00E25DF2">
      <w:pPr>
        <w:pStyle w:val="Bodytext10"/>
        <w:spacing w:after="260" w:line="523" w:lineRule="exact"/>
        <w:ind w:firstLine="480"/>
        <w:jc w:val="both"/>
        <w:rPr>
          <w:rFonts w:ascii="Times New Roman" w:hAnsi="Times New Roman" w:cs="Times New Roman"/>
          <w:sz w:val="22"/>
          <w:szCs w:val="22"/>
        </w:rPr>
      </w:pPr>
      <w:r>
        <w:rPr>
          <w:rFonts w:ascii="Times New Roman" w:hAnsi="Times New Roman" w:cs="Times New Roman"/>
          <w:sz w:val="22"/>
          <w:szCs w:val="22"/>
        </w:rPr>
        <w:t>土方开挖采用</w:t>
      </w:r>
      <w:r>
        <w:rPr>
          <w:rFonts w:ascii="Times New Roman" w:eastAsia="Times New Roman" w:hAnsi="Times New Roman" w:cs="Times New Roman"/>
          <w:sz w:val="22"/>
          <w:szCs w:val="22"/>
        </w:rPr>
        <w:t>1</w:t>
      </w:r>
      <w:r>
        <w:rPr>
          <w:rFonts w:ascii="Times New Roman" w:hAnsi="Times New Roman" w:cs="Times New Roman"/>
          <w:sz w:val="22"/>
          <w:szCs w:val="22"/>
          <w:lang w:val="en-US" w:eastAsia="zh-CN"/>
        </w:rPr>
        <w:t>m³</w:t>
      </w:r>
      <w:r>
        <w:rPr>
          <w:rFonts w:ascii="Times New Roman" w:hAnsi="Times New Roman" w:cs="Times New Roman"/>
          <w:sz w:val="22"/>
          <w:szCs w:val="22"/>
        </w:rPr>
        <w:t>反铲挖掘机开挖，</w:t>
      </w:r>
      <w:r>
        <w:rPr>
          <w:rFonts w:ascii="Times New Roman" w:eastAsia="Times New Roman" w:hAnsi="Times New Roman" w:cs="Times New Roman"/>
          <w:sz w:val="22"/>
          <w:szCs w:val="22"/>
          <w:lang w:val="en-US" w:eastAsia="en-US" w:bidi="en-US"/>
        </w:rPr>
        <w:t>74kw</w:t>
      </w:r>
      <w:r>
        <w:rPr>
          <w:rFonts w:ascii="Times New Roman" w:hAnsi="Times New Roman" w:cs="Times New Roman"/>
          <w:sz w:val="22"/>
          <w:szCs w:val="22"/>
        </w:rPr>
        <w:t>推土机推运，开挖土料部分直接用于内、外河围堰填筑；弃料采用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自卸汽车运输至临时堆存场。</w:t>
      </w:r>
      <w:bookmarkStart w:id="409" w:name="bookmark333"/>
      <w:bookmarkEnd w:id="409"/>
    </w:p>
    <w:p w:rsidR="00970D88" w:rsidRDefault="00E25DF2">
      <w:pPr>
        <w:pStyle w:val="Bodytext10"/>
        <w:numPr>
          <w:ilvl w:val="0"/>
          <w:numId w:val="16"/>
        </w:numPr>
        <w:spacing w:after="260" w:line="523" w:lineRule="exact"/>
        <w:ind w:firstLine="480"/>
        <w:jc w:val="both"/>
        <w:rPr>
          <w:rFonts w:ascii="Times New Roman" w:hAnsi="Times New Roman" w:cs="Times New Roman"/>
          <w:sz w:val="22"/>
          <w:szCs w:val="22"/>
        </w:rPr>
      </w:pPr>
      <w:r>
        <w:rPr>
          <w:rFonts w:ascii="Times New Roman" w:hAnsi="Times New Roman" w:cs="Times New Roman"/>
          <w:sz w:val="22"/>
          <w:szCs w:val="22"/>
        </w:rPr>
        <w:t>混凝土浇筑</w:t>
      </w:r>
      <w:bookmarkStart w:id="410" w:name="bookmark334"/>
      <w:bookmarkEnd w:id="410"/>
    </w:p>
    <w:p w:rsidR="00970D88" w:rsidRDefault="00E25DF2">
      <w:pPr>
        <w:pStyle w:val="Bodytext10"/>
        <w:spacing w:after="260" w:line="523" w:lineRule="exact"/>
        <w:ind w:firstLine="500"/>
        <w:jc w:val="both"/>
        <w:rPr>
          <w:rFonts w:ascii="Times New Roman" w:hAnsi="Times New Roman" w:cs="Times New Roman"/>
          <w:sz w:val="22"/>
          <w:szCs w:val="22"/>
        </w:rPr>
      </w:pPr>
      <w:r>
        <w:rPr>
          <w:rFonts w:ascii="Times New Roman" w:hAnsi="Times New Roman" w:cs="Times New Roman"/>
          <w:sz w:val="22"/>
          <w:szCs w:val="22"/>
        </w:rPr>
        <w:t>混凝土采用购买商品混凝土，下部结构一般釆用手推车推运直接运输入仓，上部结构采用</w:t>
      </w:r>
      <w:r>
        <w:rPr>
          <w:rFonts w:ascii="Times New Roman" w:eastAsia="Times New Roman" w:hAnsi="Times New Roman" w:cs="Times New Roman"/>
          <w:sz w:val="22"/>
          <w:szCs w:val="22"/>
          <w:lang w:val="en-US" w:eastAsia="en-US" w:bidi="en-US"/>
        </w:rPr>
        <w:t>5t</w:t>
      </w:r>
      <w:r>
        <w:rPr>
          <w:rFonts w:ascii="Times New Roman" w:hAnsi="Times New Roman" w:cs="Times New Roman"/>
          <w:sz w:val="22"/>
          <w:szCs w:val="22"/>
        </w:rPr>
        <w:t>卷扬机运输入仓，人工平仓，电动振捣器振捣密实，人工洒水养护并拆模。</w:t>
      </w:r>
    </w:p>
    <w:p w:rsidR="00970D88" w:rsidRDefault="00E25DF2">
      <w:pPr>
        <w:pStyle w:val="Bodytext10"/>
        <w:numPr>
          <w:ilvl w:val="0"/>
          <w:numId w:val="16"/>
        </w:numPr>
        <w:spacing w:after="260" w:line="523" w:lineRule="exact"/>
        <w:ind w:firstLine="480"/>
        <w:jc w:val="both"/>
        <w:rPr>
          <w:rFonts w:ascii="Times New Roman" w:hAnsi="Times New Roman" w:cs="Times New Roman"/>
          <w:sz w:val="22"/>
          <w:szCs w:val="22"/>
        </w:rPr>
      </w:pPr>
      <w:r>
        <w:rPr>
          <w:rFonts w:ascii="Times New Roman" w:hAnsi="Times New Roman" w:cs="Times New Roman"/>
          <w:sz w:val="22"/>
          <w:szCs w:val="22"/>
        </w:rPr>
        <w:t>土方回填</w:t>
      </w:r>
      <w:bookmarkStart w:id="411" w:name="bookmark335"/>
      <w:bookmarkEnd w:id="411"/>
    </w:p>
    <w:p w:rsidR="00970D88" w:rsidRDefault="00E25DF2">
      <w:pPr>
        <w:pStyle w:val="a4"/>
        <w:spacing w:line="360" w:lineRule="auto"/>
        <w:ind w:firstLineChars="200" w:firstLine="440"/>
        <w:rPr>
          <w:rFonts w:eastAsia="宋体"/>
          <w:sz w:val="22"/>
          <w:szCs w:val="22"/>
          <w:lang w:val="zh-TW" w:eastAsia="zh-TW" w:bidi="zh-TW"/>
        </w:rPr>
      </w:pPr>
      <w:r>
        <w:rPr>
          <w:rFonts w:eastAsia="宋体"/>
          <w:sz w:val="22"/>
          <w:szCs w:val="22"/>
          <w:lang w:val="zh-TW" w:eastAsia="zh-TW" w:bidi="zh-TW"/>
        </w:rPr>
        <w:t>土方回填部分利用自身开挖料，釆用</w:t>
      </w:r>
      <w:r>
        <w:rPr>
          <w:rFonts w:eastAsia="宋体"/>
          <w:sz w:val="22"/>
          <w:szCs w:val="22"/>
          <w:lang w:bidi="zh-TW"/>
        </w:rPr>
        <w:t>74KW</w:t>
      </w:r>
      <w:r>
        <w:rPr>
          <w:rFonts w:eastAsia="宋体"/>
          <w:sz w:val="22"/>
          <w:szCs w:val="22"/>
          <w:lang w:val="zh-TW" w:eastAsia="zh-TW" w:bidi="zh-TW"/>
        </w:rPr>
        <w:t>推土机推运至填筑仓面；不足料利用附近渠道开挖料，釆用</w:t>
      </w:r>
      <w:r>
        <w:rPr>
          <w:rFonts w:eastAsia="宋体"/>
          <w:sz w:val="22"/>
          <w:szCs w:val="22"/>
          <w:lang w:val="zh-TW" w:eastAsia="zh-TW" w:bidi="zh-TW"/>
        </w:rPr>
        <w:t>1</w:t>
      </w:r>
      <w:r>
        <w:rPr>
          <w:rFonts w:eastAsia="宋体"/>
          <w:sz w:val="22"/>
          <w:szCs w:val="22"/>
          <w:lang w:eastAsia="zh-CN" w:bidi="zh-TW"/>
        </w:rPr>
        <w:t>m³</w:t>
      </w:r>
      <w:r>
        <w:rPr>
          <w:rFonts w:eastAsia="宋体"/>
          <w:sz w:val="22"/>
          <w:szCs w:val="22"/>
          <w:lang w:val="zh-TW" w:eastAsia="zh-TW" w:bidi="zh-TW"/>
        </w:rPr>
        <w:t>反铲挖掘机，</w:t>
      </w:r>
      <w:r>
        <w:rPr>
          <w:rFonts w:eastAsia="宋体"/>
          <w:sz w:val="22"/>
          <w:szCs w:val="22"/>
          <w:lang w:bidi="zh-TW"/>
        </w:rPr>
        <w:t>8t</w:t>
      </w:r>
      <w:r>
        <w:rPr>
          <w:rFonts w:eastAsia="宋体"/>
          <w:sz w:val="22"/>
          <w:szCs w:val="22"/>
          <w:lang w:val="zh-TW" w:eastAsia="zh-TW" w:bidi="zh-TW"/>
        </w:rPr>
        <w:t>自卸汽车运输至填筑仓面，</w:t>
      </w:r>
      <w:r>
        <w:rPr>
          <w:rFonts w:eastAsia="宋体"/>
          <w:sz w:val="22"/>
          <w:szCs w:val="22"/>
          <w:lang w:bidi="zh-TW"/>
        </w:rPr>
        <w:t>74KW</w:t>
      </w:r>
      <w:r>
        <w:rPr>
          <w:rFonts w:eastAsia="宋体"/>
          <w:sz w:val="22"/>
          <w:szCs w:val="22"/>
          <w:lang w:val="zh-TW" w:eastAsia="zh-TW" w:bidi="zh-TW"/>
        </w:rPr>
        <w:t>推土机平料，铺土层厚度</w:t>
      </w:r>
      <w:r>
        <w:rPr>
          <w:rFonts w:eastAsia="宋体"/>
          <w:sz w:val="22"/>
          <w:szCs w:val="22"/>
          <w:lang w:val="zh-TW" w:eastAsia="zh-TW" w:bidi="zh-TW"/>
        </w:rPr>
        <w:t>25</w:t>
      </w:r>
      <w:r>
        <w:rPr>
          <w:rFonts w:eastAsia="宋体"/>
          <w:sz w:val="22"/>
          <w:szCs w:val="22"/>
          <w:lang w:val="zh-TW" w:eastAsia="zh-TW" w:bidi="zh-TW"/>
        </w:rPr>
        <w:t>〜</w:t>
      </w:r>
      <w:r>
        <w:rPr>
          <w:rFonts w:eastAsia="宋体"/>
          <w:sz w:val="22"/>
          <w:szCs w:val="22"/>
          <w:lang w:bidi="zh-TW"/>
        </w:rPr>
        <w:t>30cm</w:t>
      </w:r>
      <w:r>
        <w:rPr>
          <w:rFonts w:eastAsia="宋体"/>
          <w:sz w:val="22"/>
          <w:szCs w:val="22"/>
          <w:lang w:eastAsia="zh-CN" w:bidi="zh-TW"/>
        </w:rPr>
        <w:t>，</w:t>
      </w:r>
      <w:r>
        <w:rPr>
          <w:rFonts w:eastAsia="宋体"/>
          <w:sz w:val="22"/>
          <w:szCs w:val="22"/>
          <w:lang w:val="zh-TW" w:eastAsia="zh-TW" w:bidi="zh-TW"/>
        </w:rPr>
        <w:t>辅以人工摊铺边角部位，釆用</w:t>
      </w:r>
      <w:r>
        <w:rPr>
          <w:rFonts w:eastAsia="宋体"/>
          <w:sz w:val="22"/>
          <w:szCs w:val="22"/>
          <w:lang w:val="zh-TW" w:eastAsia="zh-TW" w:bidi="zh-TW"/>
        </w:rPr>
        <w:t>5</w:t>
      </w:r>
      <w:r>
        <w:rPr>
          <w:rFonts w:eastAsia="宋体"/>
          <w:sz w:val="22"/>
          <w:szCs w:val="22"/>
          <w:lang w:val="zh-TW" w:eastAsia="zh-TW" w:bidi="zh-TW"/>
        </w:rPr>
        <w:t>〜</w:t>
      </w:r>
      <w:r>
        <w:rPr>
          <w:rFonts w:eastAsia="宋体"/>
          <w:sz w:val="22"/>
          <w:szCs w:val="22"/>
          <w:lang w:bidi="zh-TW"/>
        </w:rPr>
        <w:t>7t</w:t>
      </w:r>
      <w:r>
        <w:rPr>
          <w:rFonts w:eastAsia="宋体"/>
          <w:sz w:val="22"/>
          <w:szCs w:val="22"/>
          <w:lang w:val="zh-TW" w:eastAsia="zh-TW" w:bidi="zh-TW"/>
        </w:rPr>
        <w:t>羊足碾压实，碾压方向应平行于堤线方向。边角部位，采用</w:t>
      </w:r>
      <w:r>
        <w:rPr>
          <w:rFonts w:eastAsia="宋体"/>
          <w:sz w:val="22"/>
          <w:szCs w:val="22"/>
          <w:lang w:val="zh-TW" w:eastAsia="zh-CN" w:bidi="zh-TW"/>
        </w:rPr>
        <w:t>挖机</w:t>
      </w:r>
      <w:r>
        <w:rPr>
          <w:rFonts w:eastAsia="宋体"/>
          <w:sz w:val="22"/>
          <w:szCs w:val="22"/>
          <w:lang w:val="zh-TW" w:eastAsia="zh-TW" w:bidi="zh-TW"/>
        </w:rPr>
        <w:t>配合人工回填压实。</w:t>
      </w:r>
    </w:p>
    <w:p w:rsidR="00970D88" w:rsidRDefault="00E25DF2">
      <w:pPr>
        <w:pStyle w:val="Bodytext10"/>
        <w:numPr>
          <w:ilvl w:val="0"/>
          <w:numId w:val="16"/>
        </w:numPr>
        <w:spacing w:after="260" w:line="523" w:lineRule="exact"/>
        <w:ind w:firstLine="480"/>
        <w:jc w:val="both"/>
        <w:rPr>
          <w:rFonts w:ascii="Times New Roman" w:hAnsi="Times New Roman" w:cs="Times New Roman"/>
        </w:rPr>
      </w:pPr>
      <w:r>
        <w:rPr>
          <w:rFonts w:ascii="Times New Roman" w:hAnsi="Times New Roman" w:cs="Times New Roman"/>
          <w:sz w:val="22"/>
          <w:szCs w:val="22"/>
        </w:rPr>
        <w:lastRenderedPageBreak/>
        <w:t>水泥土垫层</w:t>
      </w:r>
      <w:bookmarkStart w:id="412" w:name="bookmark336"/>
      <w:bookmarkEnd w:id="412"/>
    </w:p>
    <w:p w:rsidR="00970D88" w:rsidRDefault="00E25DF2">
      <w:pPr>
        <w:pStyle w:val="Bodytext10"/>
        <w:spacing w:after="260" w:line="523" w:lineRule="exact"/>
        <w:ind w:firstLine="500"/>
        <w:jc w:val="both"/>
        <w:rPr>
          <w:rFonts w:ascii="Times New Roman" w:hAnsi="Times New Roman" w:cs="Times New Roman"/>
          <w:sz w:val="22"/>
          <w:szCs w:val="22"/>
        </w:rPr>
      </w:pPr>
      <w:r>
        <w:rPr>
          <w:rFonts w:ascii="Times New Roman" w:hAnsi="Times New Roman" w:cs="Times New Roman"/>
          <w:sz w:val="22"/>
          <w:szCs w:val="22"/>
        </w:rPr>
        <w:t>水泥土回填主要为加固基础，水泥与土的搀和比为</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7</w:t>
      </w:r>
      <w:r>
        <w:rPr>
          <w:rFonts w:ascii="Times New Roman" w:hAnsi="Times New Roman" w:cs="Times New Roman"/>
          <w:sz w:val="22"/>
          <w:szCs w:val="22"/>
          <w:lang w:eastAsia="zh-CN"/>
        </w:rPr>
        <w:t>，</w:t>
      </w:r>
      <w:r>
        <w:rPr>
          <w:rFonts w:ascii="Times New Roman" w:hAnsi="Times New Roman" w:cs="Times New Roman"/>
          <w:sz w:val="22"/>
          <w:szCs w:val="22"/>
        </w:rPr>
        <w:t>釆取人工掺和，人工填筑夯实。回填水泥土料采用双胶轮车运输，人工回填。</w:t>
      </w:r>
    </w:p>
    <w:p w:rsidR="00970D88" w:rsidRDefault="00E25DF2">
      <w:pPr>
        <w:pStyle w:val="Bodytext10"/>
        <w:numPr>
          <w:ilvl w:val="0"/>
          <w:numId w:val="16"/>
        </w:numPr>
        <w:spacing w:after="260" w:line="523" w:lineRule="exact"/>
        <w:ind w:firstLine="480"/>
        <w:jc w:val="both"/>
        <w:rPr>
          <w:rFonts w:ascii="Times New Roman" w:hAnsi="Times New Roman" w:cs="Times New Roman"/>
          <w:sz w:val="22"/>
          <w:szCs w:val="22"/>
        </w:rPr>
      </w:pPr>
      <w:r>
        <w:rPr>
          <w:rFonts w:ascii="Times New Roman" w:hAnsi="Times New Roman" w:cs="Times New Roman"/>
          <w:sz w:val="22"/>
          <w:szCs w:val="22"/>
        </w:rPr>
        <w:t>粉喷桩</w:t>
      </w:r>
    </w:p>
    <w:p w:rsidR="00970D88" w:rsidRDefault="00E25DF2">
      <w:pPr>
        <w:pStyle w:val="Bodytext10"/>
        <w:spacing w:after="0" w:line="524" w:lineRule="exact"/>
        <w:ind w:firstLine="500"/>
        <w:jc w:val="both"/>
        <w:rPr>
          <w:rFonts w:ascii="Times New Roman" w:hAnsi="Times New Roman" w:cs="Times New Roman"/>
          <w:sz w:val="22"/>
          <w:szCs w:val="22"/>
        </w:rPr>
      </w:pPr>
      <w:r>
        <w:rPr>
          <w:rFonts w:ascii="Times New Roman" w:hAnsi="Times New Roman" w:cs="Times New Roman"/>
          <w:sz w:val="22"/>
          <w:szCs w:val="22"/>
        </w:rPr>
        <w:t>粉喷桩总桩长</w:t>
      </w:r>
      <w:r>
        <w:rPr>
          <w:rFonts w:ascii="Times New Roman" w:eastAsia="Times New Roman" w:hAnsi="Times New Roman" w:cs="Times New Roman"/>
          <w:sz w:val="22"/>
          <w:szCs w:val="22"/>
          <w:lang w:val="en-US" w:eastAsia="en-US" w:bidi="en-US"/>
        </w:rPr>
        <w:t>253m</w:t>
      </w:r>
      <w:r>
        <w:rPr>
          <w:rFonts w:ascii="Times New Roman" w:hAnsi="Times New Roman" w:cs="Times New Roman"/>
          <w:sz w:val="22"/>
          <w:szCs w:val="22"/>
          <w:lang w:val="en-US" w:eastAsia="en-US" w:bidi="en-US"/>
        </w:rPr>
        <w:t>。</w:t>
      </w:r>
      <w:r>
        <w:rPr>
          <w:rFonts w:ascii="Times New Roman" w:hAnsi="Times New Roman" w:cs="Times New Roman"/>
          <w:sz w:val="22"/>
          <w:szCs w:val="22"/>
        </w:rPr>
        <w:t>施工工艺流程为：桩位放样</w:t>
      </w:r>
      <w:r>
        <w:rPr>
          <w:rFonts w:ascii="Times New Roman" w:hAnsi="Times New Roman" w:cs="Times New Roman"/>
          <w:sz w:val="22"/>
          <w:szCs w:val="22"/>
          <w:lang w:val="en-US" w:eastAsia="en-US" w:bidi="en-US"/>
        </w:rPr>
        <w:t>一一</w:t>
      </w:r>
      <w:r>
        <w:rPr>
          <w:rFonts w:ascii="Times New Roman" w:hAnsi="Times New Roman" w:cs="Times New Roman"/>
          <w:sz w:val="22"/>
          <w:szCs w:val="22"/>
        </w:rPr>
        <w:t>钻孔对位、钻机调平</w:t>
      </w:r>
      <w:r>
        <w:rPr>
          <w:rFonts w:ascii="Times New Roman" w:hAnsi="Times New Roman" w:cs="Times New Roman"/>
          <w:sz w:val="22"/>
          <w:szCs w:val="22"/>
          <w:lang w:val="en-US" w:eastAsia="en-US" w:bidi="en-US"/>
        </w:rPr>
        <w:t>一一</w:t>
      </w:r>
      <w:r>
        <w:rPr>
          <w:rFonts w:ascii="Times New Roman" w:hAnsi="Times New Roman" w:cs="Times New Roman"/>
          <w:sz w:val="22"/>
          <w:szCs w:val="22"/>
        </w:rPr>
        <w:t>钻进至设计深度一一喷粉、搅拌、提升成桩至停灰面</w:t>
      </w:r>
      <w:r>
        <w:rPr>
          <w:rFonts w:ascii="Times New Roman" w:hAnsi="Times New Roman" w:cs="Times New Roman"/>
          <w:sz w:val="22"/>
          <w:szCs w:val="22"/>
          <w:lang w:val="en-US" w:eastAsia="en-US" w:bidi="en-US"/>
        </w:rPr>
        <w:t>一一</w:t>
      </w:r>
      <w:r>
        <w:rPr>
          <w:rFonts w:ascii="Times New Roman" w:hAnsi="Times New Roman" w:cs="Times New Roman"/>
          <w:sz w:val="22"/>
          <w:szCs w:val="22"/>
        </w:rPr>
        <w:t>复搅全长</w:t>
      </w:r>
      <w:r>
        <w:rPr>
          <w:rFonts w:ascii="Times New Roman" w:hAnsi="Times New Roman" w:cs="Times New Roman"/>
          <w:sz w:val="22"/>
          <w:szCs w:val="22"/>
          <w:lang w:val="en-US" w:eastAsia="en-US" w:bidi="en-US"/>
        </w:rPr>
        <w:t>一一</w:t>
      </w:r>
      <w:r>
        <w:rPr>
          <w:rFonts w:ascii="Times New Roman" w:hAnsi="Times New Roman" w:cs="Times New Roman"/>
          <w:sz w:val="22"/>
          <w:szCs w:val="22"/>
        </w:rPr>
        <w:t>移位、转入下一孔位。采用</w:t>
      </w:r>
      <w:r>
        <w:rPr>
          <w:rFonts w:ascii="Times New Roman" w:eastAsia="Times New Roman" w:hAnsi="Times New Roman" w:cs="Times New Roman"/>
          <w:sz w:val="22"/>
          <w:szCs w:val="22"/>
          <w:lang w:val="en-US" w:eastAsia="en-US" w:bidi="en-US"/>
        </w:rPr>
        <w:t>PH-5</w:t>
      </w:r>
      <w:r>
        <w:rPr>
          <w:rFonts w:ascii="Times New Roman" w:hAnsi="Times New Roman" w:cs="Times New Roman"/>
          <w:sz w:val="22"/>
          <w:szCs w:val="22"/>
        </w:rPr>
        <w:t>型系列粉喷桩机进行施工，施工前在外坡坡面上设置施工平台。施工时应严格控制下钻深度、喷粉高程及停灰面，确保粉喷桩长度。</w:t>
      </w:r>
    </w:p>
    <w:p w:rsidR="00970D88" w:rsidRDefault="00E25DF2">
      <w:pPr>
        <w:pStyle w:val="Bodytext10"/>
        <w:spacing w:after="0" w:line="524" w:lineRule="exact"/>
        <w:ind w:firstLine="500"/>
        <w:jc w:val="both"/>
        <w:rPr>
          <w:rFonts w:ascii="Times New Roman" w:hAnsi="Times New Roman" w:cs="Times New Roman"/>
          <w:sz w:val="22"/>
          <w:szCs w:val="22"/>
        </w:rPr>
      </w:pPr>
      <w:r>
        <w:rPr>
          <w:rFonts w:ascii="Times New Roman" w:hAnsi="Times New Roman" w:cs="Times New Roman"/>
          <w:sz w:val="22"/>
          <w:szCs w:val="22"/>
        </w:rPr>
        <w:t>粉喷桩施工的质量控制与检查要求：</w:t>
      </w:r>
    </w:p>
    <w:p w:rsidR="00970D88" w:rsidRDefault="00E25DF2">
      <w:pPr>
        <w:pStyle w:val="Bodytext10"/>
        <w:numPr>
          <w:ilvl w:val="0"/>
          <w:numId w:val="17"/>
        </w:numPr>
        <w:tabs>
          <w:tab w:val="left" w:pos="925"/>
        </w:tabs>
        <w:spacing w:after="0" w:line="524" w:lineRule="exact"/>
        <w:ind w:firstLine="500"/>
        <w:jc w:val="both"/>
        <w:rPr>
          <w:rFonts w:ascii="Times New Roman" w:hAnsi="Times New Roman" w:cs="Times New Roman"/>
          <w:sz w:val="22"/>
          <w:szCs w:val="22"/>
        </w:rPr>
      </w:pPr>
      <w:bookmarkStart w:id="413" w:name="bookmark337"/>
      <w:bookmarkEnd w:id="413"/>
      <w:r>
        <w:rPr>
          <w:rFonts w:ascii="Times New Roman" w:hAnsi="Times New Roman" w:cs="Times New Roman"/>
          <w:sz w:val="22"/>
          <w:szCs w:val="22"/>
        </w:rPr>
        <w:t>施工过程中应随时检查，特别是孔位、钻杆倾斜度、单桩喷粉量等均应满足设计及规范要求；</w:t>
      </w:r>
    </w:p>
    <w:p w:rsidR="00970D88" w:rsidRDefault="00E25DF2">
      <w:pPr>
        <w:pStyle w:val="Bodytext10"/>
        <w:numPr>
          <w:ilvl w:val="0"/>
          <w:numId w:val="17"/>
        </w:numPr>
        <w:tabs>
          <w:tab w:val="left" w:pos="935"/>
        </w:tabs>
        <w:spacing w:after="340" w:line="524" w:lineRule="exact"/>
        <w:ind w:firstLine="500"/>
        <w:jc w:val="both"/>
        <w:rPr>
          <w:rFonts w:ascii="Times New Roman" w:hAnsi="Times New Roman" w:cs="Times New Roman"/>
          <w:sz w:val="22"/>
          <w:szCs w:val="22"/>
        </w:rPr>
      </w:pPr>
      <w:bookmarkStart w:id="414" w:name="bookmark338"/>
      <w:bookmarkEnd w:id="414"/>
      <w:r>
        <w:rPr>
          <w:rFonts w:ascii="Times New Roman" w:hAnsi="Times New Roman" w:cs="Times New Roman"/>
          <w:sz w:val="22"/>
          <w:szCs w:val="22"/>
        </w:rPr>
        <w:t>成桩后，应进行桩身质量检测。</w:t>
      </w:r>
    </w:p>
    <w:p w:rsidR="00970D88" w:rsidRDefault="00E25DF2">
      <w:pPr>
        <w:pStyle w:val="Heading210"/>
        <w:keepNext/>
        <w:keepLines/>
        <w:spacing w:after="420"/>
        <w:jc w:val="left"/>
        <w:rPr>
          <w:rFonts w:ascii="Times New Roman" w:hAnsi="Times New Roman" w:cs="Times New Roman"/>
          <w:b/>
          <w:bCs/>
          <w:sz w:val="30"/>
          <w:szCs w:val="30"/>
        </w:rPr>
      </w:pPr>
      <w:bookmarkStart w:id="415" w:name="bookmark339"/>
      <w:bookmarkStart w:id="416" w:name="bookmark341"/>
      <w:bookmarkStart w:id="417" w:name="_Toc16266"/>
      <w:bookmarkStart w:id="418" w:name="_Toc16222"/>
      <w:bookmarkStart w:id="419" w:name="_Toc18586"/>
      <w:r>
        <w:rPr>
          <w:rFonts w:ascii="Times New Roman" w:eastAsia="Times New Roman" w:hAnsi="Times New Roman" w:cs="Times New Roman"/>
          <w:b/>
          <w:bCs/>
          <w:sz w:val="30"/>
          <w:szCs w:val="30"/>
          <w:lang w:val="en-US" w:eastAsia="en-US" w:bidi="en-US"/>
        </w:rPr>
        <w:t>6.5</w:t>
      </w:r>
      <w:r>
        <w:rPr>
          <w:rFonts w:ascii="Times New Roman" w:hAnsi="Times New Roman" w:cs="Times New Roman"/>
          <w:b/>
          <w:bCs/>
          <w:sz w:val="30"/>
          <w:szCs w:val="30"/>
        </w:rPr>
        <w:t>施工交通运输</w:t>
      </w:r>
      <w:bookmarkEnd w:id="415"/>
      <w:bookmarkEnd w:id="416"/>
      <w:bookmarkEnd w:id="417"/>
      <w:bookmarkEnd w:id="418"/>
      <w:bookmarkEnd w:id="419"/>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6.5.</w:t>
      </w:r>
      <w:r>
        <w:rPr>
          <w:rFonts w:ascii="Times New Roman" w:eastAsia="Times New Roman" w:hAnsi="Times New Roman" w:cs="Times New Roman"/>
          <w:sz w:val="26"/>
          <w:szCs w:val="26"/>
        </w:rPr>
        <w:t>1</w:t>
      </w:r>
      <w:r>
        <w:rPr>
          <w:rFonts w:ascii="Times New Roman" w:hAnsi="Times New Roman" w:cs="Times New Roman"/>
          <w:b/>
          <w:bCs/>
          <w:sz w:val="22"/>
          <w:szCs w:val="22"/>
        </w:rPr>
        <w:t>对外交通运输</w:t>
      </w:r>
    </w:p>
    <w:p w:rsidR="00970D88" w:rsidRDefault="00E25DF2">
      <w:pPr>
        <w:pStyle w:val="Bodytext10"/>
        <w:spacing w:after="400" w:line="514" w:lineRule="exact"/>
        <w:ind w:firstLine="500"/>
        <w:jc w:val="both"/>
        <w:rPr>
          <w:rFonts w:ascii="Times New Roman" w:hAnsi="Times New Roman" w:cs="Times New Roman"/>
          <w:sz w:val="22"/>
          <w:szCs w:val="22"/>
        </w:rPr>
      </w:pPr>
      <w:r>
        <w:rPr>
          <w:rFonts w:ascii="Times New Roman" w:hAnsi="Times New Roman" w:cs="Times New Roman"/>
          <w:sz w:val="22"/>
          <w:szCs w:val="22"/>
        </w:rPr>
        <w:t>本工程位于湖南省岳阳市，工程对外交通主要通过公路连接，国道</w:t>
      </w:r>
      <w:r>
        <w:rPr>
          <w:rFonts w:ascii="Times New Roman" w:eastAsia="Times New Roman" w:hAnsi="Times New Roman" w:cs="Times New Roman"/>
          <w:sz w:val="22"/>
          <w:szCs w:val="22"/>
        </w:rPr>
        <w:t>107</w:t>
      </w:r>
      <w:r>
        <w:rPr>
          <w:rFonts w:ascii="Times New Roman" w:hAnsi="Times New Roman" w:cs="Times New Roman"/>
          <w:sz w:val="22"/>
          <w:szCs w:val="22"/>
        </w:rPr>
        <w:t>、省道</w:t>
      </w:r>
      <w:r>
        <w:rPr>
          <w:rFonts w:ascii="Times New Roman" w:eastAsia="Times New Roman" w:hAnsi="Times New Roman" w:cs="Times New Roman"/>
          <w:sz w:val="22"/>
          <w:szCs w:val="22"/>
        </w:rPr>
        <w:t>306</w:t>
      </w:r>
      <w:r>
        <w:rPr>
          <w:rFonts w:ascii="Times New Roman" w:hAnsi="Times New Roman" w:cs="Times New Roman"/>
          <w:sz w:val="22"/>
          <w:szCs w:val="22"/>
        </w:rPr>
        <w:t>穿过君山区。工程区周边已建有纵横交错的公路网，均可通汽车，工程对外交通便利。</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6.5.2</w:t>
      </w:r>
      <w:r>
        <w:rPr>
          <w:rFonts w:ascii="Times New Roman" w:hAnsi="Times New Roman" w:cs="Times New Roman"/>
          <w:b/>
          <w:bCs/>
          <w:sz w:val="22"/>
          <w:szCs w:val="22"/>
        </w:rPr>
        <w:t>场内交通运输</w:t>
      </w:r>
    </w:p>
    <w:p w:rsidR="00970D88" w:rsidRDefault="00E25DF2">
      <w:pPr>
        <w:pStyle w:val="Bodytext10"/>
        <w:spacing w:after="300" w:line="524" w:lineRule="exact"/>
        <w:ind w:firstLine="520"/>
        <w:jc w:val="both"/>
        <w:rPr>
          <w:rFonts w:ascii="Times New Roman" w:hAnsi="Times New Roman" w:cs="Times New Roman"/>
          <w:sz w:val="22"/>
          <w:szCs w:val="22"/>
        </w:rPr>
      </w:pPr>
      <w:r>
        <w:rPr>
          <w:rFonts w:ascii="Times New Roman" w:hAnsi="Times New Roman" w:cs="Times New Roman"/>
          <w:sz w:val="22"/>
          <w:szCs w:val="22"/>
        </w:rPr>
        <w:t>工程场内交通运输除利用现有道路连接各工程点外，还需新建施工临时道路沟通各施工点和临时堆存场，且工程区附近现有道路部分标准偏低，需改、扩建施工道路。根据本工程施工进度要求和施工场内交通初步规划，场内共需新建施工临时道路</w:t>
      </w:r>
      <w:r>
        <w:rPr>
          <w:rFonts w:ascii="Times New Roman" w:eastAsia="Times New Roman" w:hAnsi="Times New Roman" w:cs="Times New Roman"/>
          <w:sz w:val="22"/>
          <w:szCs w:val="22"/>
          <w:lang w:val="en-US" w:eastAsia="en-US" w:bidi="en-US"/>
        </w:rPr>
        <w:t>1.8km</w:t>
      </w:r>
      <w:r>
        <w:rPr>
          <w:rFonts w:ascii="Times New Roman" w:hAnsi="Times New Roman" w:cs="Times New Roman"/>
          <w:sz w:val="22"/>
          <w:szCs w:val="22"/>
          <w:lang w:val="en-US" w:eastAsia="zh-CN" w:bidi="en-US"/>
        </w:rPr>
        <w:t>，</w:t>
      </w:r>
      <w:r>
        <w:rPr>
          <w:rFonts w:ascii="Times New Roman" w:hAnsi="Times New Roman" w:cs="Times New Roman"/>
          <w:sz w:val="22"/>
          <w:szCs w:val="22"/>
        </w:rPr>
        <w:t>改、扩建施工道路</w:t>
      </w:r>
      <w:r>
        <w:rPr>
          <w:rFonts w:ascii="Times New Roman" w:eastAsia="Times New Roman" w:hAnsi="Times New Roman" w:cs="Times New Roman"/>
          <w:sz w:val="22"/>
          <w:szCs w:val="22"/>
          <w:lang w:val="en-US" w:eastAsia="en-US" w:bidi="en-US"/>
        </w:rPr>
        <w:t>5.5km</w:t>
      </w:r>
      <w:r>
        <w:rPr>
          <w:rFonts w:ascii="Times New Roman" w:hAnsi="Times New Roman" w:cs="Times New Roman"/>
          <w:sz w:val="22"/>
          <w:szCs w:val="22"/>
          <w:lang w:val="en-US" w:eastAsia="zh-CN" w:bidi="en-US"/>
        </w:rPr>
        <w:t>，</w:t>
      </w:r>
      <w:r>
        <w:rPr>
          <w:rFonts w:ascii="Times New Roman" w:hAnsi="Times New Roman" w:cs="Times New Roman"/>
          <w:sz w:val="22"/>
          <w:szCs w:val="22"/>
        </w:rPr>
        <w:t>占地面积</w:t>
      </w:r>
      <w:r>
        <w:rPr>
          <w:rFonts w:ascii="Times New Roman" w:eastAsia="Times New Roman" w:hAnsi="Times New Roman" w:cs="Times New Roman"/>
          <w:sz w:val="22"/>
          <w:szCs w:val="22"/>
          <w:lang w:val="en-US" w:eastAsia="en-US" w:bidi="en-US"/>
        </w:rPr>
        <w:t>49200m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施工临时道路按</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rPr>
        <w:t>宽泥结石路面设计。</w:t>
      </w:r>
    </w:p>
    <w:p w:rsidR="00970D88" w:rsidRDefault="00E25DF2">
      <w:pPr>
        <w:pStyle w:val="Heading210"/>
        <w:keepNext/>
        <w:keepLines/>
        <w:spacing w:after="400"/>
        <w:jc w:val="both"/>
        <w:rPr>
          <w:rFonts w:ascii="Times New Roman" w:hAnsi="Times New Roman" w:cs="Times New Roman"/>
          <w:b/>
          <w:bCs/>
          <w:sz w:val="30"/>
          <w:szCs w:val="30"/>
        </w:rPr>
      </w:pPr>
      <w:bookmarkStart w:id="420" w:name="bookmark342"/>
      <w:bookmarkStart w:id="421" w:name="bookmark344"/>
      <w:bookmarkStart w:id="422" w:name="_Toc11308"/>
      <w:bookmarkStart w:id="423" w:name="_Toc9836"/>
      <w:bookmarkStart w:id="424" w:name="_Toc26607"/>
      <w:r>
        <w:rPr>
          <w:rFonts w:ascii="Times New Roman" w:eastAsia="Times New Roman" w:hAnsi="Times New Roman" w:cs="Times New Roman"/>
          <w:b/>
          <w:bCs/>
          <w:sz w:val="30"/>
          <w:szCs w:val="30"/>
          <w:lang w:val="en-US" w:eastAsia="en-US" w:bidi="en-US"/>
        </w:rPr>
        <w:lastRenderedPageBreak/>
        <w:t>6.6</w:t>
      </w:r>
      <w:r>
        <w:rPr>
          <w:rFonts w:ascii="Times New Roman" w:hAnsi="Times New Roman" w:cs="Times New Roman"/>
          <w:b/>
          <w:bCs/>
          <w:sz w:val="30"/>
          <w:szCs w:val="30"/>
        </w:rPr>
        <w:t>施工工厂设施</w:t>
      </w:r>
      <w:bookmarkEnd w:id="420"/>
      <w:bookmarkEnd w:id="421"/>
      <w:bookmarkEnd w:id="422"/>
      <w:bookmarkEnd w:id="423"/>
      <w:bookmarkEnd w:id="424"/>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6.6.</w:t>
      </w:r>
      <w:r>
        <w:rPr>
          <w:rFonts w:ascii="Times New Roman" w:eastAsia="Times New Roman" w:hAnsi="Times New Roman" w:cs="Times New Roman"/>
          <w:sz w:val="26"/>
          <w:szCs w:val="26"/>
        </w:rPr>
        <w:t>1</w:t>
      </w:r>
      <w:r>
        <w:rPr>
          <w:rFonts w:ascii="Times New Roman" w:hAnsi="Times New Roman" w:cs="Times New Roman"/>
          <w:b/>
          <w:bCs/>
          <w:sz w:val="22"/>
          <w:szCs w:val="22"/>
        </w:rPr>
        <w:t>施工工厂布置</w:t>
      </w:r>
    </w:p>
    <w:p w:rsidR="00970D88" w:rsidRDefault="00E25DF2">
      <w:pPr>
        <w:pStyle w:val="Bodytext10"/>
        <w:spacing w:after="400" w:line="515" w:lineRule="exact"/>
        <w:ind w:firstLine="520"/>
        <w:jc w:val="both"/>
        <w:rPr>
          <w:rFonts w:ascii="Times New Roman" w:hAnsi="Times New Roman" w:cs="Times New Roman"/>
          <w:sz w:val="22"/>
          <w:szCs w:val="22"/>
        </w:rPr>
      </w:pPr>
      <w:r>
        <w:rPr>
          <w:rFonts w:ascii="Times New Roman" w:hAnsi="Times New Roman" w:cs="Times New Roman"/>
          <w:sz w:val="22"/>
          <w:szCs w:val="22"/>
        </w:rPr>
        <w:t>根据工程点多、线长、面广的施工特性与施工需要，工程区需根据工程量设置一定规模的施工工厂，共布置</w:t>
      </w:r>
      <w:r>
        <w:rPr>
          <w:rFonts w:ascii="Times New Roman" w:eastAsia="Times New Roman" w:hAnsi="Times New Roman" w:cs="Times New Roman"/>
          <w:sz w:val="22"/>
          <w:szCs w:val="22"/>
        </w:rPr>
        <w:t>3</w:t>
      </w:r>
      <w:r>
        <w:rPr>
          <w:rFonts w:ascii="Times New Roman" w:hAnsi="Times New Roman" w:cs="Times New Roman"/>
          <w:sz w:val="22"/>
          <w:szCs w:val="22"/>
        </w:rPr>
        <w:t>处施工营地，施工营地分别布置在二六渠、北干渠、濠河，包括混凝土预制场、木材、钢筋加工间、砂浆拌和站、其他仓库、办公生活设施等，布置在施工区附近较为平缓、方便处。</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6.6.2</w:t>
      </w:r>
      <w:r>
        <w:rPr>
          <w:rFonts w:ascii="Times New Roman" w:hAnsi="Times New Roman" w:cs="Times New Roman"/>
          <w:b/>
          <w:bCs/>
          <w:sz w:val="22"/>
          <w:szCs w:val="22"/>
        </w:rPr>
        <w:t>水、电供应及通讯</w:t>
      </w:r>
    </w:p>
    <w:p w:rsidR="00970D88" w:rsidRDefault="00E25DF2">
      <w:pPr>
        <w:pStyle w:val="Bodytext10"/>
        <w:spacing w:after="0" w:line="526" w:lineRule="exact"/>
        <w:ind w:firstLine="380"/>
        <w:jc w:val="both"/>
        <w:rPr>
          <w:rFonts w:ascii="Times New Roman" w:hAnsi="Times New Roman" w:cs="Times New Roman"/>
          <w:sz w:val="22"/>
          <w:szCs w:val="22"/>
        </w:rPr>
      </w:pPr>
      <w:r>
        <w:rPr>
          <w:rFonts w:ascii="Times New Roman" w:hAnsi="Times New Roman" w:cs="Times New Roman"/>
          <w:sz w:val="22"/>
          <w:szCs w:val="22"/>
        </w:rPr>
        <w:t>本工程施工用电主要有施工机械用电、施工工厂用电、施工照明用电等。工程施工用电可就近接线，不另设施工用电变配系统。</w:t>
      </w:r>
    </w:p>
    <w:p w:rsidR="00970D88" w:rsidRDefault="00E25DF2">
      <w:pPr>
        <w:pStyle w:val="Bodytext10"/>
        <w:spacing w:after="240" w:line="526" w:lineRule="exact"/>
        <w:ind w:firstLine="520"/>
        <w:jc w:val="both"/>
        <w:rPr>
          <w:rFonts w:ascii="Times New Roman" w:hAnsi="Times New Roman" w:cs="Times New Roman"/>
          <w:sz w:val="22"/>
          <w:szCs w:val="22"/>
        </w:rPr>
      </w:pPr>
      <w:r>
        <w:rPr>
          <w:rFonts w:ascii="Times New Roman" w:hAnsi="Times New Roman" w:cs="Times New Roman"/>
          <w:sz w:val="22"/>
          <w:szCs w:val="22"/>
        </w:rPr>
        <w:t>施工用水主要为生产和生活用水，生产用水主要为砂浆拌和、砕浇筑、养护用水、机</w:t>
      </w:r>
      <w:r>
        <w:rPr>
          <w:rFonts w:ascii="Times New Roman" w:hAnsi="Times New Roman" w:cs="Times New Roman"/>
          <w:sz w:val="22"/>
          <w:szCs w:val="22"/>
        </w:rPr>
        <w:t>械设备用水、施工辅企用水，各渠道选用</w:t>
      </w:r>
      <w:r>
        <w:rPr>
          <w:rFonts w:ascii="Times New Roman" w:eastAsia="Times New Roman" w:hAnsi="Times New Roman" w:cs="Times New Roman"/>
          <w:sz w:val="22"/>
          <w:szCs w:val="22"/>
        </w:rPr>
        <w:t>1</w:t>
      </w:r>
      <w:r>
        <w:rPr>
          <w:rFonts w:ascii="Times New Roman" w:hAnsi="Times New Roman" w:cs="Times New Roman"/>
          <w:sz w:val="22"/>
          <w:szCs w:val="22"/>
        </w:rPr>
        <w:t>台型号</w:t>
      </w:r>
      <w:r>
        <w:rPr>
          <w:rFonts w:ascii="Times New Roman" w:eastAsia="Times New Roman" w:hAnsi="Times New Roman" w:cs="Times New Roman"/>
          <w:sz w:val="22"/>
          <w:szCs w:val="22"/>
          <w:lang w:val="en-US" w:eastAsia="en-US" w:bidi="en-US"/>
        </w:rPr>
        <w:t>IS80-65-125</w:t>
      </w:r>
      <w:r>
        <w:rPr>
          <w:rFonts w:ascii="Times New Roman" w:hAnsi="Times New Roman" w:cs="Times New Roman"/>
          <w:sz w:val="22"/>
          <w:szCs w:val="22"/>
        </w:rPr>
        <w:t>离心水泵，单机流量</w:t>
      </w:r>
      <w:r>
        <w:rPr>
          <w:rFonts w:ascii="Times New Roman" w:eastAsia="Times New Roman" w:hAnsi="Times New Roman" w:cs="Times New Roman"/>
          <w:sz w:val="22"/>
          <w:szCs w:val="22"/>
          <w:lang w:val="en-US" w:eastAsia="en-US" w:bidi="en-US"/>
        </w:rPr>
        <w:t>50</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hAnsi="Times New Roman" w:cs="Times New Roman" w:hint="eastAsia"/>
          <w:sz w:val="22"/>
          <w:szCs w:val="22"/>
          <w:lang w:val="en-US" w:eastAsia="zh-CN" w:bidi="en-US"/>
        </w:rPr>
        <w:t>/h</w:t>
      </w:r>
      <w:r>
        <w:rPr>
          <w:rFonts w:ascii="Times New Roman" w:hAnsi="Times New Roman" w:cs="Times New Roman"/>
          <w:sz w:val="22"/>
          <w:szCs w:val="22"/>
          <w:lang w:val="en-US" w:eastAsia="zh-CN" w:bidi="en-US"/>
        </w:rPr>
        <w:t>，</w:t>
      </w:r>
      <w:r>
        <w:rPr>
          <w:rFonts w:ascii="Times New Roman" w:hAnsi="Times New Roman" w:cs="Times New Roman"/>
          <w:sz w:val="22"/>
          <w:szCs w:val="22"/>
        </w:rPr>
        <w:t>扬程</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zh-CN" w:bidi="en-US"/>
        </w:rPr>
        <w:t>，</w:t>
      </w:r>
      <w:r>
        <w:rPr>
          <w:rFonts w:ascii="Times New Roman" w:hAnsi="Times New Roman" w:cs="Times New Roman"/>
          <w:sz w:val="22"/>
          <w:szCs w:val="22"/>
        </w:rPr>
        <w:t>功率</w:t>
      </w:r>
      <w:r>
        <w:rPr>
          <w:rFonts w:ascii="Times New Roman" w:eastAsia="Times New Roman" w:hAnsi="Times New Roman" w:cs="Times New Roman"/>
          <w:sz w:val="22"/>
          <w:szCs w:val="22"/>
          <w:lang w:val="en-US" w:eastAsia="en-US" w:bidi="en-US"/>
        </w:rPr>
        <w:t>5.5kw</w:t>
      </w:r>
      <w:r>
        <w:rPr>
          <w:rFonts w:ascii="Times New Roman" w:hAnsi="Times New Roman" w:cs="Times New Roman"/>
          <w:sz w:val="22"/>
          <w:szCs w:val="22"/>
          <w:lang w:val="en-US" w:eastAsia="zh-CN" w:bidi="en-US"/>
        </w:rPr>
        <w:t>，</w:t>
      </w:r>
      <w:r>
        <w:rPr>
          <w:rFonts w:ascii="Times New Roman" w:hAnsi="Times New Roman" w:cs="Times New Roman"/>
          <w:sz w:val="22"/>
          <w:szCs w:val="22"/>
        </w:rPr>
        <w:t>直接从附近渠道、河道或者水塘抽取。生活用水就近接当地居民生活用水。</w:t>
      </w:r>
    </w:p>
    <w:p w:rsidR="00970D88" w:rsidRDefault="00E25DF2">
      <w:pPr>
        <w:pStyle w:val="Heading210"/>
        <w:keepNext/>
        <w:keepLines/>
        <w:spacing w:after="400"/>
        <w:jc w:val="left"/>
        <w:rPr>
          <w:rFonts w:ascii="Times New Roman" w:hAnsi="Times New Roman" w:cs="Times New Roman"/>
          <w:b/>
          <w:bCs/>
          <w:sz w:val="30"/>
          <w:szCs w:val="30"/>
        </w:rPr>
      </w:pPr>
      <w:bookmarkStart w:id="425" w:name="bookmark345"/>
      <w:bookmarkStart w:id="426" w:name="bookmark347"/>
      <w:bookmarkStart w:id="427" w:name="_Toc12460"/>
      <w:bookmarkStart w:id="428" w:name="_Toc4255"/>
      <w:bookmarkStart w:id="429" w:name="_Toc1859"/>
      <w:r>
        <w:rPr>
          <w:rFonts w:ascii="Times New Roman" w:eastAsia="Times New Roman" w:hAnsi="Times New Roman" w:cs="Times New Roman"/>
          <w:b/>
          <w:bCs/>
          <w:sz w:val="30"/>
          <w:szCs w:val="30"/>
          <w:lang w:val="en-US" w:eastAsia="en-US" w:bidi="en-US"/>
        </w:rPr>
        <w:t>6.</w:t>
      </w:r>
      <w:r>
        <w:rPr>
          <w:rFonts w:ascii="Times New Roman" w:eastAsia="Times New Roman" w:hAnsi="Times New Roman" w:cs="Times New Roman"/>
          <w:b/>
          <w:bCs/>
          <w:sz w:val="30"/>
          <w:szCs w:val="30"/>
        </w:rPr>
        <w:t>7</w:t>
      </w:r>
      <w:r>
        <w:rPr>
          <w:rFonts w:ascii="Times New Roman" w:hAnsi="Times New Roman" w:cs="Times New Roman"/>
          <w:b/>
          <w:bCs/>
          <w:sz w:val="30"/>
          <w:szCs w:val="30"/>
        </w:rPr>
        <w:t>施工总布置</w:t>
      </w:r>
      <w:bookmarkEnd w:id="425"/>
      <w:bookmarkEnd w:id="426"/>
      <w:bookmarkEnd w:id="427"/>
      <w:bookmarkEnd w:id="428"/>
      <w:bookmarkEnd w:id="429"/>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6.7.</w:t>
      </w:r>
      <w:r>
        <w:rPr>
          <w:rFonts w:ascii="Times New Roman" w:eastAsia="Times New Roman" w:hAnsi="Times New Roman" w:cs="Times New Roman"/>
          <w:sz w:val="26"/>
          <w:szCs w:val="26"/>
        </w:rPr>
        <w:t>1</w:t>
      </w:r>
      <w:r>
        <w:rPr>
          <w:rFonts w:ascii="Times New Roman" w:hAnsi="Times New Roman" w:cs="Times New Roman"/>
          <w:b/>
          <w:bCs/>
          <w:sz w:val="22"/>
          <w:szCs w:val="22"/>
        </w:rPr>
        <w:t>施工布置分区规划</w:t>
      </w:r>
    </w:p>
    <w:p w:rsidR="00970D88" w:rsidRDefault="00E25DF2">
      <w:pPr>
        <w:pStyle w:val="Bodytext10"/>
        <w:spacing w:after="400" w:line="535" w:lineRule="exact"/>
        <w:ind w:firstLine="500"/>
        <w:jc w:val="both"/>
        <w:rPr>
          <w:rFonts w:ascii="Times New Roman" w:hAnsi="Times New Roman" w:cs="Times New Roman"/>
          <w:sz w:val="22"/>
          <w:szCs w:val="22"/>
        </w:rPr>
      </w:pPr>
      <w:r>
        <w:rPr>
          <w:rFonts w:ascii="Times New Roman" w:hAnsi="Times New Roman" w:cs="Times New Roman"/>
          <w:sz w:val="22"/>
          <w:szCs w:val="22"/>
        </w:rPr>
        <w:t>根据治理长度和工程量大小，本工程共设置</w:t>
      </w:r>
      <w:r>
        <w:rPr>
          <w:rFonts w:ascii="Times New Roman" w:eastAsia="Times New Roman" w:hAnsi="Times New Roman" w:cs="Times New Roman"/>
          <w:sz w:val="22"/>
          <w:szCs w:val="22"/>
        </w:rPr>
        <w:t>3</w:t>
      </w:r>
      <w:r>
        <w:rPr>
          <w:rFonts w:ascii="Times New Roman" w:hAnsi="Times New Roman" w:cs="Times New Roman"/>
          <w:sz w:val="22"/>
          <w:szCs w:val="22"/>
        </w:rPr>
        <w:t>处施工布置区，施工临建设施布置在堤内开敞地带及需加固处理的涵闸附近，要求便于施工、节约能源、减少运输、提高效率。</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6.7.</w:t>
      </w:r>
      <w:r>
        <w:rPr>
          <w:rFonts w:ascii="Times New Roman" w:eastAsia="Times New Roman" w:hAnsi="Times New Roman" w:cs="Times New Roman"/>
          <w:sz w:val="26"/>
          <w:szCs w:val="26"/>
        </w:rPr>
        <w:t>2</w:t>
      </w:r>
      <w:r>
        <w:rPr>
          <w:rFonts w:ascii="Times New Roman" w:hAnsi="Times New Roman" w:cs="Times New Roman"/>
          <w:b/>
          <w:bCs/>
          <w:sz w:val="22"/>
          <w:szCs w:val="22"/>
        </w:rPr>
        <w:t>施工布置区选择</w:t>
      </w:r>
    </w:p>
    <w:p w:rsidR="00970D88" w:rsidRDefault="00E25DF2">
      <w:pPr>
        <w:pStyle w:val="Bodytext10"/>
        <w:spacing w:after="160" w:line="523" w:lineRule="exact"/>
        <w:ind w:firstLine="500"/>
        <w:jc w:val="both"/>
        <w:rPr>
          <w:rFonts w:ascii="Times New Roman" w:hAnsi="Times New Roman" w:cs="Times New Roman"/>
          <w:sz w:val="22"/>
          <w:szCs w:val="22"/>
        </w:rPr>
      </w:pPr>
      <w:r>
        <w:rPr>
          <w:rFonts w:ascii="Times New Roman" w:hAnsi="Times New Roman" w:cs="Times New Roman"/>
          <w:sz w:val="22"/>
          <w:szCs w:val="22"/>
        </w:rPr>
        <w:t>本工程施工总布置遵照有利生产、方便生活、易于管理、安全经济的原则。考虑施工项目相对较为单一、所需施工临建设施较少等特点，釆用分段集中布置方式进行施工布置。</w:t>
      </w:r>
    </w:p>
    <w:p w:rsidR="00970D88" w:rsidRDefault="00E25DF2">
      <w:pPr>
        <w:pStyle w:val="Bodytext30"/>
        <w:spacing w:line="518" w:lineRule="exact"/>
        <w:rPr>
          <w:sz w:val="22"/>
          <w:szCs w:val="22"/>
        </w:rPr>
      </w:pPr>
      <w:r>
        <w:t>6.7.</w:t>
      </w:r>
      <w:r>
        <w:rPr>
          <w:lang w:val="zh-TW" w:eastAsia="zh-TW" w:bidi="zh-TW"/>
        </w:rPr>
        <w:t>3</w:t>
      </w:r>
      <w:r>
        <w:rPr>
          <w:rFonts w:eastAsia="宋体"/>
          <w:b/>
          <w:bCs/>
          <w:sz w:val="22"/>
          <w:szCs w:val="22"/>
          <w:lang w:val="zh-TW" w:eastAsia="zh-TW" w:bidi="zh-TW"/>
        </w:rPr>
        <w:t>施工仓库</w:t>
      </w:r>
    </w:p>
    <w:p w:rsidR="00970D88" w:rsidRDefault="00E25DF2">
      <w:pPr>
        <w:pStyle w:val="Bodytext10"/>
        <w:spacing w:after="400" w:line="506" w:lineRule="exact"/>
        <w:ind w:firstLine="500"/>
        <w:jc w:val="both"/>
        <w:rPr>
          <w:rFonts w:ascii="Times New Roman" w:hAnsi="Times New Roman" w:cs="Times New Roman"/>
          <w:sz w:val="22"/>
          <w:szCs w:val="22"/>
        </w:rPr>
      </w:pPr>
      <w:r>
        <w:rPr>
          <w:rFonts w:ascii="Times New Roman" w:hAnsi="Times New Roman" w:cs="Times New Roman"/>
          <w:sz w:val="22"/>
          <w:szCs w:val="22"/>
        </w:rPr>
        <w:t>工程大部分位于城区，开挖及运输机械数量可就近加油，本阶段不设置油库。工程点多、线长、面广，但是单条线路工程量不大，需要分段布置综合仓库等，建筑面积</w:t>
      </w:r>
      <w:r>
        <w:rPr>
          <w:rFonts w:ascii="Times New Roman" w:eastAsia="Times New Roman" w:hAnsi="Times New Roman" w:cs="Times New Roman"/>
          <w:sz w:val="22"/>
          <w:szCs w:val="22"/>
          <w:lang w:val="en-US" w:eastAsia="en-US" w:bidi="en-US"/>
        </w:rPr>
        <w:t>150m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占地面积</w:t>
      </w:r>
      <w:r>
        <w:rPr>
          <w:rFonts w:ascii="Times New Roman" w:eastAsia="Times New Roman" w:hAnsi="Times New Roman" w:cs="Times New Roman"/>
          <w:sz w:val="22"/>
          <w:szCs w:val="22"/>
          <w:lang w:val="en-US" w:eastAsia="en-US" w:bidi="en-US"/>
        </w:rPr>
        <w:lastRenderedPageBreak/>
        <w:t>300m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共</w:t>
      </w:r>
      <w:r>
        <w:rPr>
          <w:rFonts w:ascii="Times New Roman" w:eastAsia="Times New Roman" w:hAnsi="Times New Roman" w:cs="Times New Roman"/>
          <w:sz w:val="22"/>
          <w:szCs w:val="22"/>
        </w:rPr>
        <w:t>3</w:t>
      </w:r>
      <w:r>
        <w:rPr>
          <w:rFonts w:ascii="Times New Roman" w:hAnsi="Times New Roman" w:cs="Times New Roman"/>
          <w:sz w:val="22"/>
          <w:szCs w:val="22"/>
        </w:rPr>
        <w:t>处。</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6.7.4</w:t>
      </w:r>
      <w:r>
        <w:rPr>
          <w:rFonts w:ascii="Times New Roman" w:hAnsi="Times New Roman" w:cs="Times New Roman"/>
          <w:b/>
          <w:bCs/>
          <w:sz w:val="22"/>
          <w:szCs w:val="22"/>
        </w:rPr>
        <w:t>生活办公用房</w:t>
      </w:r>
    </w:p>
    <w:p w:rsidR="00970D88" w:rsidRDefault="00E25DF2">
      <w:pPr>
        <w:pStyle w:val="Bodytext10"/>
        <w:spacing w:after="400" w:line="518" w:lineRule="exact"/>
        <w:ind w:firstLine="500"/>
        <w:jc w:val="both"/>
        <w:rPr>
          <w:rFonts w:ascii="Times New Roman" w:hAnsi="Times New Roman" w:cs="Times New Roman"/>
          <w:sz w:val="22"/>
          <w:szCs w:val="22"/>
        </w:rPr>
      </w:pPr>
      <w:r>
        <w:rPr>
          <w:rFonts w:ascii="Times New Roman" w:hAnsi="Times New Roman" w:cs="Times New Roman"/>
          <w:sz w:val="22"/>
          <w:szCs w:val="22"/>
        </w:rPr>
        <w:t>工程施工高峰期人数</w:t>
      </w:r>
      <w:r>
        <w:rPr>
          <w:rFonts w:ascii="Times New Roman" w:eastAsia="Times New Roman" w:hAnsi="Times New Roman" w:cs="Times New Roman"/>
          <w:sz w:val="22"/>
          <w:szCs w:val="22"/>
        </w:rPr>
        <w:t>400</w:t>
      </w:r>
      <w:r>
        <w:rPr>
          <w:rFonts w:ascii="Times New Roman" w:hAnsi="Times New Roman" w:cs="Times New Roman"/>
          <w:sz w:val="22"/>
          <w:szCs w:val="22"/>
        </w:rPr>
        <w:t>人，劳动总工日</w:t>
      </w:r>
      <w:r>
        <w:rPr>
          <w:rFonts w:ascii="Times New Roman" w:eastAsia="Times New Roman" w:hAnsi="Times New Roman" w:cs="Times New Roman"/>
          <w:sz w:val="22"/>
          <w:szCs w:val="22"/>
          <w:lang w:val="en-US" w:eastAsia="en-US" w:bidi="en-US"/>
        </w:rPr>
        <w:t>9.1</w:t>
      </w:r>
      <w:r>
        <w:rPr>
          <w:rFonts w:ascii="Times New Roman" w:hAnsi="Times New Roman" w:cs="Times New Roman"/>
          <w:sz w:val="22"/>
          <w:szCs w:val="22"/>
        </w:rPr>
        <w:t>万个。由于工程区大部分位于城区，故生活办公用房以租用为主，另需设置工地办公生活用房总建筑面积</w:t>
      </w:r>
      <w:r>
        <w:rPr>
          <w:rFonts w:ascii="Times New Roman" w:eastAsia="Times New Roman" w:hAnsi="Times New Roman" w:cs="Times New Roman"/>
          <w:sz w:val="22"/>
          <w:szCs w:val="22"/>
          <w:lang w:val="en-US" w:eastAsia="en-US" w:bidi="en-US"/>
        </w:rPr>
        <w:t>4800m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占地面积</w:t>
      </w:r>
      <w:r>
        <w:rPr>
          <w:rFonts w:ascii="Times New Roman" w:eastAsia="Times New Roman" w:hAnsi="Times New Roman" w:cs="Times New Roman"/>
          <w:sz w:val="22"/>
          <w:szCs w:val="22"/>
          <w:lang w:val="en-US" w:eastAsia="en-US" w:bidi="en-US"/>
        </w:rPr>
        <w:t>1200m</w:t>
      </w:r>
      <w:r>
        <w:rPr>
          <w:rFonts w:ascii="Times New Roman" w:hAnsi="Times New Roman" w:cs="Times New Roman"/>
          <w:sz w:val="22"/>
          <w:szCs w:val="22"/>
          <w:lang w:val="en-US" w:eastAsia="en-US" w:bidi="en-US"/>
        </w:rPr>
        <w:t>：</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6.7.</w:t>
      </w:r>
      <w:r>
        <w:rPr>
          <w:rFonts w:ascii="Times New Roman" w:eastAsia="Times New Roman" w:hAnsi="Times New Roman" w:cs="Times New Roman"/>
          <w:sz w:val="26"/>
          <w:szCs w:val="26"/>
        </w:rPr>
        <w:t>5</w:t>
      </w:r>
      <w:r>
        <w:rPr>
          <w:rFonts w:ascii="Times New Roman" w:hAnsi="Times New Roman" w:cs="Times New Roman"/>
          <w:b/>
          <w:bCs/>
          <w:sz w:val="22"/>
          <w:szCs w:val="22"/>
        </w:rPr>
        <w:t>施工临建设施面积</w:t>
      </w:r>
    </w:p>
    <w:p w:rsidR="00970D88" w:rsidRDefault="00E25DF2">
      <w:pPr>
        <w:pStyle w:val="Bodytext10"/>
        <w:spacing w:after="160" w:line="514" w:lineRule="exact"/>
        <w:ind w:firstLine="500"/>
        <w:jc w:val="both"/>
        <w:rPr>
          <w:rFonts w:ascii="Times New Roman" w:hAnsi="Times New Roman" w:cs="Times New Roman"/>
          <w:sz w:val="22"/>
          <w:szCs w:val="22"/>
        </w:rPr>
      </w:pPr>
      <w:r>
        <w:rPr>
          <w:rFonts w:ascii="Times New Roman" w:hAnsi="Times New Roman" w:cs="Times New Roman"/>
          <w:sz w:val="22"/>
          <w:szCs w:val="22"/>
        </w:rPr>
        <w:t>临建设施占地含施工工厂、施工仓库及办公生活设施占地，主要包括木材、钢筋加工间、砂浆拌合站、综合仓库、办公生活用房等。本工程共设置</w:t>
      </w:r>
      <w:r>
        <w:rPr>
          <w:rFonts w:ascii="Times New Roman" w:eastAsia="Times New Roman" w:hAnsi="Times New Roman" w:cs="Times New Roman"/>
          <w:sz w:val="22"/>
          <w:szCs w:val="22"/>
        </w:rPr>
        <w:t>3</w:t>
      </w:r>
      <w:r>
        <w:rPr>
          <w:rFonts w:ascii="Times New Roman" w:hAnsi="Times New Roman" w:cs="Times New Roman"/>
          <w:sz w:val="22"/>
          <w:szCs w:val="22"/>
        </w:rPr>
        <w:t>处施工营地，共占地</w:t>
      </w:r>
      <w:r>
        <w:rPr>
          <w:rFonts w:ascii="Times New Roman" w:eastAsia="Times New Roman" w:hAnsi="Times New Roman" w:cs="Times New Roman"/>
          <w:sz w:val="22"/>
          <w:szCs w:val="22"/>
          <w:lang w:val="en-US" w:eastAsia="en-US" w:bidi="en-US"/>
        </w:rPr>
        <w:t>3350m</w:t>
      </w:r>
      <w:r>
        <w:rPr>
          <w:rFonts w:ascii="Times New Roman" w:eastAsia="Times New Roman" w:hAnsi="Times New Roman" w:cs="Times New Roman"/>
          <w:sz w:val="22"/>
          <w:szCs w:val="22"/>
          <w:vertAlign w:val="superscript"/>
          <w:lang w:val="en-US" w:eastAsia="en-US" w:bidi="en-US"/>
        </w:rPr>
        <w:t>2</w:t>
      </w:r>
      <w:r>
        <w:rPr>
          <w:rFonts w:ascii="Times New Roman" w:eastAsia="Times New Roman" w:hAnsi="Times New Roman" w:cs="Times New Roman"/>
          <w:sz w:val="22"/>
          <w:szCs w:val="22"/>
        </w:rPr>
        <w:t>„</w:t>
      </w:r>
      <w:r>
        <w:rPr>
          <w:rFonts w:ascii="Times New Roman" w:hAnsi="Times New Roman" w:cs="Times New Roman"/>
          <w:sz w:val="22"/>
          <w:szCs w:val="22"/>
        </w:rPr>
        <w:t>工程临建设施面积汇总见表</w:t>
      </w:r>
      <w:r>
        <w:rPr>
          <w:rFonts w:ascii="Times New Roman" w:eastAsia="Times New Roman" w:hAnsi="Times New Roman" w:cs="Times New Roman"/>
          <w:sz w:val="22"/>
          <w:szCs w:val="22"/>
          <w:lang w:val="en-US" w:eastAsia="en-US" w:bidi="en-US"/>
        </w:rPr>
        <w:t>6.7-1</w:t>
      </w:r>
      <w:r>
        <w:rPr>
          <w:rFonts w:ascii="Times New Roman" w:hAnsi="Times New Roman" w:cs="Times New Roman"/>
          <w:sz w:val="22"/>
          <w:szCs w:val="22"/>
        </w:rPr>
        <w:t>。</w:t>
      </w:r>
      <w:r>
        <w:rPr>
          <w:rFonts w:ascii="Times New Roman" w:hAnsi="Times New Roman" w:cs="Times New Roman"/>
        </w:rPr>
        <w:br w:type="page"/>
      </w:r>
    </w:p>
    <w:p w:rsidR="00970D88" w:rsidRDefault="00E25DF2">
      <w:pPr>
        <w:pStyle w:val="Bodytext10"/>
        <w:spacing w:after="8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临建面积汇总表</w:t>
      </w:r>
    </w:p>
    <w:p w:rsidR="00970D88" w:rsidRDefault="00E25DF2">
      <w:pPr>
        <w:pStyle w:val="Other10"/>
        <w:spacing w:after="80" w:line="240" w:lineRule="auto"/>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6.7-1</w:t>
      </w:r>
    </w:p>
    <w:tbl>
      <w:tblPr>
        <w:tblW w:w="0" w:type="auto"/>
        <w:jc w:val="center"/>
        <w:tblLayout w:type="fixed"/>
        <w:tblCellMar>
          <w:left w:w="10" w:type="dxa"/>
          <w:right w:w="10" w:type="dxa"/>
        </w:tblCellMar>
        <w:tblLook w:val="04A0"/>
      </w:tblPr>
      <w:tblGrid>
        <w:gridCol w:w="2299"/>
        <w:gridCol w:w="1392"/>
        <w:gridCol w:w="1368"/>
        <w:gridCol w:w="1373"/>
        <w:gridCol w:w="2726"/>
      </w:tblGrid>
      <w:tr w:rsidR="00970D88">
        <w:trPr>
          <w:trHeight w:hRule="exact" w:val="360"/>
          <w:jc w:val="center"/>
        </w:trPr>
        <w:tc>
          <w:tcPr>
            <w:tcW w:w="229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39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3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建筑面积</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占地面积</w:t>
            </w:r>
          </w:p>
        </w:tc>
        <w:tc>
          <w:tcPr>
            <w:tcW w:w="2726"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50"/>
          <w:jc w:val="center"/>
        </w:trPr>
        <w:tc>
          <w:tcPr>
            <w:tcW w:w="2299" w:type="dxa"/>
            <w:vMerge/>
            <w:tcBorders>
              <w:left w:val="single" w:sz="4" w:space="0" w:color="auto"/>
            </w:tcBorders>
            <w:shd w:val="clear" w:color="auto" w:fill="FFFFFF"/>
            <w:vAlign w:val="center"/>
          </w:tcPr>
          <w:p w:rsidR="00970D88" w:rsidRDefault="00970D88"/>
        </w:tc>
        <w:tc>
          <w:tcPr>
            <w:tcW w:w="1392" w:type="dxa"/>
            <w:vMerge/>
            <w:tcBorders>
              <w:left w:val="single" w:sz="4" w:space="0" w:color="auto"/>
            </w:tcBorders>
            <w:shd w:val="clear" w:color="auto" w:fill="FFFFFF"/>
            <w:vAlign w:val="center"/>
          </w:tcPr>
          <w:p w:rsidR="00970D88" w:rsidRDefault="00970D88"/>
        </w:tc>
        <w:tc>
          <w:tcPr>
            <w:tcW w:w="136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137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2726"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50"/>
          <w:jc w:val="center"/>
        </w:trPr>
        <w:tc>
          <w:tcPr>
            <w:tcW w:w="22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混凝土预制场</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3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1000</w:t>
            </w:r>
          </w:p>
        </w:tc>
        <w:tc>
          <w:tcPr>
            <w:tcW w:w="27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共</w:t>
            </w:r>
            <w:r>
              <w:rPr>
                <w:rFonts w:ascii="Times New Roman" w:hAnsi="Times New Roman" w:cs="Times New Roman"/>
                <w:sz w:val="17"/>
                <w:szCs w:val="17"/>
              </w:rPr>
              <w:t>2</w:t>
            </w:r>
            <w:r>
              <w:rPr>
                <w:rFonts w:ascii="Times New Roman" w:hAnsi="Times New Roman" w:cs="Times New Roman"/>
                <w:sz w:val="17"/>
                <w:szCs w:val="17"/>
              </w:rPr>
              <w:t>处</w:t>
            </w:r>
          </w:p>
        </w:tc>
      </w:tr>
      <w:tr w:rsidR="00970D88">
        <w:trPr>
          <w:trHeight w:hRule="exact" w:val="355"/>
          <w:jc w:val="center"/>
        </w:trPr>
        <w:tc>
          <w:tcPr>
            <w:tcW w:w="22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木材、钢筋加工间</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3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200</w:t>
            </w:r>
          </w:p>
        </w:tc>
        <w:tc>
          <w:tcPr>
            <w:tcW w:w="27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共</w:t>
            </w:r>
            <w:r>
              <w:rPr>
                <w:rFonts w:ascii="Times New Roman" w:hAnsi="Times New Roman" w:cs="Times New Roman"/>
                <w:sz w:val="17"/>
                <w:szCs w:val="17"/>
              </w:rPr>
              <w:t>2</w:t>
            </w:r>
            <w:r>
              <w:rPr>
                <w:rFonts w:ascii="Times New Roman" w:hAnsi="Times New Roman" w:cs="Times New Roman"/>
                <w:sz w:val="17"/>
                <w:szCs w:val="17"/>
              </w:rPr>
              <w:t>处</w:t>
            </w:r>
          </w:p>
        </w:tc>
      </w:tr>
      <w:tr w:rsidR="00970D88">
        <w:trPr>
          <w:trHeight w:hRule="exact" w:val="355"/>
          <w:jc w:val="center"/>
        </w:trPr>
        <w:tc>
          <w:tcPr>
            <w:tcW w:w="22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机械修配厂</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3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90</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650</w:t>
            </w:r>
          </w:p>
        </w:tc>
        <w:tc>
          <w:tcPr>
            <w:tcW w:w="27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共</w:t>
            </w:r>
            <w:r>
              <w:rPr>
                <w:rFonts w:ascii="Times New Roman" w:hAnsi="Times New Roman" w:cs="Times New Roman"/>
                <w:sz w:val="17"/>
                <w:szCs w:val="17"/>
              </w:rPr>
              <w:t>3</w:t>
            </w:r>
            <w:r>
              <w:rPr>
                <w:rFonts w:ascii="Times New Roman" w:hAnsi="Times New Roman" w:cs="Times New Roman"/>
                <w:sz w:val="17"/>
                <w:szCs w:val="17"/>
              </w:rPr>
              <w:t>处</w:t>
            </w:r>
          </w:p>
        </w:tc>
      </w:tr>
      <w:tr w:rsidR="00970D88">
        <w:trPr>
          <w:trHeight w:hRule="exact" w:val="355"/>
          <w:jc w:val="center"/>
        </w:trPr>
        <w:tc>
          <w:tcPr>
            <w:tcW w:w="22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其他仓库</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3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27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共</w:t>
            </w:r>
            <w:r>
              <w:rPr>
                <w:rFonts w:ascii="Times New Roman" w:hAnsi="Times New Roman" w:cs="Times New Roman"/>
                <w:sz w:val="17"/>
                <w:szCs w:val="17"/>
              </w:rPr>
              <w:t>3</w:t>
            </w:r>
            <w:r>
              <w:rPr>
                <w:rFonts w:ascii="Times New Roman" w:hAnsi="Times New Roman" w:cs="Times New Roman"/>
                <w:sz w:val="17"/>
                <w:szCs w:val="17"/>
              </w:rPr>
              <w:t>处</w:t>
            </w:r>
          </w:p>
        </w:tc>
      </w:tr>
      <w:tr w:rsidR="00970D88">
        <w:trPr>
          <w:trHeight w:hRule="exact" w:val="350"/>
          <w:jc w:val="center"/>
        </w:trPr>
        <w:tc>
          <w:tcPr>
            <w:tcW w:w="229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办公、生活设施</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3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4800</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1200</w:t>
            </w:r>
          </w:p>
        </w:tc>
        <w:tc>
          <w:tcPr>
            <w:tcW w:w="272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共</w:t>
            </w:r>
            <w:r>
              <w:rPr>
                <w:rFonts w:ascii="Times New Roman" w:hAnsi="Times New Roman" w:cs="Times New Roman"/>
                <w:sz w:val="17"/>
                <w:szCs w:val="17"/>
              </w:rPr>
              <w:t>3</w:t>
            </w:r>
            <w:r>
              <w:rPr>
                <w:rFonts w:ascii="Times New Roman" w:hAnsi="Times New Roman" w:cs="Times New Roman"/>
                <w:sz w:val="17"/>
                <w:szCs w:val="17"/>
              </w:rPr>
              <w:t>处，租用为主</w:t>
            </w:r>
          </w:p>
        </w:tc>
      </w:tr>
      <w:tr w:rsidR="00970D88">
        <w:trPr>
          <w:trHeight w:hRule="exact" w:val="365"/>
          <w:jc w:val="center"/>
        </w:trPr>
        <w:tc>
          <w:tcPr>
            <w:tcW w:w="229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39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36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5240</w:t>
            </w:r>
          </w:p>
        </w:tc>
        <w:tc>
          <w:tcPr>
            <w:tcW w:w="137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3350</w:t>
            </w:r>
          </w:p>
        </w:tc>
        <w:tc>
          <w:tcPr>
            <w:tcW w:w="2726"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E25DF2">
      <w:pPr>
        <w:pStyle w:val="Tablecaption10"/>
        <w:ind w:left="96"/>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6.7.</w:t>
      </w:r>
      <w:r>
        <w:rPr>
          <w:rFonts w:ascii="Times New Roman" w:eastAsia="Times New Roman" w:hAnsi="Times New Roman" w:cs="Times New Roman"/>
          <w:sz w:val="26"/>
          <w:szCs w:val="26"/>
        </w:rPr>
        <w:t>6</w:t>
      </w:r>
      <w:r>
        <w:rPr>
          <w:rFonts w:ascii="Times New Roman" w:hAnsi="Times New Roman" w:cs="Times New Roman"/>
          <w:b/>
          <w:bCs/>
          <w:sz w:val="22"/>
          <w:szCs w:val="22"/>
        </w:rPr>
        <w:t>土石方平衡规划</w:t>
      </w:r>
    </w:p>
    <w:p w:rsidR="00970D88" w:rsidRDefault="00970D88">
      <w:pPr>
        <w:spacing w:after="159" w:line="1" w:lineRule="exact"/>
      </w:pPr>
    </w:p>
    <w:p w:rsidR="00970D88" w:rsidRDefault="00E25DF2">
      <w:pPr>
        <w:pStyle w:val="Bodytext10"/>
        <w:spacing w:after="120" w:line="514" w:lineRule="exact"/>
        <w:ind w:firstLine="600"/>
        <w:rPr>
          <w:rFonts w:ascii="Times New Roman" w:hAnsi="Times New Roman" w:cs="Times New Roman"/>
          <w:sz w:val="22"/>
          <w:szCs w:val="22"/>
        </w:rPr>
        <w:sectPr w:rsidR="00970D88">
          <w:pgSz w:w="13684" w:h="16822"/>
          <w:pgMar w:top="1817" w:right="2338" w:bottom="1396" w:left="2187" w:header="0" w:footer="850" w:gutter="0"/>
          <w:cols w:space="720"/>
          <w:docGrid w:linePitch="360"/>
        </w:sectPr>
      </w:pPr>
      <w:r>
        <w:rPr>
          <w:rFonts w:ascii="Times New Roman" w:hAnsi="Times New Roman" w:cs="Times New Roman"/>
          <w:sz w:val="22"/>
          <w:szCs w:val="22"/>
        </w:rPr>
        <w:t>本工程土石方开挖及拆除工程量共计</w:t>
      </w:r>
      <w:r>
        <w:rPr>
          <w:rFonts w:ascii="Times New Roman" w:eastAsia="Times New Roman" w:hAnsi="Times New Roman" w:cs="Times New Roman"/>
          <w:sz w:val="22"/>
          <w:szCs w:val="22"/>
          <w:lang w:val="en-US" w:eastAsia="en-US" w:bidi="en-US"/>
        </w:rPr>
        <w:t>57.</w:t>
      </w:r>
      <w:r>
        <w:rPr>
          <w:rFonts w:ascii="Times New Roman" w:eastAsia="Times New Roman" w:hAnsi="Times New Roman" w:cs="Times New Roman"/>
          <w:sz w:val="22"/>
          <w:szCs w:val="22"/>
        </w:rPr>
        <w:t>86</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土石方填筑量共计</w:t>
      </w:r>
      <w:r>
        <w:rPr>
          <w:rFonts w:ascii="Times New Roman" w:hAnsi="Times New Roman" w:cs="Times New Roman" w:hint="eastAsia"/>
          <w:sz w:val="22"/>
          <w:szCs w:val="22"/>
          <w:lang w:val="en-US" w:eastAsia="zh-CN"/>
        </w:rPr>
        <w:t>4</w:t>
      </w:r>
      <w:r>
        <w:rPr>
          <w:rFonts w:ascii="Times New Roman" w:eastAsia="Times New Roman" w:hAnsi="Times New Roman" w:cs="Times New Roman"/>
          <w:i/>
          <w:iCs/>
          <w:sz w:val="24"/>
          <w:szCs w:val="24"/>
          <w:lang w:val="en-US" w:eastAsia="en-US" w:bidi="en-US"/>
        </w:rPr>
        <w:t>.</w:t>
      </w:r>
      <w:r>
        <w:rPr>
          <w:rFonts w:ascii="Times New Roman" w:eastAsia="Times New Roman" w:hAnsi="Times New Roman" w:cs="Times New Roman"/>
          <w:sz w:val="22"/>
          <w:szCs w:val="22"/>
        </w:rPr>
        <w:t>07</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开挖土料部分用于自身回填、砂卵石回填外，其余运往临时堆存场。经平衡规划，共计利用土方开挖料</w:t>
      </w:r>
      <w:r>
        <w:rPr>
          <w:rFonts w:ascii="Times New Roman" w:eastAsia="Times New Roman" w:hAnsi="Times New Roman" w:cs="Times New Roman"/>
          <w:sz w:val="22"/>
          <w:szCs w:val="22"/>
          <w:lang w:val="en-US" w:eastAsia="en-US" w:bidi="en-US"/>
        </w:rPr>
        <w:t>4.07</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w:t>
      </w:r>
      <w:r>
        <w:rPr>
          <w:rFonts w:ascii="Times New Roman" w:hAnsi="Times New Roman" w:cs="Times New Roman"/>
          <w:sz w:val="22"/>
          <w:szCs w:val="22"/>
          <w:lang w:eastAsia="zh-CN"/>
        </w:rPr>
        <w:t>弃渣</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79</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w:t>
      </w:r>
    </w:p>
    <w:p w:rsidR="00970D88" w:rsidRDefault="00970D88">
      <w:pPr>
        <w:spacing w:line="240" w:lineRule="exact"/>
        <w:rPr>
          <w:sz w:val="19"/>
          <w:szCs w:val="19"/>
        </w:rPr>
      </w:pPr>
    </w:p>
    <w:p w:rsidR="00970D88" w:rsidRDefault="00970D88">
      <w:pPr>
        <w:spacing w:before="9" w:after="9" w:line="240" w:lineRule="exact"/>
        <w:rPr>
          <w:sz w:val="19"/>
          <w:szCs w:val="19"/>
        </w:rPr>
      </w:pPr>
    </w:p>
    <w:p w:rsidR="00970D88" w:rsidRDefault="00970D88">
      <w:pPr>
        <w:spacing w:line="1" w:lineRule="exact"/>
        <w:sectPr w:rsidR="00970D88">
          <w:headerReference w:type="even" r:id="rId116"/>
          <w:headerReference w:type="default" r:id="rId117"/>
          <w:footerReference w:type="even" r:id="rId118"/>
          <w:footerReference w:type="default" r:id="rId119"/>
          <w:pgSz w:w="16840" w:h="11900" w:orient="landscape"/>
          <w:pgMar w:top="1300" w:right="1384" w:bottom="1358" w:left="1326" w:header="0" w:footer="856" w:gutter="0"/>
          <w:cols w:space="720"/>
          <w:docGrid w:linePitch="360"/>
        </w:sectPr>
      </w:pPr>
    </w:p>
    <w:p w:rsidR="00970D88" w:rsidRDefault="00E25DF2">
      <w:pPr>
        <w:pStyle w:val="Bodytext10"/>
        <w:framePr w:w="1958" w:h="302" w:wrap="around" w:vAnchor="text" w:hAnchor="page" w:x="7408" w:y="21"/>
        <w:spacing w:after="0"/>
        <w:ind w:firstLine="0"/>
        <w:rPr>
          <w:rFonts w:ascii="Times New Roman" w:hAnsi="Times New Roman" w:cs="Times New Roman"/>
          <w:sz w:val="22"/>
          <w:szCs w:val="22"/>
        </w:rPr>
      </w:pPr>
      <w:r>
        <w:rPr>
          <w:rFonts w:ascii="Times New Roman" w:hAnsi="Times New Roman" w:cs="Times New Roman"/>
          <w:b/>
          <w:bCs/>
          <w:sz w:val="22"/>
          <w:szCs w:val="22"/>
        </w:rPr>
        <w:t>土石方平衡规划表</w:t>
      </w:r>
    </w:p>
    <w:p w:rsidR="00970D88" w:rsidRDefault="00E25DF2">
      <w:pPr>
        <w:pStyle w:val="Picturecaption10"/>
        <w:framePr w:w="3269" w:h="456" w:wrap="around" w:vAnchor="text" w:hAnchor="page" w:x="1970" w:y="5641"/>
        <w:tabs>
          <w:tab w:val="left" w:pos="254"/>
        </w:tabs>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表中分子</w:t>
      </w:r>
      <w:r>
        <w:rPr>
          <w:rFonts w:ascii="Times New Roman" w:hAnsi="Times New Roman" w:cs="Times New Roman"/>
          <w:sz w:val="17"/>
          <w:szCs w:val="17"/>
        </w:rPr>
        <w:t>/</w:t>
      </w:r>
      <w:r>
        <w:rPr>
          <w:rFonts w:ascii="Times New Roman" w:hAnsi="Times New Roman" w:cs="Times New Roman"/>
          <w:sz w:val="17"/>
          <w:szCs w:val="17"/>
        </w:rPr>
        <w:t>分母分别代表自然方</w:t>
      </w:r>
      <w:r>
        <w:rPr>
          <w:rFonts w:ascii="Times New Roman" w:hAnsi="Times New Roman" w:cs="Times New Roman"/>
          <w:sz w:val="17"/>
          <w:szCs w:val="17"/>
        </w:rPr>
        <w:t>/</w:t>
      </w:r>
      <w:r>
        <w:rPr>
          <w:rFonts w:ascii="Times New Roman" w:hAnsi="Times New Roman" w:cs="Times New Roman"/>
          <w:sz w:val="17"/>
          <w:szCs w:val="17"/>
        </w:rPr>
        <w:t>实</w:t>
      </w:r>
      <w:r>
        <w:rPr>
          <w:rFonts w:ascii="Times New Roman" w:hAnsi="Times New Roman" w:cs="Times New Roman"/>
          <w:sz w:val="17"/>
          <w:szCs w:val="17"/>
        </w:rPr>
        <w:t>;</w:t>
      </w:r>
    </w:p>
    <w:p w:rsidR="00970D88" w:rsidRDefault="00E25DF2">
      <w:pPr>
        <w:pStyle w:val="Picturecaption10"/>
        <w:framePr w:w="3269" w:h="456" w:wrap="around" w:vAnchor="text" w:hAnchor="page" w:x="1970" w:y="5641"/>
        <w:tabs>
          <w:tab w:val="left" w:pos="274"/>
        </w:tabs>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土料场取料换算系数为</w:t>
      </w:r>
      <w:r>
        <w:rPr>
          <w:rFonts w:ascii="Times New Roman" w:hAnsi="Times New Roman" w:cs="Times New Roman"/>
          <w:sz w:val="17"/>
          <w:szCs w:val="17"/>
          <w:lang w:val="en-US" w:eastAsia="en-US" w:bidi="en-US"/>
        </w:rPr>
        <w:t>1.</w:t>
      </w:r>
      <w:r>
        <w:rPr>
          <w:rFonts w:ascii="Times New Roman" w:hAnsi="Times New Roman" w:cs="Times New Roman"/>
          <w:sz w:val="17"/>
          <w:szCs w:val="17"/>
        </w:rPr>
        <w:t>18</w:t>
      </w:r>
      <w:r>
        <w:rPr>
          <w:rFonts w:ascii="Times New Roman" w:hAnsi="Times New Roman" w:cs="Times New Roman"/>
          <w:sz w:val="17"/>
          <w:szCs w:val="17"/>
        </w:rPr>
        <w:t>。</w:t>
      </w:r>
    </w:p>
    <w:p w:rsidR="00970D88" w:rsidRDefault="00E25DF2">
      <w:pPr>
        <w:spacing w:line="360" w:lineRule="exact"/>
      </w:pPr>
      <w:r>
        <w:rPr>
          <w:noProof/>
          <w:lang w:eastAsia="zh-CN" w:bidi="ar-SA"/>
        </w:rPr>
        <w:lastRenderedPageBreak/>
        <w:drawing>
          <wp:anchor distT="0" distB="313690" distL="0" distR="0" simplePos="0" relativeHeight="251656704" behindDoc="1" locked="0" layoutInCell="1" allowOverlap="1">
            <wp:simplePos x="0" y="0"/>
            <wp:positionH relativeFrom="page">
              <wp:posOffset>842010</wp:posOffset>
            </wp:positionH>
            <wp:positionV relativeFrom="paragraph">
              <wp:posOffset>204470</wp:posOffset>
            </wp:positionV>
            <wp:extent cx="8973185" cy="3352800"/>
            <wp:effectExtent l="0" t="0" r="18415" b="0"/>
            <wp:wrapNone/>
            <wp:docPr id="422" name="Shape 422"/>
            <wp:cNvGraphicFramePr/>
            <a:graphic xmlns:a="http://schemas.openxmlformats.org/drawingml/2006/main">
              <a:graphicData uri="http://schemas.openxmlformats.org/drawingml/2006/picture">
                <pic:pic xmlns:pic="http://schemas.openxmlformats.org/drawingml/2006/picture">
                  <pic:nvPicPr>
                    <pic:cNvPr id="422" name="Shape 422"/>
                    <pic:cNvPicPr/>
                  </pic:nvPicPr>
                  <pic:blipFill>
                    <a:blip r:embed="rId120" cstate="print"/>
                    <a:stretch>
                      <a:fillRect/>
                    </a:stretch>
                  </pic:blipFill>
                  <pic:spPr>
                    <a:xfrm>
                      <a:off x="0" y="0"/>
                      <a:ext cx="8973185" cy="3352800"/>
                    </a:xfrm>
                    <a:prstGeom prst="rect">
                      <a:avLst/>
                    </a:prstGeom>
                  </pic:spPr>
                </pic:pic>
              </a:graphicData>
            </a:graphic>
          </wp:anchor>
        </w:drawing>
      </w: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line="360" w:lineRule="exact"/>
      </w:pPr>
    </w:p>
    <w:p w:rsidR="00970D88" w:rsidRDefault="00970D88">
      <w:pPr>
        <w:spacing w:after="695" w:line="1" w:lineRule="exact"/>
      </w:pPr>
    </w:p>
    <w:p w:rsidR="00970D88" w:rsidRDefault="00970D88">
      <w:pPr>
        <w:spacing w:line="1" w:lineRule="exact"/>
        <w:sectPr w:rsidR="00970D88">
          <w:type w:val="continuous"/>
          <w:pgSz w:w="16840" w:h="11900" w:orient="landscape"/>
          <w:pgMar w:top="1300" w:right="1384" w:bottom="1358" w:left="1326" w:header="0" w:footer="3" w:gutter="0"/>
          <w:cols w:space="720"/>
          <w:docGrid w:linePitch="360"/>
        </w:sectPr>
      </w:pPr>
    </w:p>
    <w:p w:rsidR="00970D88" w:rsidRDefault="00E25DF2">
      <w:pPr>
        <w:pStyle w:val="Bodytext10"/>
        <w:spacing w:before="160"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6.7.</w:t>
      </w:r>
      <w:r>
        <w:rPr>
          <w:rFonts w:ascii="Times New Roman" w:eastAsia="Times New Roman" w:hAnsi="Times New Roman" w:cs="Times New Roman"/>
          <w:sz w:val="26"/>
          <w:szCs w:val="26"/>
        </w:rPr>
        <w:t>7</w:t>
      </w:r>
      <w:r>
        <w:rPr>
          <w:rFonts w:ascii="Times New Roman" w:hAnsi="Times New Roman" w:cs="Times New Roman"/>
          <w:b/>
          <w:bCs/>
          <w:sz w:val="22"/>
          <w:szCs w:val="22"/>
        </w:rPr>
        <w:t>临时堆存场规划</w:t>
      </w:r>
    </w:p>
    <w:p w:rsidR="00970D88" w:rsidRDefault="00E25DF2">
      <w:pPr>
        <w:pStyle w:val="Bodytext10"/>
        <w:spacing w:after="400" w:line="521" w:lineRule="exact"/>
        <w:ind w:firstLine="500"/>
        <w:jc w:val="both"/>
        <w:rPr>
          <w:rFonts w:ascii="Times New Roman" w:hAnsi="Times New Roman" w:cs="Times New Roman"/>
          <w:sz w:val="22"/>
          <w:szCs w:val="22"/>
        </w:rPr>
      </w:pPr>
      <w:r>
        <w:rPr>
          <w:rFonts w:ascii="Times New Roman" w:hAnsi="Times New Roman" w:cs="Times New Roman"/>
          <w:sz w:val="22"/>
          <w:szCs w:val="22"/>
        </w:rPr>
        <w:t>根据君水函（</w:t>
      </w:r>
      <w:r>
        <w:rPr>
          <w:rFonts w:ascii="Times New Roman" w:eastAsia="Times New Roman" w:hAnsi="Times New Roman" w:cs="Times New Roman"/>
          <w:sz w:val="22"/>
          <w:szCs w:val="22"/>
        </w:rPr>
        <w:t>2020）5</w:t>
      </w:r>
      <w:r>
        <w:rPr>
          <w:rFonts w:ascii="Times New Roman" w:hAnsi="Times New Roman" w:cs="Times New Roman"/>
          <w:sz w:val="22"/>
          <w:szCs w:val="22"/>
        </w:rPr>
        <w:t>号文《岳阳市君山区水利局关于合理利用君山区濠河水环境综合治理工程清淤及修坡土方的函》，本工程清淤土方及削坡土方共计</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79</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，为充分利用资源，本项目拟结合规划的君山区水利安保道路一期工程项目，将濠河水环境综合整治项目多余的</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79</w:t>
      </w:r>
      <w:r>
        <w:rPr>
          <w:rFonts w:ascii="Times New Roman" w:hAnsi="Times New Roman" w:cs="Times New Roman"/>
          <w:sz w:val="22"/>
          <w:szCs w:val="22"/>
        </w:rPr>
        <w:t>万方利用到君山区水利安保道路一期工程项目中，为保证可行性，本工程应合理安排施工时间，保证清淤方及时运至君山区水利安保道路一期工程项目的填方区，不能堆存超过三个月时间。本工程清淤土方及削坡土方全部采用</w:t>
      </w:r>
      <w:r>
        <w:rPr>
          <w:rFonts w:ascii="Times New Roman" w:eastAsia="Times New Roman" w:hAnsi="Times New Roman" w:cs="Times New Roman"/>
          <w:sz w:val="22"/>
          <w:szCs w:val="22"/>
          <w:lang w:val="en-US" w:eastAsia="en-US" w:bidi="en-US"/>
        </w:rPr>
        <w:t>8t</w:t>
      </w:r>
      <w:r>
        <w:rPr>
          <w:rFonts w:ascii="Times New Roman" w:hAnsi="Times New Roman" w:cs="Times New Roman"/>
          <w:sz w:val="22"/>
          <w:szCs w:val="22"/>
        </w:rPr>
        <w:t>自卸汽车运至临时堆存场，临时堆存场共占地约</w:t>
      </w:r>
      <w:r>
        <w:rPr>
          <w:rFonts w:ascii="Times New Roman" w:eastAsia="Times New Roman" w:hAnsi="Times New Roman" w:cs="Times New Roman"/>
          <w:sz w:val="22"/>
          <w:szCs w:val="22"/>
          <w:lang w:val="en-US" w:eastAsia="en-US" w:bidi="en-US"/>
        </w:rPr>
        <w:t>179299</w:t>
      </w:r>
      <w:r>
        <w:rPr>
          <w:rFonts w:ascii="Times New Roman" w:hAnsi="Times New Roman" w:cs="Times New Roman"/>
          <w:sz w:val="22"/>
          <w:szCs w:val="22"/>
          <w:lang w:val="en-US" w:eastAsia="zh-CN" w:bidi="en-US"/>
        </w:rPr>
        <w:t>㎡</w:t>
      </w:r>
      <w:r>
        <w:rPr>
          <w:rFonts w:ascii="Times New Roman" w:hAnsi="Times New Roman" w:cs="Times New Roman"/>
          <w:sz w:val="22"/>
          <w:szCs w:val="22"/>
          <w:lang w:val="en-US" w:eastAsia="en-US" w:bidi="en-US"/>
        </w:rPr>
        <w:t>，</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6.7.8</w:t>
      </w:r>
      <w:r>
        <w:rPr>
          <w:rFonts w:ascii="Times New Roman" w:hAnsi="Times New Roman" w:cs="Times New Roman"/>
          <w:b/>
          <w:bCs/>
          <w:sz w:val="22"/>
          <w:szCs w:val="22"/>
        </w:rPr>
        <w:t>施</w:t>
      </w:r>
      <w:r>
        <w:rPr>
          <w:rFonts w:ascii="Times New Roman" w:hAnsi="Times New Roman" w:cs="Times New Roman"/>
          <w:b/>
          <w:bCs/>
          <w:sz w:val="22"/>
          <w:szCs w:val="22"/>
        </w:rPr>
        <w:t>工临时占地</w:t>
      </w:r>
    </w:p>
    <w:p w:rsidR="00970D88" w:rsidRDefault="00E25DF2">
      <w:pPr>
        <w:pStyle w:val="Bodytext10"/>
        <w:spacing w:after="300" w:line="512" w:lineRule="exact"/>
        <w:ind w:firstLine="500"/>
        <w:jc w:val="both"/>
        <w:rPr>
          <w:rFonts w:ascii="Times New Roman" w:hAnsi="Times New Roman" w:cs="Times New Roman"/>
          <w:sz w:val="22"/>
          <w:szCs w:val="22"/>
        </w:rPr>
      </w:pPr>
      <w:r>
        <w:rPr>
          <w:rFonts w:ascii="Times New Roman" w:hAnsi="Times New Roman" w:cs="Times New Roman"/>
          <w:sz w:val="22"/>
          <w:szCs w:val="22"/>
        </w:rPr>
        <w:t>本工程施工临时占地包括临建设施、施工道路、临时堆存场等占地，临时占地面积分别为：临建设施</w:t>
      </w:r>
      <w:r>
        <w:rPr>
          <w:rFonts w:ascii="Times New Roman" w:eastAsia="Times New Roman" w:hAnsi="Times New Roman" w:cs="Times New Roman"/>
          <w:sz w:val="22"/>
          <w:szCs w:val="22"/>
          <w:lang w:val="en-US" w:eastAsia="en-US" w:bidi="en-US"/>
        </w:rPr>
        <w:t>3350m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施工道路</w:t>
      </w:r>
      <w:r>
        <w:rPr>
          <w:rFonts w:ascii="Times New Roman" w:eastAsia="Times New Roman" w:hAnsi="Times New Roman" w:cs="Times New Roman"/>
          <w:sz w:val="22"/>
          <w:szCs w:val="22"/>
          <w:lang w:val="en-US" w:eastAsia="en-US" w:bidi="en-US"/>
        </w:rPr>
        <w:t>49200m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rPr>
        <w:t>，临时堆存场</w:t>
      </w:r>
      <w:r>
        <w:rPr>
          <w:rFonts w:ascii="Times New Roman" w:eastAsia="Times New Roman" w:hAnsi="Times New Roman" w:cs="Times New Roman"/>
          <w:sz w:val="22"/>
          <w:szCs w:val="22"/>
          <w:lang w:val="en-US" w:eastAsia="en-US" w:bidi="en-US"/>
        </w:rPr>
        <w:t>179299m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脱水固结临时占地</w:t>
      </w:r>
      <w:r>
        <w:rPr>
          <w:rFonts w:ascii="Times New Roman" w:eastAsia="Times New Roman" w:hAnsi="Times New Roman" w:cs="Times New Roman"/>
          <w:sz w:val="22"/>
          <w:szCs w:val="22"/>
          <w:lang w:val="en-US" w:eastAsia="en-US" w:bidi="en-US"/>
        </w:rPr>
        <w:t>15243m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施工临时占地面积合计</w:t>
      </w:r>
      <w:r>
        <w:rPr>
          <w:rFonts w:ascii="Times New Roman" w:eastAsia="Times New Roman" w:hAnsi="Times New Roman" w:cs="Times New Roman"/>
          <w:sz w:val="22"/>
          <w:szCs w:val="22"/>
          <w:lang w:val="en-US" w:eastAsia="en-US" w:bidi="en-US"/>
        </w:rPr>
        <w:t>247091m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折算为</w:t>
      </w:r>
      <w:r>
        <w:rPr>
          <w:rFonts w:ascii="Times New Roman" w:eastAsia="Times New Roman" w:hAnsi="Times New Roman" w:cs="Times New Roman"/>
          <w:sz w:val="22"/>
          <w:szCs w:val="22"/>
        </w:rPr>
        <w:t>370</w:t>
      </w:r>
      <w:r>
        <w:rPr>
          <w:rFonts w:ascii="Times New Roman" w:hAnsi="Times New Roman" w:cs="Times New Roman"/>
          <w:sz w:val="22"/>
          <w:szCs w:val="22"/>
        </w:rPr>
        <w:t>亩。</w:t>
      </w:r>
    </w:p>
    <w:p w:rsidR="00970D88" w:rsidRDefault="00E25DF2">
      <w:pPr>
        <w:pStyle w:val="Heading210"/>
        <w:keepNext/>
        <w:keepLines/>
        <w:spacing w:after="400"/>
        <w:jc w:val="left"/>
        <w:rPr>
          <w:rFonts w:ascii="Times New Roman" w:hAnsi="Times New Roman" w:cs="Times New Roman"/>
          <w:b/>
          <w:bCs/>
          <w:sz w:val="30"/>
          <w:szCs w:val="30"/>
        </w:rPr>
      </w:pPr>
      <w:bookmarkStart w:id="430" w:name="_Toc21544"/>
      <w:bookmarkStart w:id="431" w:name="bookmark348"/>
      <w:bookmarkStart w:id="432" w:name="bookmark350"/>
      <w:bookmarkStart w:id="433" w:name="_Toc1661"/>
      <w:bookmarkStart w:id="434" w:name="_Toc21598"/>
      <w:r>
        <w:rPr>
          <w:rFonts w:ascii="Times New Roman" w:eastAsia="Times New Roman" w:hAnsi="Times New Roman" w:cs="Times New Roman"/>
          <w:b/>
          <w:bCs/>
          <w:sz w:val="30"/>
          <w:szCs w:val="30"/>
          <w:lang w:val="en-US" w:eastAsia="en-US" w:bidi="en-US"/>
        </w:rPr>
        <w:t>6.</w:t>
      </w:r>
      <w:r>
        <w:rPr>
          <w:rFonts w:ascii="Times New Roman" w:eastAsia="Times New Roman" w:hAnsi="Times New Roman" w:cs="Times New Roman"/>
          <w:b/>
          <w:bCs/>
          <w:sz w:val="30"/>
          <w:szCs w:val="30"/>
        </w:rPr>
        <w:t>8</w:t>
      </w:r>
      <w:r>
        <w:rPr>
          <w:rFonts w:ascii="Times New Roman" w:hAnsi="Times New Roman" w:cs="Times New Roman"/>
          <w:b/>
          <w:bCs/>
          <w:sz w:val="30"/>
          <w:szCs w:val="30"/>
        </w:rPr>
        <w:t>施工总进度及技术供应</w:t>
      </w:r>
      <w:bookmarkEnd w:id="430"/>
      <w:bookmarkEnd w:id="431"/>
      <w:bookmarkEnd w:id="432"/>
      <w:bookmarkEnd w:id="433"/>
      <w:bookmarkEnd w:id="434"/>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6.8.</w:t>
      </w:r>
      <w:r>
        <w:rPr>
          <w:rFonts w:ascii="Times New Roman" w:eastAsia="Times New Roman" w:hAnsi="Times New Roman" w:cs="Times New Roman"/>
          <w:sz w:val="26"/>
          <w:szCs w:val="26"/>
        </w:rPr>
        <w:t>1</w:t>
      </w:r>
      <w:r>
        <w:rPr>
          <w:rFonts w:ascii="Times New Roman" w:hAnsi="Times New Roman" w:cs="Times New Roman"/>
          <w:b/>
          <w:bCs/>
          <w:sz w:val="22"/>
          <w:szCs w:val="22"/>
        </w:rPr>
        <w:t>施工总进度计划</w:t>
      </w:r>
    </w:p>
    <w:p w:rsidR="00970D88" w:rsidRDefault="00E25DF2">
      <w:pPr>
        <w:pStyle w:val="Bodytext10"/>
        <w:spacing w:after="0" w:line="528" w:lineRule="exact"/>
        <w:ind w:firstLine="500"/>
        <w:jc w:val="both"/>
        <w:rPr>
          <w:rFonts w:ascii="Times New Roman" w:hAnsi="Times New Roman" w:cs="Times New Roman"/>
          <w:sz w:val="22"/>
          <w:szCs w:val="22"/>
        </w:rPr>
      </w:pPr>
      <w:r>
        <w:rPr>
          <w:rFonts w:ascii="Times New Roman" w:hAnsi="Times New Roman" w:cs="Times New Roman"/>
          <w:sz w:val="22"/>
          <w:szCs w:val="22"/>
        </w:rPr>
        <w:t>本工程所有施工项目在一个枯水期完成。工程施工总工期为</w:t>
      </w:r>
      <w:r>
        <w:rPr>
          <w:rFonts w:ascii="Times New Roman" w:eastAsia="Times New Roman" w:hAnsi="Times New Roman" w:cs="Times New Roman"/>
          <w:sz w:val="22"/>
          <w:szCs w:val="22"/>
        </w:rPr>
        <w:t>9</w:t>
      </w:r>
      <w:r>
        <w:rPr>
          <w:rFonts w:ascii="Times New Roman" w:hAnsi="Times New Roman" w:cs="Times New Roman"/>
          <w:sz w:val="22"/>
          <w:szCs w:val="22"/>
        </w:rPr>
        <w:t>个月，其中第一年</w:t>
      </w:r>
      <w:r>
        <w:rPr>
          <w:rFonts w:ascii="Times New Roman" w:eastAsia="Times New Roman" w:hAnsi="Times New Roman" w:cs="Times New Roman"/>
          <w:sz w:val="22"/>
          <w:szCs w:val="22"/>
        </w:rPr>
        <w:t>8</w:t>
      </w:r>
      <w:r>
        <w:rPr>
          <w:rFonts w:ascii="Times New Roman" w:hAnsi="Times New Roman" w:cs="Times New Roman"/>
          <w:sz w:val="22"/>
          <w:szCs w:val="22"/>
        </w:rPr>
        <w:t>月〜</w:t>
      </w:r>
      <w:r>
        <w:rPr>
          <w:rFonts w:ascii="Times New Roman" w:eastAsia="Times New Roman" w:hAnsi="Times New Roman" w:cs="Times New Roman"/>
          <w:sz w:val="22"/>
          <w:szCs w:val="22"/>
        </w:rPr>
        <w:t>9</w:t>
      </w:r>
      <w:r>
        <w:rPr>
          <w:rFonts w:ascii="Times New Roman" w:hAnsi="Times New Roman" w:cs="Times New Roman"/>
          <w:sz w:val="22"/>
          <w:szCs w:val="22"/>
        </w:rPr>
        <w:t>月为施工准备期，第一年</w:t>
      </w:r>
      <w:r>
        <w:rPr>
          <w:rFonts w:ascii="Times New Roman" w:eastAsia="Times New Roman" w:hAnsi="Times New Roman" w:cs="Times New Roman"/>
          <w:sz w:val="22"/>
          <w:szCs w:val="22"/>
        </w:rPr>
        <w:t>10</w:t>
      </w:r>
      <w:r>
        <w:rPr>
          <w:rFonts w:ascii="Times New Roman" w:hAnsi="Times New Roman" w:cs="Times New Roman"/>
          <w:sz w:val="22"/>
          <w:szCs w:val="22"/>
        </w:rPr>
        <w:t>月〜第二年</w:t>
      </w:r>
      <w:r>
        <w:rPr>
          <w:rFonts w:ascii="Times New Roman" w:eastAsia="Times New Roman" w:hAnsi="Times New Roman" w:cs="Times New Roman"/>
          <w:sz w:val="22"/>
          <w:szCs w:val="22"/>
        </w:rPr>
        <w:t>3</w:t>
      </w:r>
      <w:r>
        <w:rPr>
          <w:rFonts w:ascii="Times New Roman" w:hAnsi="Times New Roman" w:cs="Times New Roman"/>
          <w:sz w:val="22"/>
          <w:szCs w:val="22"/>
        </w:rPr>
        <w:t>月为主体工程施工期，第二年</w:t>
      </w:r>
      <w:r>
        <w:rPr>
          <w:rFonts w:ascii="Times New Roman" w:eastAsia="Times New Roman" w:hAnsi="Times New Roman" w:cs="Times New Roman"/>
          <w:sz w:val="22"/>
          <w:szCs w:val="22"/>
        </w:rPr>
        <w:t>4</w:t>
      </w:r>
      <w:r>
        <w:rPr>
          <w:rFonts w:ascii="Times New Roman" w:hAnsi="Times New Roman" w:cs="Times New Roman"/>
          <w:sz w:val="22"/>
          <w:szCs w:val="22"/>
        </w:rPr>
        <w:t>月为工程扫尾。</w:t>
      </w:r>
    </w:p>
    <w:p w:rsidR="00970D88" w:rsidRDefault="00E25DF2">
      <w:pPr>
        <w:pStyle w:val="Bodytext10"/>
        <w:spacing w:after="400" w:line="528" w:lineRule="exact"/>
        <w:ind w:firstLine="500"/>
        <w:jc w:val="both"/>
        <w:rPr>
          <w:rFonts w:ascii="Times New Roman" w:hAnsi="Times New Roman" w:cs="Times New Roman"/>
          <w:sz w:val="22"/>
          <w:szCs w:val="22"/>
        </w:rPr>
      </w:pPr>
      <w:r>
        <w:rPr>
          <w:rFonts w:ascii="Times New Roman" w:hAnsi="Times New Roman" w:cs="Times New Roman"/>
          <w:sz w:val="22"/>
          <w:szCs w:val="22"/>
        </w:rPr>
        <w:t>本工程高峰期施工强度为：土方开挖</w:t>
      </w:r>
      <w:r>
        <w:rPr>
          <w:rFonts w:ascii="Times New Roman" w:eastAsia="Times New Roman" w:hAnsi="Times New Roman" w:cs="Times New Roman"/>
          <w:sz w:val="22"/>
          <w:szCs w:val="22"/>
          <w:lang w:val="en-US" w:eastAsia="en-US" w:bidi="en-US"/>
        </w:rPr>
        <w:t>1030</w:t>
      </w:r>
      <w:r>
        <w:rPr>
          <w:rFonts w:ascii="Times New Roman" w:hAnsi="Times New Roman" w:cs="Times New Roman"/>
          <w:sz w:val="22"/>
          <w:szCs w:val="22"/>
          <w:lang w:val="en-US" w:eastAsia="zh-CN" w:bidi="en-US"/>
        </w:rPr>
        <w:t>m³/d</w:t>
      </w:r>
      <w:r>
        <w:rPr>
          <w:rFonts w:ascii="Times New Roman" w:hAnsi="Times New Roman" w:cs="Times New Roman"/>
          <w:sz w:val="22"/>
          <w:szCs w:val="22"/>
          <w:lang w:val="en-US" w:eastAsia="zh-CN" w:bidi="en-US"/>
        </w:rPr>
        <w:t>，</w:t>
      </w:r>
      <w:r>
        <w:rPr>
          <w:rFonts w:ascii="Times New Roman" w:hAnsi="Times New Roman" w:cs="Times New Roman"/>
          <w:sz w:val="22"/>
          <w:szCs w:val="22"/>
        </w:rPr>
        <w:t>土方填筑</w:t>
      </w:r>
      <w:r>
        <w:rPr>
          <w:rFonts w:ascii="Times New Roman" w:eastAsia="Times New Roman" w:hAnsi="Times New Roman" w:cs="Times New Roman"/>
          <w:sz w:val="22"/>
          <w:szCs w:val="22"/>
          <w:lang w:val="en-US" w:eastAsia="en-US" w:bidi="en-US"/>
        </w:rPr>
        <w:t>82</w:t>
      </w:r>
      <w:r>
        <w:rPr>
          <w:rFonts w:ascii="Times New Roman" w:hAnsi="Times New Roman" w:cs="Times New Roman"/>
          <w:sz w:val="22"/>
          <w:szCs w:val="22"/>
          <w:lang w:val="en-US" w:eastAsia="zh-CN" w:bidi="en-US"/>
        </w:rPr>
        <w:t>m³/d</w:t>
      </w:r>
      <w:r>
        <w:rPr>
          <w:rFonts w:ascii="Times New Roman" w:hAnsi="Times New Roman" w:cs="Times New Roman"/>
          <w:sz w:val="22"/>
          <w:szCs w:val="22"/>
          <w:lang w:val="en-US" w:eastAsia="zh-CN" w:bidi="en-US"/>
        </w:rPr>
        <w:t>，</w:t>
      </w:r>
      <w:r>
        <w:rPr>
          <w:rFonts w:ascii="Times New Roman" w:hAnsi="Times New Roman" w:cs="Times New Roman"/>
          <w:sz w:val="22"/>
          <w:szCs w:val="22"/>
        </w:rPr>
        <w:t>混凝土浇筑</w:t>
      </w:r>
      <w:r>
        <w:rPr>
          <w:rFonts w:ascii="Times New Roman" w:eastAsia="Times New Roman" w:hAnsi="Times New Roman" w:cs="Times New Roman"/>
          <w:sz w:val="22"/>
          <w:szCs w:val="22"/>
          <w:lang w:val="en-US" w:eastAsia="en-US" w:bidi="en-US"/>
        </w:rPr>
        <w:t>112</w:t>
      </w:r>
      <w:r>
        <w:rPr>
          <w:rFonts w:ascii="Times New Roman" w:hAnsi="Times New Roman" w:cs="Times New Roman"/>
          <w:sz w:val="22"/>
          <w:szCs w:val="22"/>
          <w:lang w:val="en-US" w:eastAsia="zh-CN" w:bidi="en-US"/>
        </w:rPr>
        <w:t>m³/d</w:t>
      </w:r>
      <w:r>
        <w:rPr>
          <w:rFonts w:ascii="Times New Roman" w:hAnsi="Times New Roman" w:cs="Times New Roman"/>
          <w:sz w:val="22"/>
          <w:szCs w:val="22"/>
          <w:lang w:val="en-US" w:eastAsia="zh-CN" w:bidi="en-US"/>
        </w:rPr>
        <w:t>，</w:t>
      </w:r>
      <w:r>
        <w:rPr>
          <w:rFonts w:ascii="Times New Roman" w:hAnsi="Times New Roman" w:cs="Times New Roman"/>
          <w:sz w:val="22"/>
          <w:szCs w:val="22"/>
        </w:rPr>
        <w:t>连锁式植草砖</w:t>
      </w:r>
      <w:r>
        <w:rPr>
          <w:rFonts w:ascii="Times New Roman" w:eastAsia="Times New Roman" w:hAnsi="Times New Roman" w:cs="Times New Roman"/>
          <w:sz w:val="22"/>
          <w:szCs w:val="22"/>
          <w:lang w:val="en-US" w:eastAsia="en-US" w:bidi="en-US"/>
        </w:rPr>
        <w:t>80</w:t>
      </w:r>
      <w:r>
        <w:rPr>
          <w:rFonts w:ascii="Times New Roman" w:hAnsi="Times New Roman" w:cs="Times New Roman"/>
          <w:sz w:val="22"/>
          <w:szCs w:val="22"/>
          <w:lang w:val="en-US" w:eastAsia="zh-CN" w:bidi="en-US"/>
        </w:rPr>
        <w:t>m³/d</w:t>
      </w:r>
      <w:r>
        <w:rPr>
          <w:rFonts w:ascii="Times New Roman" w:hAnsi="Times New Roman" w:cs="Times New Roman"/>
          <w:sz w:val="22"/>
          <w:szCs w:val="22"/>
          <w:lang w:val="en-US" w:eastAsia="zh-CN" w:bidi="en-US"/>
        </w:rPr>
        <w:t>。</w:t>
      </w:r>
      <w:r>
        <w:rPr>
          <w:rFonts w:ascii="Times New Roman" w:hAnsi="Times New Roman" w:cs="Times New Roman"/>
          <w:sz w:val="22"/>
          <w:szCs w:val="22"/>
        </w:rPr>
        <w:t>进度安排详见施工总进度计划表。</w:t>
      </w:r>
    </w:p>
    <w:p w:rsidR="00970D88" w:rsidRDefault="00E25DF2">
      <w:pPr>
        <w:pStyle w:val="Bodytext30"/>
        <w:rPr>
          <w:sz w:val="22"/>
          <w:szCs w:val="22"/>
        </w:rPr>
      </w:pPr>
      <w:r>
        <w:t>6.8.</w:t>
      </w:r>
      <w:r>
        <w:rPr>
          <w:lang w:val="zh-TW" w:eastAsia="zh-TW" w:bidi="zh-TW"/>
        </w:rPr>
        <w:t>2</w:t>
      </w:r>
      <w:r>
        <w:rPr>
          <w:rFonts w:eastAsia="宋体"/>
          <w:b/>
          <w:bCs/>
          <w:sz w:val="22"/>
          <w:szCs w:val="22"/>
          <w:lang w:val="zh-TW" w:eastAsia="zh-TW" w:bidi="zh-TW"/>
        </w:rPr>
        <w:t>技术供应计划</w:t>
      </w:r>
    </w:p>
    <w:p w:rsidR="00970D88" w:rsidRDefault="00E25DF2">
      <w:pPr>
        <w:pStyle w:val="Bodytext10"/>
        <w:spacing w:after="260" w:line="502" w:lineRule="exact"/>
        <w:ind w:firstLine="500"/>
        <w:jc w:val="both"/>
        <w:rPr>
          <w:rFonts w:ascii="Times New Roman" w:hAnsi="Times New Roman" w:cs="Times New Roman"/>
          <w:sz w:val="22"/>
          <w:szCs w:val="22"/>
        </w:rPr>
      </w:pPr>
      <w:r>
        <w:rPr>
          <w:rFonts w:ascii="Times New Roman" w:hAnsi="Times New Roman" w:cs="Times New Roman"/>
          <w:sz w:val="22"/>
          <w:szCs w:val="22"/>
        </w:rPr>
        <w:t>本工程技术供应计划主要指建筑材料用量、劳动力消耗及施工机械设备需要量。主要建材供应：砂</w:t>
      </w:r>
      <w:r>
        <w:rPr>
          <w:rFonts w:ascii="Times New Roman" w:eastAsia="Times New Roman" w:hAnsi="Times New Roman" w:cs="Times New Roman"/>
          <w:sz w:val="22"/>
          <w:szCs w:val="22"/>
          <w:lang w:val="en-US" w:eastAsia="en-US" w:bidi="en-US"/>
        </w:rPr>
        <w:t>11606</w:t>
      </w:r>
      <w:r>
        <w:rPr>
          <w:rFonts w:ascii="Times New Roman" w:hAnsi="Times New Roman" w:cs="Times New Roman"/>
          <w:sz w:val="22"/>
          <w:szCs w:val="22"/>
          <w:lang w:val="en-US" w:eastAsia="zh-CN" w:bidi="en-US"/>
        </w:rPr>
        <w:t>m³</w:t>
      </w:r>
      <w:r>
        <w:rPr>
          <w:rFonts w:ascii="Times New Roman" w:hAnsi="Times New Roman" w:cs="Times New Roman"/>
          <w:sz w:val="22"/>
          <w:szCs w:val="22"/>
        </w:rPr>
        <w:t>卵石</w:t>
      </w:r>
      <w:r>
        <w:rPr>
          <w:rFonts w:ascii="Times New Roman" w:eastAsia="Times New Roman" w:hAnsi="Times New Roman" w:cs="Times New Roman"/>
          <w:sz w:val="22"/>
          <w:szCs w:val="22"/>
          <w:lang w:val="en-US" w:eastAsia="en-US" w:bidi="en-US"/>
        </w:rPr>
        <w:t>21934</w:t>
      </w:r>
      <w:r>
        <w:rPr>
          <w:rFonts w:ascii="Times New Roman" w:hAnsi="Times New Roman" w:cs="Times New Roman"/>
          <w:sz w:val="22"/>
          <w:szCs w:val="22"/>
          <w:lang w:val="en-US" w:eastAsia="zh-CN" w:bidi="en-US"/>
        </w:rPr>
        <w:t>m³</w:t>
      </w:r>
      <w:r>
        <w:rPr>
          <w:rFonts w:ascii="Times New Roman" w:hAnsi="Times New Roman" w:cs="Times New Roman"/>
          <w:sz w:val="22"/>
          <w:szCs w:val="22"/>
          <w:lang w:val="en-US" w:eastAsia="zh-CN" w:bidi="en-US"/>
        </w:rPr>
        <w:t>、</w:t>
      </w:r>
      <w:r>
        <w:rPr>
          <w:rFonts w:ascii="Times New Roman" w:hAnsi="Times New Roman" w:cs="Times New Roman"/>
          <w:sz w:val="22"/>
          <w:szCs w:val="22"/>
        </w:rPr>
        <w:t>钢筋</w:t>
      </w:r>
      <w:r>
        <w:rPr>
          <w:rFonts w:ascii="Times New Roman" w:eastAsia="Times New Roman" w:hAnsi="Times New Roman" w:cs="Times New Roman"/>
          <w:sz w:val="22"/>
          <w:szCs w:val="22"/>
          <w:lang w:val="en-US" w:eastAsia="en-US" w:bidi="en-US"/>
        </w:rPr>
        <w:t>4.49t</w:t>
      </w:r>
      <w:r>
        <w:rPr>
          <w:rFonts w:ascii="Times New Roman" w:hAnsi="Times New Roman" w:cs="Times New Roman"/>
          <w:sz w:val="22"/>
          <w:szCs w:val="22"/>
          <w:lang w:val="en-US" w:eastAsia="en-US" w:bidi="en-US"/>
        </w:rPr>
        <w:t>、</w:t>
      </w:r>
      <w:r>
        <w:rPr>
          <w:rFonts w:ascii="Times New Roman" w:hAnsi="Times New Roman" w:cs="Times New Roman"/>
          <w:sz w:val="22"/>
          <w:szCs w:val="22"/>
        </w:rPr>
        <w:t>油料</w:t>
      </w:r>
      <w:r>
        <w:rPr>
          <w:rFonts w:ascii="Times New Roman" w:eastAsia="Times New Roman" w:hAnsi="Times New Roman" w:cs="Times New Roman"/>
          <w:sz w:val="22"/>
          <w:szCs w:val="22"/>
          <w:lang w:val="en-US" w:eastAsia="en-US" w:bidi="en-US"/>
        </w:rPr>
        <w:t>502t</w:t>
      </w:r>
      <w:r>
        <w:rPr>
          <w:rFonts w:ascii="Times New Roman" w:hAnsi="Times New Roman" w:cs="Times New Roman"/>
          <w:sz w:val="22"/>
          <w:szCs w:val="22"/>
          <w:lang w:val="en-US" w:eastAsia="en-US" w:bidi="en-US"/>
        </w:rPr>
        <w:t>。</w:t>
      </w:r>
      <w:r>
        <w:rPr>
          <w:rFonts w:ascii="Times New Roman" w:hAnsi="Times New Roman" w:cs="Times New Roman"/>
          <w:sz w:val="22"/>
          <w:szCs w:val="22"/>
        </w:rPr>
        <w:t>施工劳动总工日数约</w:t>
      </w:r>
      <w:r>
        <w:rPr>
          <w:rFonts w:ascii="Times New Roman" w:eastAsia="Times New Roman" w:hAnsi="Times New Roman" w:cs="Times New Roman"/>
          <w:sz w:val="22"/>
          <w:szCs w:val="22"/>
          <w:lang w:val="en-US" w:eastAsia="en-US" w:bidi="en-US"/>
        </w:rPr>
        <w:t>9.1</w:t>
      </w:r>
      <w:r>
        <w:rPr>
          <w:rFonts w:ascii="Times New Roman" w:hAnsi="Times New Roman" w:cs="Times New Roman"/>
          <w:sz w:val="22"/>
          <w:szCs w:val="22"/>
        </w:rPr>
        <w:t>万个，高峰期劳动力人数</w:t>
      </w:r>
      <w:r>
        <w:rPr>
          <w:rFonts w:ascii="Times New Roman" w:eastAsia="Times New Roman" w:hAnsi="Times New Roman" w:cs="Times New Roman"/>
          <w:sz w:val="22"/>
          <w:szCs w:val="22"/>
        </w:rPr>
        <w:t>400</w:t>
      </w:r>
      <w:r>
        <w:rPr>
          <w:rFonts w:ascii="Times New Roman" w:hAnsi="Times New Roman" w:cs="Times New Roman"/>
          <w:sz w:val="22"/>
          <w:szCs w:val="22"/>
        </w:rPr>
        <w:t>人。工程所需主要施工机械设备见表</w:t>
      </w:r>
      <w:r>
        <w:rPr>
          <w:rFonts w:ascii="Times New Roman" w:eastAsia="Times New Roman" w:hAnsi="Times New Roman" w:cs="Times New Roman"/>
          <w:sz w:val="22"/>
          <w:szCs w:val="22"/>
        </w:rPr>
        <w:t>6.8-1</w:t>
      </w:r>
      <w:r>
        <w:rPr>
          <w:rFonts w:ascii="Times New Roman" w:hAnsi="Times New Roman" w:cs="Times New Roman"/>
          <w:sz w:val="22"/>
          <w:szCs w:val="22"/>
        </w:rPr>
        <w:t>。</w:t>
      </w: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主要施工机械设备表</w:t>
      </w:r>
    </w:p>
    <w:p w:rsidR="00970D88" w:rsidRDefault="00E25DF2">
      <w:pPr>
        <w:pStyle w:val="Tablecaption10"/>
        <w:ind w:left="9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6.8-1</w:t>
      </w:r>
    </w:p>
    <w:tbl>
      <w:tblPr>
        <w:tblW w:w="0" w:type="auto"/>
        <w:jc w:val="center"/>
        <w:tblLayout w:type="fixed"/>
        <w:tblCellMar>
          <w:left w:w="10" w:type="dxa"/>
          <w:right w:w="10" w:type="dxa"/>
        </w:tblCellMar>
        <w:tblLook w:val="04A0"/>
      </w:tblPr>
      <w:tblGrid>
        <w:gridCol w:w="1277"/>
        <w:gridCol w:w="2205"/>
        <w:gridCol w:w="2057"/>
        <w:gridCol w:w="1282"/>
        <w:gridCol w:w="981"/>
        <w:gridCol w:w="1296"/>
      </w:tblGrid>
      <w:tr w:rsidR="00970D88">
        <w:trPr>
          <w:trHeight w:hRule="exact" w:val="431"/>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机械名称</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规格</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29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411"/>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反铲挖掘机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Im</w:t>
            </w:r>
            <w:r>
              <w:rPr>
                <w:rFonts w:ascii="Times New Roman" w:hAnsi="Times New Roman" w:cs="Times New Roman"/>
                <w:sz w:val="17"/>
                <w:szCs w:val="17"/>
                <w:vertAlign w:val="superscript"/>
                <w:lang w:val="en-US" w:eastAsia="en-US" w:bidi="en-US"/>
              </w:rPr>
              <w:t>3</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6</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7"/>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自卸汽车</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8t</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36</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1"/>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推土机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59-74kW</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7"/>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羊足碾</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8-12t</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6</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7"/>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位振捣器</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插入式</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把</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8</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1"/>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手推双胶轮车</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0.2m</w:t>
            </w:r>
            <w:r>
              <w:rPr>
                <w:rFonts w:ascii="Times New Roman" w:hAnsi="Times New Roman" w:cs="Times New Roman"/>
                <w:sz w:val="17"/>
                <w:szCs w:val="17"/>
                <w:vertAlign w:val="superscript"/>
                <w:lang w:val="en-US" w:eastAsia="en-US" w:bidi="en-US"/>
              </w:rPr>
              <w:t>3</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农用车</w:t>
            </w:r>
          </w:p>
        </w:tc>
        <w:tc>
          <w:tcPr>
            <w:tcW w:w="2057"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辆</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6</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7"/>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水泵</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IS80-65-125</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3</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手扶拖拉机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It</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15</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卷杨机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5t</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4</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蛙式打夯机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2.8kw</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20</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砂浆拌和机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0.2m</w:t>
            </w:r>
            <w:r>
              <w:rPr>
                <w:rFonts w:ascii="Times New Roman" w:hAnsi="Times New Roman" w:cs="Times New Roman"/>
                <w:sz w:val="17"/>
                <w:szCs w:val="17"/>
                <w:vertAlign w:val="superscript"/>
                <w:lang w:val="en-US" w:eastAsia="en-US" w:bidi="en-US"/>
              </w:rPr>
              <w:t>3</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3</w:t>
            </w:r>
          </w:p>
        </w:tc>
        <w:tc>
          <w:tcPr>
            <w:tcW w:w="129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移动式</w:t>
            </w: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粉喷机</w:t>
            </w:r>
          </w:p>
        </w:tc>
        <w:tc>
          <w:tcPr>
            <w:tcW w:w="205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CH-5</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2"/>
          <w:jc w:val="center"/>
        </w:trPr>
        <w:tc>
          <w:tcPr>
            <w:tcW w:w="12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w:t>
            </w:r>
          </w:p>
        </w:tc>
        <w:tc>
          <w:tcPr>
            <w:tcW w:w="2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灰浆搅拌机</w:t>
            </w:r>
          </w:p>
        </w:tc>
        <w:tc>
          <w:tcPr>
            <w:tcW w:w="2057"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w:t>
            </w:r>
          </w:p>
        </w:tc>
        <w:tc>
          <w:tcPr>
            <w:tcW w:w="1296"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45"/>
          <w:jc w:val="center"/>
        </w:trPr>
        <w:tc>
          <w:tcPr>
            <w:tcW w:w="127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220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空压机</w:t>
            </w:r>
          </w:p>
        </w:tc>
        <w:tc>
          <w:tcPr>
            <w:tcW w:w="205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 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/min</w:t>
            </w:r>
          </w:p>
        </w:tc>
        <w:tc>
          <w:tcPr>
            <w:tcW w:w="12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9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3</w:t>
            </w:r>
          </w:p>
        </w:tc>
        <w:tc>
          <w:tcPr>
            <w:tcW w:w="1296"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移动式</w:t>
            </w:r>
          </w:p>
        </w:tc>
      </w:tr>
    </w:tbl>
    <w:p w:rsidR="00970D88" w:rsidRDefault="00970D88">
      <w:pPr>
        <w:sectPr w:rsidR="00970D88">
          <w:headerReference w:type="even" r:id="rId121"/>
          <w:headerReference w:type="default" r:id="rId122"/>
          <w:footerReference w:type="even" r:id="rId123"/>
          <w:footerReference w:type="default" r:id="rId124"/>
          <w:pgSz w:w="13684" w:h="16822"/>
          <w:pgMar w:top="2065" w:right="2360" w:bottom="1926" w:left="2224" w:header="0" w:footer="850" w:gutter="0"/>
          <w:cols w:space="720"/>
          <w:docGrid w:linePitch="360"/>
        </w:sectPr>
      </w:pPr>
    </w:p>
    <w:p w:rsidR="00970D88" w:rsidRDefault="00E25DF2">
      <w:pPr>
        <w:pStyle w:val="Heading110"/>
        <w:keepNext/>
        <w:keepLines/>
        <w:spacing w:before="240" w:after="360"/>
        <w:jc w:val="left"/>
        <w:rPr>
          <w:rFonts w:ascii="Times New Roman" w:hAnsi="Times New Roman" w:cs="Times New Roman"/>
          <w:b/>
          <w:bCs/>
          <w:sz w:val="36"/>
          <w:szCs w:val="36"/>
        </w:rPr>
      </w:pPr>
      <w:bookmarkStart w:id="435" w:name="bookmark353"/>
      <w:bookmarkStart w:id="436" w:name="_Toc26158"/>
      <w:bookmarkStart w:id="437" w:name="bookmark351"/>
      <w:bookmarkStart w:id="438" w:name="_Toc8394"/>
      <w:bookmarkStart w:id="439" w:name="bookmark352"/>
      <w:bookmarkStart w:id="440" w:name="_Toc12702"/>
      <w:r>
        <w:rPr>
          <w:rFonts w:ascii="Times New Roman" w:eastAsia="Times New Roman" w:hAnsi="Times New Roman" w:cs="Times New Roman"/>
          <w:b/>
          <w:bCs/>
          <w:sz w:val="30"/>
          <w:szCs w:val="30"/>
          <w:lang w:val="en-US" w:eastAsia="en-US" w:bidi="en-US"/>
        </w:rPr>
        <w:lastRenderedPageBreak/>
        <w:t>7.</w:t>
      </w:r>
      <w:r>
        <w:rPr>
          <w:rFonts w:ascii="Times New Roman" w:hAnsi="Times New Roman" w:cs="Times New Roman"/>
          <w:b/>
          <w:bCs/>
          <w:sz w:val="36"/>
          <w:szCs w:val="36"/>
        </w:rPr>
        <w:t>建设征地与移民安置</w:t>
      </w:r>
      <w:bookmarkEnd w:id="435"/>
      <w:bookmarkEnd w:id="436"/>
      <w:bookmarkEnd w:id="437"/>
      <w:bookmarkEnd w:id="438"/>
      <w:bookmarkEnd w:id="439"/>
      <w:bookmarkEnd w:id="440"/>
    </w:p>
    <w:p w:rsidR="00970D88" w:rsidRDefault="00E25DF2">
      <w:pPr>
        <w:pStyle w:val="Other10"/>
        <w:spacing w:after="440" w:line="240" w:lineRule="auto"/>
        <w:rPr>
          <w:rFonts w:ascii="Times New Roman" w:hAnsi="Times New Roman" w:cs="Times New Roman"/>
          <w:b/>
          <w:bCs/>
          <w:sz w:val="36"/>
          <w:szCs w:val="36"/>
        </w:rPr>
      </w:pPr>
      <w:r>
        <w:rPr>
          <w:rFonts w:ascii="Times New Roman" w:eastAsia="Times New Roman" w:hAnsi="Times New Roman" w:cs="Times New Roman"/>
          <w:b/>
          <w:bCs/>
          <w:sz w:val="30"/>
          <w:szCs w:val="30"/>
          <w:lang w:val="en-US" w:eastAsia="en-US" w:bidi="en-US"/>
        </w:rPr>
        <w:t>7.1</w:t>
      </w:r>
      <w:r>
        <w:rPr>
          <w:rFonts w:ascii="Times New Roman" w:hAnsi="Times New Roman" w:cs="Times New Roman"/>
          <w:b/>
          <w:bCs/>
          <w:sz w:val="36"/>
          <w:szCs w:val="36"/>
        </w:rPr>
        <w:t>概述</w:t>
      </w:r>
    </w:p>
    <w:p w:rsidR="00970D88" w:rsidRDefault="00E25DF2">
      <w:pPr>
        <w:pStyle w:val="Bodytext20"/>
        <w:spacing w:after="160" w:line="240" w:lineRule="auto"/>
      </w:pPr>
      <w:r>
        <w:t>7.1.</w:t>
      </w:r>
      <w:r>
        <w:rPr>
          <w:lang w:val="zh-TW" w:eastAsia="zh-TW" w:bidi="zh-TW"/>
        </w:rPr>
        <w:t>1</w:t>
      </w:r>
      <w:r>
        <w:rPr>
          <w:rFonts w:eastAsia="宋体"/>
          <w:b/>
          <w:bCs/>
          <w:lang w:val="zh-TW" w:eastAsia="zh-TW" w:bidi="zh-TW"/>
        </w:rPr>
        <w:t>工程概况</w:t>
      </w:r>
    </w:p>
    <w:p w:rsidR="00970D88" w:rsidRDefault="00E25DF2">
      <w:pPr>
        <w:pStyle w:val="Bodytext10"/>
        <w:spacing w:after="440" w:line="521" w:lineRule="exact"/>
        <w:ind w:firstLine="42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岳阳市君山区濠河水环境综合治理工程主要包括对北干渠及二六渠共计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zh-CN" w:bidi="en-US"/>
        </w:rPr>
        <w:t>，</w:t>
      </w:r>
      <w:r>
        <w:rPr>
          <w:rFonts w:ascii="Times New Roman" w:hAnsi="Times New Roman" w:cs="Times New Roman"/>
          <w:sz w:val="22"/>
          <w:szCs w:val="22"/>
        </w:rPr>
        <w:t>对新河路涵进行拆除改建，生态湿地建设</w:t>
      </w:r>
      <w:r>
        <w:rPr>
          <w:rFonts w:ascii="Times New Roman" w:eastAsia="Times New Roman" w:hAnsi="Times New Roman" w:cs="Times New Roman"/>
          <w:sz w:val="22"/>
          <w:szCs w:val="22"/>
          <w:lang w:val="en-US" w:eastAsia="en-US" w:bidi="en-US"/>
        </w:rPr>
        <w:t>0.93km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本工程着力于改善水环境，修复水生态、改善区域水质，并结合生态湿地建设进行综合治理。本工程建设征地主要涉及君山区柳林洲街道办事处的</w:t>
      </w:r>
      <w:r>
        <w:rPr>
          <w:rFonts w:ascii="Times New Roman" w:eastAsia="Times New Roman" w:hAnsi="Times New Roman" w:cs="Times New Roman"/>
          <w:sz w:val="22"/>
          <w:szCs w:val="22"/>
        </w:rPr>
        <w:t>6</w:t>
      </w:r>
      <w:r>
        <w:rPr>
          <w:rFonts w:ascii="Times New Roman" w:hAnsi="Times New Roman" w:cs="Times New Roman"/>
          <w:sz w:val="22"/>
          <w:szCs w:val="22"/>
        </w:rPr>
        <w:t>个村。根据选定的工程范围、工程建设任务并结合项目投资控制及治理的轻重缓急，确定本次岳阳市君山区濠河水环境综合治理工程的建设规模。</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7.1.2</w:t>
      </w:r>
      <w:r>
        <w:rPr>
          <w:rFonts w:ascii="Times New Roman" w:hAnsi="Times New Roman" w:cs="Times New Roman"/>
          <w:b/>
          <w:bCs/>
          <w:sz w:val="22"/>
          <w:szCs w:val="22"/>
        </w:rPr>
        <w:t>建设征地概况</w:t>
      </w:r>
    </w:p>
    <w:p w:rsidR="00970D88" w:rsidRDefault="00E25DF2">
      <w:pPr>
        <w:pStyle w:val="Bodytext10"/>
        <w:tabs>
          <w:tab w:val="left" w:pos="1000"/>
        </w:tabs>
        <w:spacing w:after="0" w:line="518" w:lineRule="exact"/>
        <w:ind w:firstLine="500"/>
        <w:jc w:val="both"/>
        <w:rPr>
          <w:rFonts w:ascii="Times New Roman" w:hAnsi="Times New Roman" w:cs="Times New Roman"/>
          <w:sz w:val="22"/>
          <w:szCs w:val="22"/>
        </w:rPr>
      </w:pPr>
      <w:bookmarkStart w:id="441" w:name="bookmark354"/>
      <w:r>
        <w:rPr>
          <w:rFonts w:ascii="Times New Roman" w:hAnsi="Times New Roman" w:cs="Times New Roman"/>
          <w:sz w:val="22"/>
          <w:szCs w:val="22"/>
        </w:rPr>
        <w:t>（</w:t>
      </w:r>
      <w:bookmarkEnd w:id="441"/>
      <w:r>
        <w:rPr>
          <w:rFonts w:ascii="Times New Roman" w:eastAsia="Times New Roman" w:hAnsi="Times New Roman" w:cs="Times New Roman"/>
          <w:sz w:val="22"/>
          <w:szCs w:val="22"/>
        </w:rPr>
        <w:t>1</w:t>
      </w:r>
      <w:r>
        <w:rPr>
          <w:rFonts w:ascii="Times New Roman" w:hAnsi="Times New Roman" w:cs="Times New Roman"/>
          <w:sz w:val="22"/>
          <w:szCs w:val="22"/>
        </w:rPr>
        <w:t>）自然环境概况</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本工程建设征地涉及岳阳市君山区，其东南临东洞庭湖，与岳阳楼区隔湖相望；北依长江，与湖北省监利县划江为界；西与建新农场接壤，位于长江与东洞庭湖的交汇点，是一个三面环水形似盘状的滨湖堤垸。</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君山区地势北高南低，地形较平坦，境内为典型的亚热带季风气候区，四季分明，年平均气温</w:t>
      </w:r>
      <w:r>
        <w:rPr>
          <w:rFonts w:ascii="Times New Roman" w:eastAsia="Times New Roman" w:hAnsi="Times New Roman" w:cs="Times New Roman"/>
          <w:sz w:val="22"/>
          <w:szCs w:val="22"/>
          <w:lang w:val="en-US" w:eastAsia="en-US" w:bidi="en-US"/>
        </w:rPr>
        <w:t>17°C</w:t>
      </w:r>
      <w:r>
        <w:rPr>
          <w:rFonts w:ascii="Times New Roman" w:hAnsi="Times New Roman" w:cs="Times New Roman"/>
          <w:sz w:val="22"/>
          <w:szCs w:val="22"/>
          <w:lang w:val="en-US" w:eastAsia="zh-CN" w:bidi="en-US"/>
        </w:rPr>
        <w:t>，</w:t>
      </w:r>
      <w:r>
        <w:rPr>
          <w:rFonts w:ascii="Times New Roman" w:hAnsi="Times New Roman" w:cs="Times New Roman"/>
          <w:sz w:val="22"/>
          <w:szCs w:val="22"/>
        </w:rPr>
        <w:t>气候温和，雨量充沛，云雾缭绕，土地肥沃，宜于竹类和茶树生长，湘妃竹、君山银针驰名海内外，著名的旅游景点君山岛，游人络绎不绝，并于</w:t>
      </w:r>
      <w:r>
        <w:rPr>
          <w:rFonts w:ascii="Times New Roman" w:eastAsia="Times New Roman" w:hAnsi="Times New Roman" w:cs="Times New Roman"/>
          <w:sz w:val="22"/>
          <w:szCs w:val="22"/>
        </w:rPr>
        <w:t>2007</w:t>
      </w:r>
      <w:r>
        <w:rPr>
          <w:rFonts w:ascii="Times New Roman" w:hAnsi="Times New Roman" w:cs="Times New Roman"/>
          <w:sz w:val="22"/>
          <w:szCs w:val="22"/>
        </w:rPr>
        <w:t>年被评为国家</w:t>
      </w:r>
      <w:r>
        <w:rPr>
          <w:rFonts w:ascii="Times New Roman" w:eastAsia="Times New Roman" w:hAnsi="Times New Roman" w:cs="Times New Roman"/>
          <w:sz w:val="22"/>
          <w:szCs w:val="22"/>
          <w:lang w:val="en-US" w:eastAsia="en-US" w:bidi="en-US"/>
        </w:rPr>
        <w:t>AAAAA</w:t>
      </w:r>
      <w:r>
        <w:rPr>
          <w:rFonts w:ascii="Times New Roman" w:hAnsi="Times New Roman" w:cs="Times New Roman"/>
          <w:sz w:val="22"/>
          <w:szCs w:val="22"/>
        </w:rPr>
        <w:t>级旅游景区。</w:t>
      </w:r>
    </w:p>
    <w:p w:rsidR="00970D88" w:rsidRDefault="00E25DF2">
      <w:pPr>
        <w:pStyle w:val="Bodytext10"/>
        <w:tabs>
          <w:tab w:val="left" w:pos="1025"/>
        </w:tabs>
        <w:spacing w:after="0" w:line="518" w:lineRule="exact"/>
        <w:ind w:firstLine="520"/>
        <w:jc w:val="both"/>
        <w:rPr>
          <w:rFonts w:ascii="Times New Roman" w:hAnsi="Times New Roman" w:cs="Times New Roman"/>
          <w:sz w:val="22"/>
          <w:szCs w:val="22"/>
        </w:rPr>
      </w:pPr>
      <w:bookmarkStart w:id="442" w:name="bookmark355"/>
      <w:r>
        <w:rPr>
          <w:rFonts w:ascii="Times New Roman" w:hAnsi="Times New Roman" w:cs="Times New Roman"/>
          <w:sz w:val="22"/>
          <w:szCs w:val="22"/>
        </w:rPr>
        <w:t>（</w:t>
      </w:r>
      <w:bookmarkEnd w:id="442"/>
      <w:r>
        <w:rPr>
          <w:rFonts w:ascii="Times New Roman" w:eastAsia="Times New Roman" w:hAnsi="Times New Roman" w:cs="Times New Roman"/>
          <w:sz w:val="22"/>
          <w:szCs w:val="22"/>
        </w:rPr>
        <w:t>2）</w:t>
      </w:r>
      <w:r>
        <w:rPr>
          <w:rFonts w:ascii="Times New Roman" w:hAnsi="Times New Roman" w:cs="Times New Roman"/>
          <w:sz w:val="22"/>
          <w:szCs w:val="22"/>
        </w:rPr>
        <w:t>社会经济概况</w:t>
      </w:r>
    </w:p>
    <w:p w:rsidR="00970D88" w:rsidRDefault="00E25DF2">
      <w:pPr>
        <w:pStyle w:val="Bodytext10"/>
        <w:spacing w:after="400" w:line="518" w:lineRule="exact"/>
        <w:ind w:firstLine="520"/>
        <w:jc w:val="both"/>
        <w:rPr>
          <w:rFonts w:ascii="Times New Roman" w:hAnsi="Times New Roman" w:cs="Times New Roman"/>
          <w:sz w:val="22"/>
          <w:szCs w:val="22"/>
          <w:lang w:eastAsia="zh-CN"/>
        </w:rPr>
      </w:pPr>
      <w:r>
        <w:rPr>
          <w:rFonts w:ascii="Times New Roman" w:hAnsi="Times New Roman" w:cs="Times New Roman"/>
          <w:sz w:val="22"/>
          <w:szCs w:val="22"/>
        </w:rPr>
        <w:t>本工程建设征地涉及的岳阳市君山区，到</w:t>
      </w:r>
      <w:r>
        <w:rPr>
          <w:rFonts w:ascii="Times New Roman" w:eastAsia="Times New Roman" w:hAnsi="Times New Roman" w:cs="Times New Roman"/>
          <w:sz w:val="22"/>
          <w:szCs w:val="22"/>
        </w:rPr>
        <w:t>2017</w:t>
      </w:r>
      <w:r>
        <w:rPr>
          <w:rFonts w:ascii="Times New Roman" w:hAnsi="Times New Roman" w:cs="Times New Roman"/>
          <w:sz w:val="22"/>
          <w:szCs w:val="22"/>
        </w:rPr>
        <w:t>年底，君山区下辖柳林洲街道办事处和钱粮湖、良心堡、广兴洲、许市、水产养殖场、芦苇总场</w:t>
      </w:r>
      <w:r>
        <w:rPr>
          <w:rFonts w:ascii="Times New Roman" w:eastAsia="Times New Roman" w:hAnsi="Times New Roman" w:cs="Times New Roman"/>
          <w:sz w:val="22"/>
          <w:szCs w:val="22"/>
        </w:rPr>
        <w:t>4</w:t>
      </w:r>
      <w:r>
        <w:rPr>
          <w:rFonts w:ascii="Times New Roman" w:hAnsi="Times New Roman" w:cs="Times New Roman"/>
          <w:sz w:val="22"/>
          <w:szCs w:val="22"/>
        </w:rPr>
        <w:t>镇</w:t>
      </w:r>
      <w:r>
        <w:rPr>
          <w:rFonts w:ascii="Times New Roman" w:eastAsia="Times New Roman" w:hAnsi="Times New Roman" w:cs="Times New Roman"/>
          <w:sz w:val="22"/>
          <w:szCs w:val="22"/>
        </w:rPr>
        <w:t>2</w:t>
      </w:r>
      <w:r>
        <w:rPr>
          <w:rFonts w:ascii="Times New Roman" w:hAnsi="Times New Roman" w:cs="Times New Roman"/>
          <w:sz w:val="22"/>
          <w:szCs w:val="22"/>
        </w:rPr>
        <w:t>场，总人口达</w:t>
      </w:r>
      <w:r>
        <w:rPr>
          <w:rFonts w:ascii="Times New Roman" w:eastAsia="Times New Roman" w:hAnsi="Times New Roman" w:cs="Times New Roman"/>
          <w:sz w:val="22"/>
          <w:szCs w:val="22"/>
          <w:lang w:val="en-US" w:eastAsia="en-US" w:bidi="en-US"/>
        </w:rPr>
        <w:t>24.</w:t>
      </w:r>
      <w:r>
        <w:rPr>
          <w:rFonts w:ascii="Times New Roman" w:eastAsia="Times New Roman" w:hAnsi="Times New Roman" w:cs="Times New Roman"/>
          <w:sz w:val="22"/>
          <w:szCs w:val="22"/>
        </w:rPr>
        <w:t>62</w:t>
      </w:r>
      <w:r>
        <w:rPr>
          <w:rFonts w:ascii="Times New Roman" w:hAnsi="Times New Roman" w:cs="Times New Roman"/>
          <w:sz w:val="22"/>
          <w:szCs w:val="22"/>
        </w:rPr>
        <w:t>万人，全年实现地区生产总值</w:t>
      </w:r>
      <w:r>
        <w:rPr>
          <w:rFonts w:ascii="Times New Roman" w:eastAsia="Times New Roman" w:hAnsi="Times New Roman" w:cs="Times New Roman"/>
          <w:sz w:val="22"/>
          <w:szCs w:val="22"/>
          <w:lang w:val="en-US" w:eastAsia="en-US" w:bidi="en-US"/>
        </w:rPr>
        <w:t>134.</w:t>
      </w:r>
      <w:r>
        <w:rPr>
          <w:rFonts w:ascii="Times New Roman" w:eastAsia="Times New Roman" w:hAnsi="Times New Roman" w:cs="Times New Roman"/>
          <w:sz w:val="22"/>
          <w:szCs w:val="22"/>
        </w:rPr>
        <w:t>48</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rPr>
        <w:t>人均</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达到</w:t>
      </w: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sz w:val="22"/>
          <w:szCs w:val="22"/>
        </w:rPr>
        <w:t>46</w:t>
      </w:r>
      <w:r>
        <w:rPr>
          <w:rFonts w:ascii="Times New Roman" w:hAnsi="Times New Roman" w:cs="Times New Roman"/>
          <w:sz w:val="22"/>
          <w:szCs w:val="22"/>
        </w:rPr>
        <w:t>万元，其中：一产业增加值</w:t>
      </w:r>
      <w:r>
        <w:rPr>
          <w:rFonts w:ascii="Times New Roman" w:eastAsia="Times New Roman" w:hAnsi="Times New Roman" w:cs="Times New Roman"/>
          <w:sz w:val="22"/>
          <w:szCs w:val="22"/>
          <w:lang w:val="en-US" w:eastAsia="en-US" w:bidi="en-US"/>
        </w:rPr>
        <w:t>26.</w:t>
      </w:r>
      <w:r>
        <w:rPr>
          <w:rFonts w:ascii="Times New Roman" w:eastAsia="Times New Roman" w:hAnsi="Times New Roman" w:cs="Times New Roman"/>
          <w:sz w:val="22"/>
          <w:szCs w:val="22"/>
        </w:rPr>
        <w:t>81</w:t>
      </w:r>
      <w:r>
        <w:rPr>
          <w:rFonts w:ascii="Times New Roman" w:hAnsi="Times New Roman" w:cs="Times New Roman"/>
          <w:sz w:val="22"/>
          <w:szCs w:val="22"/>
        </w:rPr>
        <w:t>亿元，增长</w:t>
      </w:r>
      <w:r>
        <w:rPr>
          <w:rFonts w:ascii="Times New Roman" w:eastAsia="Times New Roman" w:hAnsi="Times New Roman" w:cs="Times New Roman"/>
          <w:sz w:val="22"/>
          <w:szCs w:val="22"/>
        </w:rPr>
        <w:t>2.0%</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1%</w:t>
      </w:r>
      <w:r>
        <w:rPr>
          <w:rFonts w:ascii="Times New Roman" w:hAnsi="Times New Roman" w:cs="Times New Roman"/>
          <w:sz w:val="22"/>
          <w:szCs w:val="22"/>
        </w:rPr>
        <w:t>；二产业增加</w:t>
      </w:r>
      <w:r>
        <w:rPr>
          <w:rStyle w:val="Bodytext2"/>
          <w:rFonts w:ascii="Times New Roman" w:hAnsi="Times New Roman" w:cs="Times New Roman"/>
        </w:rPr>
        <w:t>值</w:t>
      </w:r>
      <w:r>
        <w:rPr>
          <w:rStyle w:val="Bodytext2"/>
          <w:rFonts w:ascii="Times New Roman" w:hAnsi="Times New Roman" w:cs="Times New Roman"/>
        </w:rPr>
        <w:t>53.</w:t>
      </w:r>
      <w:r>
        <w:rPr>
          <w:rStyle w:val="Bodytext2"/>
          <w:rFonts w:ascii="Times New Roman" w:hAnsi="Times New Roman" w:cs="Times New Roman"/>
        </w:rPr>
        <w:t>65</w:t>
      </w:r>
      <w:r>
        <w:rPr>
          <w:rStyle w:val="Bodytext2"/>
          <w:rFonts w:ascii="Times New Roman" w:hAnsi="Times New Roman" w:cs="Times New Roman"/>
        </w:rPr>
        <w:t>亿元，增长</w:t>
      </w:r>
      <w:r>
        <w:rPr>
          <w:rStyle w:val="Bodytext2"/>
          <w:rFonts w:ascii="Times New Roman" w:hAnsi="Times New Roman" w:cs="Times New Roman"/>
        </w:rPr>
        <w:t>5.</w:t>
      </w:r>
      <w:r>
        <w:rPr>
          <w:rStyle w:val="Bodytext2"/>
          <w:rFonts w:ascii="Times New Roman" w:hAnsi="Times New Roman" w:cs="Times New Roman"/>
        </w:rPr>
        <w:t>5%</w:t>
      </w:r>
      <w:r>
        <w:rPr>
          <w:rStyle w:val="Bodytext2"/>
          <w:rFonts w:ascii="Times New Roman" w:hAnsi="Times New Roman" w:cs="Times New Roman"/>
          <w:lang w:eastAsia="zh-CN"/>
        </w:rPr>
        <w:t>，</w:t>
      </w:r>
      <w:r>
        <w:rPr>
          <w:rStyle w:val="Bodytext2"/>
          <w:rFonts w:ascii="Times New Roman" w:hAnsi="Times New Roman" w:cs="Times New Roman"/>
        </w:rPr>
        <w:t>对经济增</w:t>
      </w:r>
      <w:r>
        <w:rPr>
          <w:rStyle w:val="Bodytext2"/>
          <w:rFonts w:ascii="Times New Roman" w:hAnsi="Times New Roman" w:cs="Times New Roman"/>
        </w:rPr>
        <w:lastRenderedPageBreak/>
        <w:t>长贡献率为</w:t>
      </w:r>
      <w:r>
        <w:rPr>
          <w:rStyle w:val="Bodytext2"/>
          <w:rFonts w:ascii="Times New Roman" w:hAnsi="Times New Roman" w:cs="Times New Roman"/>
        </w:rPr>
        <w:t>36.</w:t>
      </w:r>
      <w:r>
        <w:rPr>
          <w:rStyle w:val="Bodytext2"/>
          <w:rFonts w:ascii="Times New Roman" w:hAnsi="Times New Roman" w:cs="Times New Roman"/>
        </w:rPr>
        <w:t>7%</w:t>
      </w:r>
      <w:r>
        <w:rPr>
          <w:rStyle w:val="Bodytext2"/>
          <w:rFonts w:ascii="Times New Roman" w:hAnsi="Times New Roman" w:cs="Times New Roman"/>
        </w:rPr>
        <w:t>；三产业增加值</w:t>
      </w:r>
      <w:r>
        <w:rPr>
          <w:rStyle w:val="Bodytext2"/>
          <w:rFonts w:ascii="Times New Roman" w:hAnsi="Times New Roman" w:cs="Times New Roman"/>
        </w:rPr>
        <w:t>54.</w:t>
      </w:r>
      <w:r>
        <w:rPr>
          <w:rStyle w:val="Bodytext2"/>
          <w:rFonts w:ascii="Times New Roman" w:hAnsi="Times New Roman" w:cs="Times New Roman"/>
        </w:rPr>
        <w:t>02</w:t>
      </w:r>
      <w:r>
        <w:rPr>
          <w:rStyle w:val="Bodytext2"/>
          <w:rFonts w:ascii="Times New Roman" w:hAnsi="Times New Roman" w:cs="Times New Roman"/>
        </w:rPr>
        <w:t>亿元，增长</w:t>
      </w:r>
      <w:r>
        <w:rPr>
          <w:rStyle w:val="Bodytext2"/>
          <w:rFonts w:ascii="Times New Roman" w:hAnsi="Times New Roman" w:cs="Times New Roman"/>
        </w:rPr>
        <w:t>10.</w:t>
      </w:r>
      <w:r>
        <w:rPr>
          <w:rStyle w:val="Bodytext2"/>
          <w:rFonts w:ascii="Times New Roman" w:hAnsi="Times New Roman" w:cs="Times New Roman"/>
        </w:rPr>
        <w:t>2%</w:t>
      </w:r>
      <w:r>
        <w:rPr>
          <w:rStyle w:val="Bodytext2"/>
          <w:rFonts w:ascii="Times New Roman" w:hAnsi="Times New Roman" w:cs="Times New Roman"/>
          <w:lang w:eastAsia="zh-CN"/>
        </w:rPr>
        <w:t>，</w:t>
      </w:r>
      <w:r>
        <w:rPr>
          <w:rStyle w:val="Bodytext2"/>
          <w:rFonts w:ascii="Times New Roman" w:hAnsi="Times New Roman" w:cs="Times New Roman"/>
        </w:rPr>
        <w:t>对经济增长贡献率为</w:t>
      </w:r>
      <w:r>
        <w:rPr>
          <w:rStyle w:val="Bodytext2"/>
          <w:rFonts w:ascii="Times New Roman" w:hAnsi="Times New Roman" w:cs="Times New Roman"/>
        </w:rPr>
        <w:t>57.2%</w:t>
      </w:r>
      <w:r>
        <w:rPr>
          <w:rStyle w:val="Bodytext2"/>
          <w:rFonts w:ascii="Times New Roman" w:hAnsi="Times New Roman" w:cs="Times New Roman"/>
          <w:lang w:eastAsia="zh-CN"/>
        </w:rPr>
        <w:t>。</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7.1.</w:t>
      </w:r>
      <w:r>
        <w:rPr>
          <w:rFonts w:ascii="Times New Roman" w:eastAsia="Times New Roman" w:hAnsi="Times New Roman" w:cs="Times New Roman"/>
          <w:sz w:val="26"/>
          <w:szCs w:val="26"/>
        </w:rPr>
        <w:t>3</w:t>
      </w:r>
      <w:r>
        <w:rPr>
          <w:rFonts w:ascii="Times New Roman" w:hAnsi="Times New Roman" w:cs="Times New Roman"/>
          <w:b/>
          <w:bCs/>
          <w:sz w:val="22"/>
          <w:szCs w:val="22"/>
        </w:rPr>
        <w:t>规划设计主要成果</w:t>
      </w:r>
    </w:p>
    <w:p w:rsidR="00970D88" w:rsidRDefault="00E25DF2">
      <w:pPr>
        <w:pStyle w:val="Bodytext10"/>
        <w:numPr>
          <w:ilvl w:val="0"/>
          <w:numId w:val="18"/>
        </w:numPr>
        <w:tabs>
          <w:tab w:val="left" w:pos="1030"/>
        </w:tabs>
        <w:spacing w:after="0" w:line="514" w:lineRule="exact"/>
        <w:ind w:firstLine="500"/>
        <w:jc w:val="both"/>
        <w:rPr>
          <w:rFonts w:ascii="Times New Roman" w:hAnsi="Times New Roman" w:cs="Times New Roman"/>
          <w:sz w:val="22"/>
          <w:szCs w:val="22"/>
        </w:rPr>
      </w:pPr>
      <w:bookmarkStart w:id="443" w:name="bookmark356"/>
      <w:bookmarkEnd w:id="443"/>
      <w:r>
        <w:rPr>
          <w:rFonts w:ascii="Times New Roman" w:hAnsi="Times New Roman" w:cs="Times New Roman"/>
          <w:sz w:val="22"/>
          <w:szCs w:val="22"/>
        </w:rPr>
        <w:t>生产安置人口</w:t>
      </w:r>
    </w:p>
    <w:p w:rsidR="00970D88" w:rsidRDefault="00E25DF2">
      <w:pPr>
        <w:pStyle w:val="Bodytext10"/>
        <w:tabs>
          <w:tab w:val="left" w:pos="1030"/>
        </w:tabs>
        <w:spacing w:after="0" w:line="514" w:lineRule="exact"/>
        <w:ind w:left="500" w:firstLine="0"/>
        <w:jc w:val="both"/>
        <w:rPr>
          <w:rFonts w:ascii="Times New Roman" w:hAnsi="Times New Roman" w:cs="Times New Roman"/>
          <w:sz w:val="22"/>
          <w:szCs w:val="22"/>
        </w:rPr>
      </w:pPr>
      <w:r>
        <w:rPr>
          <w:rFonts w:ascii="Times New Roman" w:hAnsi="Times New Roman" w:cs="Times New Roman"/>
          <w:sz w:val="22"/>
          <w:szCs w:val="22"/>
        </w:rPr>
        <w:t>经计算，规划水平年生产安置人口</w:t>
      </w:r>
      <w:r>
        <w:rPr>
          <w:rFonts w:ascii="Times New Roman" w:eastAsia="Times New Roman" w:hAnsi="Times New Roman" w:cs="Times New Roman"/>
          <w:sz w:val="22"/>
          <w:szCs w:val="22"/>
        </w:rPr>
        <w:t>30</w:t>
      </w:r>
      <w:r>
        <w:rPr>
          <w:rFonts w:ascii="Times New Roman" w:hAnsi="Times New Roman" w:cs="Times New Roman"/>
          <w:sz w:val="22"/>
          <w:szCs w:val="22"/>
        </w:rPr>
        <w:t>人，本次规划釆取一次性补偿安置。</w:t>
      </w:r>
    </w:p>
    <w:p w:rsidR="00970D88" w:rsidRDefault="00E25DF2">
      <w:pPr>
        <w:pStyle w:val="Bodytext10"/>
        <w:numPr>
          <w:ilvl w:val="0"/>
          <w:numId w:val="18"/>
        </w:numPr>
        <w:tabs>
          <w:tab w:val="left" w:pos="1030"/>
        </w:tabs>
        <w:spacing w:after="0" w:line="514" w:lineRule="exact"/>
        <w:ind w:firstLine="500"/>
        <w:jc w:val="both"/>
        <w:rPr>
          <w:rFonts w:ascii="Times New Roman" w:hAnsi="Times New Roman" w:cs="Times New Roman"/>
          <w:sz w:val="22"/>
          <w:szCs w:val="22"/>
        </w:rPr>
      </w:pPr>
      <w:bookmarkStart w:id="444" w:name="bookmark357"/>
      <w:bookmarkEnd w:id="444"/>
      <w:r>
        <w:rPr>
          <w:rFonts w:ascii="Times New Roman" w:hAnsi="Times New Roman" w:cs="Times New Roman"/>
          <w:sz w:val="22"/>
          <w:szCs w:val="22"/>
        </w:rPr>
        <w:t>搬迁安置人口</w:t>
      </w:r>
    </w:p>
    <w:p w:rsidR="00970D88" w:rsidRDefault="00E25DF2">
      <w:pPr>
        <w:pStyle w:val="Bodytext10"/>
        <w:tabs>
          <w:tab w:val="left" w:pos="1030"/>
        </w:tabs>
        <w:spacing w:after="0" w:line="514" w:lineRule="exact"/>
        <w:ind w:left="500" w:firstLine="0"/>
        <w:jc w:val="both"/>
        <w:rPr>
          <w:rFonts w:ascii="Times New Roman" w:hAnsi="Times New Roman" w:cs="Times New Roman"/>
          <w:sz w:val="22"/>
          <w:szCs w:val="22"/>
        </w:rPr>
      </w:pPr>
      <w:r>
        <w:rPr>
          <w:rFonts w:ascii="Times New Roman" w:hAnsi="Times New Roman" w:cs="Times New Roman"/>
          <w:sz w:val="22"/>
          <w:szCs w:val="22"/>
        </w:rPr>
        <w:t>经计算，规划水平年搬迁安置人口为</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人，本次规划采取分散后靠安置。</w:t>
      </w:r>
    </w:p>
    <w:p w:rsidR="00970D88" w:rsidRDefault="00E25DF2">
      <w:pPr>
        <w:pStyle w:val="Bodytext10"/>
        <w:numPr>
          <w:ilvl w:val="0"/>
          <w:numId w:val="18"/>
        </w:numPr>
        <w:tabs>
          <w:tab w:val="left" w:pos="1050"/>
        </w:tabs>
        <w:spacing w:after="0" w:line="514" w:lineRule="exact"/>
        <w:ind w:firstLine="520"/>
        <w:jc w:val="both"/>
        <w:rPr>
          <w:rFonts w:ascii="Times New Roman" w:hAnsi="Times New Roman" w:cs="Times New Roman"/>
          <w:sz w:val="22"/>
          <w:szCs w:val="22"/>
        </w:rPr>
      </w:pPr>
      <w:bookmarkStart w:id="445" w:name="bookmark358"/>
      <w:bookmarkEnd w:id="445"/>
      <w:r>
        <w:rPr>
          <w:rFonts w:ascii="Times New Roman" w:hAnsi="Times New Roman" w:cs="Times New Roman"/>
          <w:sz w:val="22"/>
          <w:szCs w:val="22"/>
        </w:rPr>
        <w:t>补偿投资</w:t>
      </w:r>
    </w:p>
    <w:p w:rsidR="00970D88" w:rsidRDefault="00E25DF2">
      <w:pPr>
        <w:pStyle w:val="Bodytext10"/>
        <w:spacing w:after="320" w:line="514" w:lineRule="exact"/>
        <w:ind w:firstLine="520"/>
        <w:jc w:val="both"/>
        <w:rPr>
          <w:rFonts w:ascii="Times New Roman" w:hAnsi="Times New Roman" w:cs="Times New Roman"/>
          <w:sz w:val="22"/>
          <w:szCs w:val="22"/>
        </w:rPr>
      </w:pPr>
      <w:r>
        <w:rPr>
          <w:rFonts w:ascii="Times New Roman" w:hAnsi="Times New Roman" w:cs="Times New Roman"/>
          <w:sz w:val="22"/>
          <w:szCs w:val="22"/>
        </w:rPr>
        <w:t>经计算，本工程建设征地移民补偿投资估算共计</w:t>
      </w:r>
      <w:r>
        <w:rPr>
          <w:rFonts w:ascii="Times New Roman" w:eastAsia="Times New Roman" w:hAnsi="Times New Roman" w:cs="Times New Roman"/>
          <w:sz w:val="22"/>
          <w:szCs w:val="22"/>
          <w:lang w:val="en-US" w:eastAsia="en-US" w:bidi="en-US"/>
        </w:rPr>
        <w:t>2359.</w:t>
      </w:r>
      <w:r>
        <w:rPr>
          <w:rFonts w:ascii="Times New Roman" w:eastAsia="Times New Roman" w:hAnsi="Times New Roman" w:cs="Times New Roman"/>
          <w:sz w:val="22"/>
          <w:szCs w:val="22"/>
        </w:rPr>
        <w:t>35</w:t>
      </w:r>
      <w:r>
        <w:rPr>
          <w:rFonts w:ascii="Times New Roman" w:hAnsi="Times New Roman" w:cs="Times New Roman"/>
          <w:sz w:val="22"/>
          <w:szCs w:val="22"/>
        </w:rPr>
        <w:t>万元，其中农村移民补偿费为</w:t>
      </w:r>
      <w:r>
        <w:rPr>
          <w:rFonts w:ascii="Times New Roman" w:eastAsia="Times New Roman" w:hAnsi="Times New Roman" w:cs="Times New Roman"/>
          <w:sz w:val="22"/>
          <w:szCs w:val="22"/>
          <w:lang w:val="en-US" w:eastAsia="en-US" w:bidi="en-US"/>
        </w:rPr>
        <w:t>1223.</w:t>
      </w:r>
      <w:r>
        <w:rPr>
          <w:rFonts w:ascii="Times New Roman" w:eastAsia="Times New Roman" w:hAnsi="Times New Roman" w:cs="Times New Roman"/>
          <w:sz w:val="22"/>
          <w:szCs w:val="22"/>
        </w:rPr>
        <w:t>94</w:t>
      </w:r>
      <w:r>
        <w:rPr>
          <w:rFonts w:ascii="Times New Roman" w:hAnsi="Times New Roman" w:cs="Times New Roman"/>
          <w:sz w:val="22"/>
          <w:szCs w:val="22"/>
        </w:rPr>
        <w:t>万元，专业项目补偿费用为</w:t>
      </w:r>
      <w:r>
        <w:rPr>
          <w:rFonts w:ascii="Times New Roman" w:eastAsia="Times New Roman" w:hAnsi="Times New Roman" w:cs="Times New Roman"/>
          <w:sz w:val="22"/>
          <w:szCs w:val="22"/>
          <w:lang w:val="en-US" w:eastAsia="en-US" w:bidi="en-US"/>
        </w:rPr>
        <w:t>194.</w:t>
      </w:r>
      <w:r>
        <w:rPr>
          <w:rFonts w:ascii="Times New Roman" w:eastAsia="Times New Roman" w:hAnsi="Times New Roman" w:cs="Times New Roman"/>
          <w:sz w:val="22"/>
          <w:szCs w:val="22"/>
        </w:rPr>
        <w:t>4</w:t>
      </w:r>
      <w:r>
        <w:rPr>
          <w:rFonts w:ascii="Times New Roman" w:hAnsi="Times New Roman" w:cs="Times New Roman"/>
          <w:sz w:val="22"/>
          <w:szCs w:val="22"/>
        </w:rPr>
        <w:t>万元，其它费用为</w:t>
      </w:r>
      <w:r>
        <w:rPr>
          <w:rFonts w:ascii="Times New Roman" w:eastAsia="Times New Roman" w:hAnsi="Times New Roman" w:cs="Times New Roman"/>
          <w:sz w:val="22"/>
          <w:szCs w:val="22"/>
          <w:lang w:val="en-US" w:eastAsia="en-US" w:bidi="en-US"/>
        </w:rPr>
        <w:t>288.</w:t>
      </w:r>
      <w:r>
        <w:rPr>
          <w:rFonts w:ascii="Times New Roman" w:eastAsia="Times New Roman" w:hAnsi="Times New Roman" w:cs="Times New Roman"/>
          <w:sz w:val="22"/>
          <w:szCs w:val="22"/>
        </w:rPr>
        <w:t>77</w:t>
      </w:r>
      <w:r>
        <w:rPr>
          <w:rFonts w:ascii="Times New Roman" w:hAnsi="Times New Roman" w:cs="Times New Roman"/>
          <w:sz w:val="22"/>
          <w:szCs w:val="22"/>
        </w:rPr>
        <w:t>万元，基本预备费为</w:t>
      </w:r>
      <w:r>
        <w:rPr>
          <w:rFonts w:ascii="Times New Roman" w:eastAsia="Times New Roman" w:hAnsi="Times New Roman" w:cs="Times New Roman"/>
          <w:sz w:val="22"/>
          <w:szCs w:val="22"/>
          <w:lang w:val="en-US" w:eastAsia="en-US" w:bidi="en-US"/>
        </w:rPr>
        <w:t>257.</w:t>
      </w:r>
      <w:r>
        <w:rPr>
          <w:rFonts w:ascii="Times New Roman" w:eastAsia="Times New Roman" w:hAnsi="Times New Roman" w:cs="Times New Roman"/>
          <w:sz w:val="22"/>
          <w:szCs w:val="22"/>
        </w:rPr>
        <w:t>69</w:t>
      </w:r>
      <w:r>
        <w:rPr>
          <w:rFonts w:ascii="Times New Roman" w:hAnsi="Times New Roman" w:cs="Times New Roman"/>
          <w:sz w:val="22"/>
          <w:szCs w:val="22"/>
        </w:rPr>
        <w:t>万元，有关税费为</w:t>
      </w:r>
      <w:r>
        <w:rPr>
          <w:rFonts w:ascii="Times New Roman" w:eastAsia="Times New Roman" w:hAnsi="Times New Roman" w:cs="Times New Roman"/>
          <w:sz w:val="22"/>
          <w:szCs w:val="22"/>
          <w:lang w:val="en-US" w:eastAsia="en-US" w:bidi="en-US"/>
        </w:rPr>
        <w:t>394.</w:t>
      </w:r>
      <w:r>
        <w:rPr>
          <w:rFonts w:ascii="Times New Roman" w:eastAsia="Times New Roman" w:hAnsi="Times New Roman" w:cs="Times New Roman"/>
          <w:sz w:val="22"/>
          <w:szCs w:val="22"/>
        </w:rPr>
        <w:t>65</w:t>
      </w:r>
      <w:r>
        <w:rPr>
          <w:rFonts w:ascii="Times New Roman" w:hAnsi="Times New Roman" w:cs="Times New Roman"/>
          <w:sz w:val="22"/>
          <w:szCs w:val="22"/>
        </w:rPr>
        <w:t>万元。</w:t>
      </w:r>
    </w:p>
    <w:p w:rsidR="00970D88" w:rsidRDefault="00E25DF2">
      <w:pPr>
        <w:pStyle w:val="Heading210"/>
        <w:keepNext/>
        <w:keepLines/>
        <w:spacing w:after="160"/>
        <w:jc w:val="left"/>
        <w:rPr>
          <w:rFonts w:ascii="Times New Roman" w:hAnsi="Times New Roman" w:cs="Times New Roman"/>
          <w:b/>
          <w:bCs/>
          <w:sz w:val="30"/>
          <w:szCs w:val="30"/>
        </w:rPr>
      </w:pPr>
      <w:bookmarkStart w:id="446" w:name="bookmark359"/>
      <w:bookmarkStart w:id="447" w:name="_Toc19554"/>
      <w:bookmarkStart w:id="448" w:name="bookmark361"/>
      <w:bookmarkStart w:id="449" w:name="_Toc13435"/>
      <w:bookmarkStart w:id="450" w:name="_Toc22655"/>
      <w:bookmarkStart w:id="451" w:name="bookmark360"/>
      <w:r>
        <w:rPr>
          <w:rFonts w:ascii="Times New Roman" w:eastAsia="Times New Roman" w:hAnsi="Times New Roman" w:cs="Times New Roman"/>
          <w:b/>
          <w:bCs/>
          <w:sz w:val="30"/>
          <w:szCs w:val="30"/>
          <w:lang w:val="en-US" w:eastAsia="en-US" w:bidi="en-US"/>
        </w:rPr>
        <w:t>7.2</w:t>
      </w:r>
      <w:r>
        <w:rPr>
          <w:rFonts w:ascii="Times New Roman" w:hAnsi="Times New Roman" w:cs="Times New Roman"/>
          <w:b/>
          <w:bCs/>
          <w:sz w:val="30"/>
          <w:szCs w:val="30"/>
        </w:rPr>
        <w:t>征地范围</w:t>
      </w:r>
      <w:bookmarkEnd w:id="446"/>
      <w:bookmarkEnd w:id="447"/>
      <w:bookmarkEnd w:id="448"/>
      <w:bookmarkEnd w:id="449"/>
      <w:bookmarkEnd w:id="450"/>
      <w:bookmarkEnd w:id="451"/>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岳阳市君山区濠河水环境综合治理工程建设占地范围涉岳阳市君山区。根据</w:t>
      </w:r>
      <w:r>
        <w:rPr>
          <w:rFonts w:ascii="Times New Roman" w:hAnsi="Times New Roman" w:cs="Times New Roman"/>
          <w:sz w:val="22"/>
          <w:szCs w:val="22"/>
          <w:lang w:eastAsia="zh-CN"/>
        </w:rPr>
        <w:t>我单位</w:t>
      </w:r>
      <w:r>
        <w:rPr>
          <w:rFonts w:ascii="Times New Roman" w:hAnsi="Times New Roman" w:cs="Times New Roman"/>
          <w:sz w:val="22"/>
          <w:szCs w:val="22"/>
        </w:rPr>
        <w:t>水工专业和施工专业提供的有关设计资料，确定工程建设永久征地范围和临时用地范围如下：</w:t>
      </w:r>
    </w:p>
    <w:p w:rsidR="00970D88" w:rsidRDefault="00E25DF2">
      <w:pPr>
        <w:pStyle w:val="Bodytext10"/>
        <w:spacing w:after="0" w:line="528" w:lineRule="exact"/>
        <w:ind w:firstLine="520"/>
        <w:jc w:val="both"/>
        <w:rPr>
          <w:rFonts w:ascii="Times New Roman" w:hAnsi="Times New Roman" w:cs="Times New Roman"/>
          <w:sz w:val="22"/>
          <w:szCs w:val="22"/>
        </w:rPr>
      </w:pPr>
      <w:r>
        <w:rPr>
          <w:rFonts w:ascii="Times New Roman" w:hAnsi="Times New Roman" w:cs="Times New Roman"/>
          <w:sz w:val="22"/>
          <w:szCs w:val="22"/>
        </w:rPr>
        <w:t>永久征地范围：主要为渠道护坡护岸，具体范围根据</w:t>
      </w:r>
      <w:r>
        <w:rPr>
          <w:rFonts w:ascii="Times New Roman" w:hAnsi="Times New Roman" w:cs="Times New Roman"/>
          <w:sz w:val="22"/>
          <w:szCs w:val="22"/>
          <w:lang w:eastAsia="zh-CN"/>
        </w:rPr>
        <w:t>我单位</w:t>
      </w:r>
      <w:r>
        <w:rPr>
          <w:rFonts w:ascii="Times New Roman" w:hAnsi="Times New Roman" w:cs="Times New Roman"/>
          <w:sz w:val="22"/>
          <w:szCs w:val="22"/>
        </w:rPr>
        <w:t>工程设计专业提供的成果确定。</w:t>
      </w:r>
    </w:p>
    <w:p w:rsidR="00970D88" w:rsidRDefault="00E25DF2">
      <w:pPr>
        <w:pStyle w:val="Bodytext10"/>
        <w:spacing w:after="0" w:line="528" w:lineRule="exact"/>
        <w:ind w:firstLine="520"/>
        <w:jc w:val="both"/>
        <w:rPr>
          <w:rFonts w:ascii="Times New Roman" w:hAnsi="Times New Roman" w:cs="Times New Roman"/>
          <w:sz w:val="22"/>
          <w:szCs w:val="22"/>
        </w:rPr>
      </w:pPr>
      <w:r>
        <w:rPr>
          <w:rFonts w:ascii="Times New Roman" w:hAnsi="Times New Roman" w:cs="Times New Roman"/>
          <w:sz w:val="22"/>
          <w:szCs w:val="22"/>
        </w:rPr>
        <w:t>临时用地范围：包括临建设施、施工道路、弃渣场等用地，具体范围根据</w:t>
      </w:r>
      <w:r>
        <w:rPr>
          <w:rFonts w:ascii="Times New Roman" w:hAnsi="Times New Roman" w:cs="Times New Roman"/>
          <w:sz w:val="22"/>
          <w:szCs w:val="22"/>
          <w:lang w:eastAsia="zh-CN"/>
        </w:rPr>
        <w:t>我单位</w:t>
      </w:r>
      <w:r>
        <w:rPr>
          <w:rFonts w:ascii="Times New Roman" w:hAnsi="Times New Roman" w:cs="Times New Roman"/>
          <w:sz w:val="22"/>
          <w:szCs w:val="22"/>
        </w:rPr>
        <w:t>施工专业提供的成果确定。</w:t>
      </w:r>
    </w:p>
    <w:p w:rsidR="00970D88" w:rsidRDefault="00E25DF2">
      <w:pPr>
        <w:pStyle w:val="Bodytext10"/>
        <w:spacing w:after="160" w:line="528" w:lineRule="exact"/>
        <w:ind w:firstLine="520"/>
        <w:jc w:val="both"/>
        <w:rPr>
          <w:rFonts w:ascii="Times New Roman" w:hAnsi="Times New Roman" w:cs="Times New Roman"/>
          <w:sz w:val="22"/>
          <w:szCs w:val="22"/>
        </w:rPr>
      </w:pPr>
      <w:r>
        <w:rPr>
          <w:rFonts w:ascii="Times New Roman" w:hAnsi="Times New Roman" w:cs="Times New Roman"/>
          <w:sz w:val="22"/>
          <w:szCs w:val="22"/>
        </w:rPr>
        <w:t>根据工程占地范围，本工程永久征地涉及君山区柳林洲街道办事处</w:t>
      </w:r>
      <w:r>
        <w:rPr>
          <w:rFonts w:ascii="Times New Roman" w:eastAsia="Times New Roman" w:hAnsi="Times New Roman" w:cs="Times New Roman"/>
          <w:sz w:val="22"/>
          <w:szCs w:val="22"/>
        </w:rPr>
        <w:t>6</w:t>
      </w:r>
      <w:r>
        <w:rPr>
          <w:rFonts w:ascii="Times New Roman" w:hAnsi="Times New Roman" w:cs="Times New Roman"/>
          <w:sz w:val="22"/>
          <w:szCs w:val="22"/>
        </w:rPr>
        <w:t>个村，征收土地面积</w:t>
      </w:r>
      <w:r>
        <w:rPr>
          <w:rFonts w:ascii="Times New Roman" w:eastAsia="Times New Roman" w:hAnsi="Times New Roman" w:cs="Times New Roman"/>
          <w:sz w:val="22"/>
          <w:szCs w:val="22"/>
          <w:lang w:val="en-US" w:eastAsia="en-US" w:bidi="en-US"/>
        </w:rPr>
        <w:t>289.</w:t>
      </w:r>
      <w:r>
        <w:rPr>
          <w:rFonts w:ascii="Times New Roman" w:eastAsia="Times New Roman" w:hAnsi="Times New Roman" w:cs="Times New Roman"/>
          <w:sz w:val="22"/>
          <w:szCs w:val="22"/>
        </w:rPr>
        <w:t>75</w:t>
      </w:r>
      <w:r>
        <w:rPr>
          <w:rFonts w:ascii="Times New Roman" w:hAnsi="Times New Roman" w:cs="Times New Roman"/>
          <w:sz w:val="22"/>
          <w:szCs w:val="22"/>
        </w:rPr>
        <w:t>亩，临时用地面积</w:t>
      </w:r>
      <w:r>
        <w:rPr>
          <w:rFonts w:ascii="Times New Roman" w:eastAsia="Times New Roman" w:hAnsi="Times New Roman" w:cs="Times New Roman"/>
          <w:sz w:val="22"/>
          <w:szCs w:val="22"/>
          <w:lang w:val="en-US" w:eastAsia="en-US" w:bidi="en-US"/>
        </w:rPr>
        <w:t>370.</w:t>
      </w:r>
      <w:r>
        <w:rPr>
          <w:rFonts w:ascii="Times New Roman" w:eastAsia="Times New Roman" w:hAnsi="Times New Roman" w:cs="Times New Roman"/>
          <w:sz w:val="22"/>
          <w:szCs w:val="22"/>
        </w:rPr>
        <w:t>64</w:t>
      </w:r>
      <w:r>
        <w:rPr>
          <w:rFonts w:ascii="Times New Roman" w:hAnsi="Times New Roman" w:cs="Times New Roman"/>
          <w:sz w:val="22"/>
          <w:szCs w:val="22"/>
        </w:rPr>
        <w:t>亩。</w:t>
      </w:r>
    </w:p>
    <w:p w:rsidR="00970D88" w:rsidRDefault="00E25DF2">
      <w:pPr>
        <w:pStyle w:val="Heading210"/>
        <w:keepNext/>
        <w:keepLines/>
        <w:spacing w:after="160"/>
        <w:jc w:val="left"/>
        <w:rPr>
          <w:rFonts w:ascii="Times New Roman" w:hAnsi="Times New Roman" w:cs="Times New Roman"/>
          <w:b/>
          <w:bCs/>
          <w:sz w:val="30"/>
          <w:szCs w:val="30"/>
        </w:rPr>
      </w:pPr>
      <w:bookmarkStart w:id="452" w:name="_Toc28329"/>
      <w:bookmarkStart w:id="453" w:name="_Toc20452"/>
      <w:bookmarkStart w:id="454" w:name="_Toc25365"/>
      <w:bookmarkStart w:id="455" w:name="bookmark362"/>
      <w:bookmarkStart w:id="456" w:name="bookmark363"/>
      <w:bookmarkStart w:id="457" w:name="bookmark364"/>
      <w:r>
        <w:rPr>
          <w:rFonts w:ascii="Times New Roman" w:eastAsia="Times New Roman" w:hAnsi="Times New Roman" w:cs="Times New Roman"/>
          <w:b/>
          <w:bCs/>
          <w:sz w:val="30"/>
          <w:szCs w:val="30"/>
          <w:lang w:val="en-US" w:eastAsia="en-US" w:bidi="en-US"/>
        </w:rPr>
        <w:t>7.</w:t>
      </w:r>
      <w:r>
        <w:rPr>
          <w:rFonts w:ascii="Times New Roman" w:eastAsia="Times New Roman" w:hAnsi="Times New Roman" w:cs="Times New Roman"/>
          <w:b/>
          <w:bCs/>
          <w:sz w:val="30"/>
          <w:szCs w:val="30"/>
        </w:rPr>
        <w:t>3</w:t>
      </w:r>
      <w:r>
        <w:rPr>
          <w:rFonts w:ascii="Times New Roman" w:hAnsi="Times New Roman" w:cs="Times New Roman"/>
          <w:b/>
          <w:bCs/>
          <w:sz w:val="30"/>
          <w:szCs w:val="30"/>
        </w:rPr>
        <w:t>征地实物</w:t>
      </w:r>
      <w:bookmarkEnd w:id="452"/>
      <w:bookmarkEnd w:id="453"/>
      <w:bookmarkEnd w:id="454"/>
      <w:bookmarkEnd w:id="455"/>
      <w:bookmarkEnd w:id="456"/>
      <w:bookmarkEnd w:id="457"/>
    </w:p>
    <w:p w:rsidR="00970D88" w:rsidRDefault="00E25DF2">
      <w:pPr>
        <w:pStyle w:val="Bodytext30"/>
        <w:spacing w:line="523" w:lineRule="exact"/>
        <w:rPr>
          <w:sz w:val="22"/>
          <w:szCs w:val="22"/>
        </w:rPr>
      </w:pPr>
      <w:r>
        <w:t>7.3.</w:t>
      </w:r>
      <w:r>
        <w:rPr>
          <w:lang w:val="zh-TW" w:eastAsia="zh-TW" w:bidi="zh-TW"/>
        </w:rPr>
        <w:t>1</w:t>
      </w:r>
      <w:r>
        <w:rPr>
          <w:rFonts w:eastAsia="宋体"/>
          <w:b/>
          <w:bCs/>
          <w:sz w:val="22"/>
          <w:szCs w:val="22"/>
          <w:lang w:val="zh-TW" w:eastAsia="zh-TW" w:bidi="zh-TW"/>
        </w:rPr>
        <w:t>调査方法</w:t>
      </w:r>
    </w:p>
    <w:p w:rsidR="00970D88" w:rsidRDefault="00E25DF2">
      <w:pPr>
        <w:pStyle w:val="Bodytext10"/>
        <w:spacing w:after="420" w:line="523" w:lineRule="exact"/>
        <w:ind w:firstLine="520"/>
        <w:rPr>
          <w:rFonts w:ascii="Times New Roman" w:hAnsi="Times New Roman" w:cs="Times New Roman"/>
          <w:sz w:val="22"/>
          <w:szCs w:val="22"/>
        </w:rPr>
      </w:pPr>
      <w:r>
        <w:rPr>
          <w:rFonts w:ascii="Times New Roman" w:eastAsia="Times New Roman" w:hAnsi="Times New Roman" w:cs="Times New Roman"/>
          <w:sz w:val="22"/>
          <w:szCs w:val="22"/>
        </w:rPr>
        <w:t>2017</w:t>
      </w:r>
      <w:r>
        <w:rPr>
          <w:rFonts w:ascii="Times New Roman" w:hAnsi="Times New Roman" w:cs="Times New Roman"/>
          <w:sz w:val="22"/>
          <w:szCs w:val="22"/>
        </w:rPr>
        <w:t>年</w:t>
      </w:r>
      <w:r>
        <w:rPr>
          <w:rFonts w:ascii="Times New Roman" w:eastAsia="Times New Roman" w:hAnsi="Times New Roman" w:cs="Times New Roman"/>
          <w:sz w:val="22"/>
          <w:szCs w:val="22"/>
        </w:rPr>
        <w:t>11</w:t>
      </w:r>
      <w:r>
        <w:rPr>
          <w:rFonts w:ascii="Times New Roman" w:hAnsi="Times New Roman" w:cs="Times New Roman"/>
          <w:sz w:val="22"/>
          <w:szCs w:val="22"/>
        </w:rPr>
        <w:t>月，</w:t>
      </w:r>
      <w:r>
        <w:rPr>
          <w:rFonts w:ascii="Times New Roman" w:hAnsi="Times New Roman" w:cs="Times New Roman"/>
          <w:sz w:val="22"/>
          <w:szCs w:val="22"/>
          <w:lang w:eastAsia="zh-CN"/>
        </w:rPr>
        <w:t>我单位</w:t>
      </w:r>
      <w:r>
        <w:rPr>
          <w:rFonts w:ascii="Times New Roman" w:hAnsi="Times New Roman" w:cs="Times New Roman"/>
          <w:sz w:val="22"/>
          <w:szCs w:val="22"/>
        </w:rPr>
        <w:t>移民专业技术人员会同岳阳市君山区水产养殖场及柳林洲街道办事处有关组成调查组，在影响村的配合下，持项目区一线堤防</w:t>
      </w:r>
      <w:r>
        <w:rPr>
          <w:rFonts w:ascii="Times New Roman" w:eastAsia="Times New Roman" w:hAnsi="Times New Roman" w:cs="Times New Roman"/>
          <w:sz w:val="22"/>
          <w:szCs w:val="22"/>
        </w:rPr>
        <w:t>1/2000</w:t>
      </w:r>
      <w:r>
        <w:rPr>
          <w:rFonts w:ascii="Times New Roman" w:hAnsi="Times New Roman" w:cs="Times New Roman"/>
          <w:sz w:val="22"/>
          <w:szCs w:val="22"/>
        </w:rPr>
        <w:t>地类地形图，按《水利水电工程建设征地移民安置规划设计规范》</w:t>
      </w:r>
      <w:r>
        <w:rPr>
          <w:rFonts w:ascii="Times New Roman" w:eastAsia="Times New Roman" w:hAnsi="Times New Roman" w:cs="Times New Roman"/>
          <w:sz w:val="22"/>
          <w:szCs w:val="22"/>
          <w:lang w:val="en-US" w:eastAsia="en-US" w:bidi="en-US"/>
        </w:rPr>
        <w:t>(SL290-2009)</w:t>
      </w:r>
      <w:r>
        <w:rPr>
          <w:rFonts w:ascii="Times New Roman" w:hAnsi="Times New Roman" w:cs="Times New Roman"/>
          <w:sz w:val="22"/>
          <w:szCs w:val="22"/>
        </w:rPr>
        <w:t>要求，对一线堤防占地范围内各项实物指标进行了全面调查。调查人员根据</w:t>
      </w:r>
      <w:r>
        <w:rPr>
          <w:rFonts w:ascii="Times New Roman" w:eastAsia="Times New Roman" w:hAnsi="Times New Roman" w:cs="Times New Roman"/>
          <w:sz w:val="22"/>
          <w:szCs w:val="22"/>
        </w:rPr>
        <w:t>1/2000</w:t>
      </w:r>
      <w:r>
        <w:rPr>
          <w:rFonts w:ascii="Times New Roman" w:hAnsi="Times New Roman" w:cs="Times New Roman"/>
          <w:sz w:val="22"/>
          <w:szCs w:val="22"/>
        </w:rPr>
        <w:t>地类地形图，对纳入范围的人口、房屋和附属设施进行逐</w:t>
      </w:r>
      <w:r>
        <w:rPr>
          <w:rFonts w:ascii="Times New Roman" w:hAnsi="Times New Roman" w:cs="Times New Roman"/>
          <w:sz w:val="22"/>
          <w:szCs w:val="22"/>
        </w:rPr>
        <w:lastRenderedPageBreak/>
        <w:t>户核实和分类丈量，登记上表。</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7.3.</w:t>
      </w:r>
      <w:r>
        <w:rPr>
          <w:rFonts w:ascii="Times New Roman" w:eastAsia="Times New Roman" w:hAnsi="Times New Roman" w:cs="Times New Roman"/>
          <w:sz w:val="26"/>
          <w:szCs w:val="26"/>
        </w:rPr>
        <w:t>2</w:t>
      </w:r>
      <w:r>
        <w:rPr>
          <w:rFonts w:ascii="Times New Roman" w:hAnsi="Times New Roman" w:cs="Times New Roman"/>
          <w:b/>
          <w:bCs/>
          <w:sz w:val="22"/>
          <w:szCs w:val="22"/>
        </w:rPr>
        <w:t>主要调查成果</w:t>
      </w:r>
    </w:p>
    <w:p w:rsidR="00970D88" w:rsidRDefault="00E25DF2">
      <w:pPr>
        <w:pStyle w:val="Bodytext10"/>
        <w:spacing w:after="80" w:line="518" w:lineRule="exact"/>
        <w:ind w:firstLine="520"/>
        <w:jc w:val="both"/>
        <w:rPr>
          <w:rFonts w:ascii="Times New Roman" w:hAnsi="Times New Roman" w:cs="Times New Roman"/>
          <w:sz w:val="22"/>
          <w:szCs w:val="22"/>
        </w:rPr>
      </w:pPr>
      <w:r>
        <w:rPr>
          <w:rFonts w:ascii="Times New Roman" w:hAnsi="Times New Roman" w:cs="Times New Roman"/>
          <w:sz w:val="22"/>
          <w:szCs w:val="22"/>
        </w:rPr>
        <w:t>经统计，岳阳市君山区濠河水环境综合治理工程建设影响人口共计</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人，房屋面积</w:t>
      </w:r>
      <w:r>
        <w:rPr>
          <w:rFonts w:ascii="Times New Roman" w:eastAsia="Times New Roman" w:hAnsi="Times New Roman" w:cs="Times New Roman"/>
          <w:sz w:val="22"/>
          <w:szCs w:val="22"/>
          <w:lang w:val="en-US" w:eastAsia="en-US" w:bidi="en-US"/>
        </w:rPr>
        <w:t>1258m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en-US" w:bidi="en-US"/>
        </w:rPr>
        <w:t>；</w:t>
      </w:r>
      <w:r>
        <w:rPr>
          <w:rFonts w:ascii="Times New Roman" w:hAnsi="Times New Roman" w:cs="Times New Roman"/>
          <w:sz w:val="22"/>
          <w:szCs w:val="22"/>
        </w:rPr>
        <w:t>工程永久征地面积</w:t>
      </w:r>
      <w:r>
        <w:rPr>
          <w:rFonts w:ascii="Times New Roman" w:eastAsia="Times New Roman" w:hAnsi="Times New Roman" w:cs="Times New Roman"/>
          <w:sz w:val="22"/>
          <w:szCs w:val="22"/>
          <w:lang w:val="en-US" w:eastAsia="en-US" w:bidi="en-US"/>
        </w:rPr>
        <w:t>289.</w:t>
      </w:r>
      <w:r>
        <w:rPr>
          <w:rFonts w:ascii="Times New Roman" w:eastAsia="Times New Roman" w:hAnsi="Times New Roman" w:cs="Times New Roman"/>
          <w:sz w:val="22"/>
          <w:szCs w:val="22"/>
        </w:rPr>
        <w:t>75</w:t>
      </w:r>
      <w:r>
        <w:rPr>
          <w:rFonts w:ascii="Times New Roman" w:hAnsi="Times New Roman" w:cs="Times New Roman"/>
          <w:sz w:val="22"/>
          <w:szCs w:val="22"/>
        </w:rPr>
        <w:t>亩，其中耕地</w:t>
      </w:r>
      <w:r>
        <w:rPr>
          <w:rFonts w:ascii="Times New Roman" w:eastAsia="Times New Roman" w:hAnsi="Times New Roman" w:cs="Times New Roman"/>
          <w:sz w:val="22"/>
          <w:szCs w:val="22"/>
          <w:lang w:val="en-US" w:eastAsia="en-US" w:bidi="en-US"/>
        </w:rPr>
        <w:t>42.</w:t>
      </w:r>
      <w:r>
        <w:rPr>
          <w:rFonts w:ascii="Times New Roman" w:eastAsia="Times New Roman" w:hAnsi="Times New Roman" w:cs="Times New Roman"/>
          <w:sz w:val="22"/>
          <w:szCs w:val="22"/>
        </w:rPr>
        <w:t>62</w:t>
      </w:r>
      <w:r>
        <w:rPr>
          <w:rFonts w:ascii="Times New Roman" w:hAnsi="Times New Roman" w:cs="Times New Roman"/>
          <w:sz w:val="22"/>
          <w:szCs w:val="22"/>
        </w:rPr>
        <w:t>亩，林地</w:t>
      </w:r>
      <w:r>
        <w:rPr>
          <w:rFonts w:ascii="Times New Roman" w:eastAsia="Times New Roman" w:hAnsi="Times New Roman" w:cs="Times New Roman"/>
          <w:sz w:val="22"/>
          <w:szCs w:val="22"/>
          <w:lang w:val="en-US" w:eastAsia="en-US" w:bidi="en-US"/>
        </w:rPr>
        <w:t>17.</w:t>
      </w:r>
      <w:r>
        <w:rPr>
          <w:rFonts w:ascii="Times New Roman" w:eastAsia="Times New Roman" w:hAnsi="Times New Roman" w:cs="Times New Roman"/>
          <w:sz w:val="22"/>
          <w:szCs w:val="22"/>
        </w:rPr>
        <w:t>72</w:t>
      </w:r>
      <w:r>
        <w:rPr>
          <w:rFonts w:ascii="Times New Roman" w:hAnsi="Times New Roman" w:cs="Times New Roman"/>
          <w:sz w:val="22"/>
          <w:szCs w:val="22"/>
        </w:rPr>
        <w:t>亩，其它草地</w:t>
      </w:r>
      <w:r>
        <w:rPr>
          <w:rFonts w:ascii="Times New Roman" w:eastAsia="Times New Roman" w:hAnsi="Times New Roman" w:cs="Times New Roman"/>
          <w:sz w:val="22"/>
          <w:szCs w:val="22"/>
          <w:lang w:val="en-US" w:eastAsia="en-US" w:bidi="en-US"/>
        </w:rPr>
        <w:t>14.</w:t>
      </w:r>
      <w:r>
        <w:rPr>
          <w:rFonts w:ascii="Times New Roman" w:eastAsia="Times New Roman" w:hAnsi="Times New Roman" w:cs="Times New Roman"/>
          <w:sz w:val="22"/>
          <w:szCs w:val="22"/>
        </w:rPr>
        <w:t>08</w:t>
      </w:r>
      <w:r>
        <w:rPr>
          <w:rFonts w:ascii="Times New Roman" w:hAnsi="Times New Roman" w:cs="Times New Roman"/>
          <w:sz w:val="22"/>
          <w:szCs w:val="22"/>
        </w:rPr>
        <w:t>亩，住宅用地</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23</w:t>
      </w:r>
      <w:r>
        <w:rPr>
          <w:rFonts w:ascii="Times New Roman" w:hAnsi="Times New Roman" w:cs="Times New Roman"/>
          <w:sz w:val="22"/>
          <w:szCs w:val="22"/>
        </w:rPr>
        <w:t>亩，农村道路用地</w:t>
      </w: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i/>
          <w:iCs/>
          <w:sz w:val="24"/>
          <w:szCs w:val="24"/>
        </w:rPr>
        <w:t>24</w:t>
      </w:r>
      <w:r>
        <w:rPr>
          <w:rFonts w:ascii="Times New Roman" w:hAnsi="Times New Roman" w:cs="Times New Roman"/>
          <w:i/>
          <w:iCs/>
          <w:sz w:val="24"/>
          <w:szCs w:val="24"/>
          <w:lang w:eastAsia="zh-CN"/>
        </w:rPr>
        <w:t>，</w:t>
      </w:r>
      <w:r>
        <w:rPr>
          <w:rFonts w:ascii="Times New Roman" w:hAnsi="Times New Roman" w:cs="Times New Roman"/>
          <w:sz w:val="22"/>
          <w:szCs w:val="22"/>
        </w:rPr>
        <w:t>设施农用地</w:t>
      </w:r>
      <w:r>
        <w:rPr>
          <w:rFonts w:ascii="Times New Roman" w:eastAsia="Times New Roman" w:hAnsi="Times New Roman" w:cs="Times New Roman"/>
          <w:sz w:val="22"/>
          <w:szCs w:val="22"/>
          <w:lang w:val="en-US" w:eastAsia="en-US" w:bidi="en-US"/>
        </w:rPr>
        <w:t>1.45</w:t>
      </w:r>
      <w:r>
        <w:rPr>
          <w:rFonts w:ascii="Times New Roman" w:hAnsi="Times New Roman" w:cs="Times New Roman"/>
          <w:sz w:val="22"/>
          <w:szCs w:val="22"/>
        </w:rPr>
        <w:t>亩，水域及水利设施用地</w:t>
      </w:r>
      <w:r>
        <w:rPr>
          <w:rFonts w:ascii="Times New Roman" w:eastAsia="Times New Roman" w:hAnsi="Times New Roman" w:cs="Times New Roman"/>
          <w:sz w:val="22"/>
          <w:szCs w:val="22"/>
          <w:lang w:val="en-US" w:eastAsia="en-US" w:bidi="en-US"/>
        </w:rPr>
        <w:t>207.41</w:t>
      </w:r>
      <w:r>
        <w:rPr>
          <w:rFonts w:ascii="Times New Roman" w:hAnsi="Times New Roman" w:cs="Times New Roman"/>
          <w:sz w:val="22"/>
          <w:szCs w:val="22"/>
        </w:rPr>
        <w:t>亩；临时征用土地</w:t>
      </w:r>
      <w:r>
        <w:rPr>
          <w:rFonts w:ascii="Times New Roman" w:eastAsia="Times New Roman" w:hAnsi="Times New Roman" w:cs="Times New Roman"/>
          <w:sz w:val="22"/>
          <w:szCs w:val="22"/>
          <w:lang w:val="en-US" w:eastAsia="en-US" w:bidi="en-US"/>
        </w:rPr>
        <w:t>370.</w:t>
      </w:r>
      <w:r>
        <w:rPr>
          <w:rFonts w:ascii="Times New Roman" w:eastAsia="Times New Roman" w:hAnsi="Times New Roman" w:cs="Times New Roman"/>
          <w:sz w:val="22"/>
          <w:szCs w:val="22"/>
        </w:rPr>
        <w:t>64</w:t>
      </w:r>
      <w:r>
        <w:rPr>
          <w:rFonts w:ascii="Times New Roman" w:hAnsi="Times New Roman" w:cs="Times New Roman"/>
          <w:sz w:val="22"/>
          <w:szCs w:val="22"/>
        </w:rPr>
        <w:t>亩，其中耕地</w:t>
      </w:r>
      <w:r>
        <w:rPr>
          <w:rFonts w:ascii="Times New Roman" w:eastAsia="Times New Roman" w:hAnsi="Times New Roman" w:cs="Times New Roman"/>
          <w:sz w:val="22"/>
          <w:szCs w:val="22"/>
          <w:lang w:val="en-US" w:eastAsia="en-US" w:bidi="en-US"/>
        </w:rPr>
        <w:t>253.</w:t>
      </w:r>
      <w:r>
        <w:rPr>
          <w:rFonts w:ascii="Times New Roman" w:eastAsia="Times New Roman" w:hAnsi="Times New Roman" w:cs="Times New Roman"/>
          <w:sz w:val="22"/>
          <w:szCs w:val="22"/>
        </w:rPr>
        <w:t>06</w:t>
      </w:r>
      <w:r>
        <w:rPr>
          <w:rFonts w:ascii="Times New Roman" w:hAnsi="Times New Roman" w:cs="Times New Roman"/>
          <w:sz w:val="22"/>
          <w:szCs w:val="22"/>
        </w:rPr>
        <w:t>亩，林地</w:t>
      </w:r>
      <w:r>
        <w:rPr>
          <w:rFonts w:ascii="Times New Roman" w:eastAsia="Times New Roman" w:hAnsi="Times New Roman" w:cs="Times New Roman"/>
          <w:sz w:val="22"/>
          <w:szCs w:val="22"/>
          <w:lang w:val="en-US" w:eastAsia="en-US" w:bidi="en-US"/>
        </w:rPr>
        <w:t>64.</w:t>
      </w:r>
      <w:r>
        <w:rPr>
          <w:rFonts w:ascii="Times New Roman" w:eastAsia="Times New Roman" w:hAnsi="Times New Roman" w:cs="Times New Roman"/>
          <w:sz w:val="22"/>
          <w:szCs w:val="22"/>
        </w:rPr>
        <w:t>94</w:t>
      </w:r>
      <w:r>
        <w:rPr>
          <w:rFonts w:ascii="Times New Roman" w:hAnsi="Times New Roman" w:cs="Times New Roman"/>
          <w:sz w:val="22"/>
          <w:szCs w:val="22"/>
        </w:rPr>
        <w:t>亩，草地</w:t>
      </w:r>
      <w:r>
        <w:rPr>
          <w:rFonts w:ascii="Times New Roman" w:eastAsia="Times New Roman" w:hAnsi="Times New Roman" w:cs="Times New Roman"/>
          <w:sz w:val="22"/>
          <w:szCs w:val="22"/>
          <w:lang w:val="en-US" w:eastAsia="en-US" w:bidi="en-US"/>
        </w:rPr>
        <w:t>52.64</w:t>
      </w:r>
      <w:r>
        <w:rPr>
          <w:rFonts w:ascii="Times New Roman" w:hAnsi="Times New Roman" w:cs="Times New Roman"/>
          <w:sz w:val="22"/>
          <w:szCs w:val="22"/>
        </w:rPr>
        <w:t>亩。建设征地影响抽水泵站</w:t>
      </w:r>
      <w:r>
        <w:rPr>
          <w:rFonts w:ascii="Times New Roman" w:eastAsia="Times New Roman" w:hAnsi="Times New Roman" w:cs="Times New Roman"/>
          <w:sz w:val="22"/>
          <w:szCs w:val="22"/>
        </w:rPr>
        <w:t>7</w:t>
      </w:r>
      <w:r>
        <w:rPr>
          <w:rFonts w:ascii="Times New Roman" w:hAnsi="Times New Roman" w:cs="Times New Roman"/>
          <w:sz w:val="22"/>
          <w:szCs w:val="22"/>
        </w:rPr>
        <w:t>处、</w:t>
      </w:r>
      <w:r>
        <w:rPr>
          <w:rFonts w:ascii="Times New Roman" w:eastAsia="Times New Roman" w:hAnsi="Times New Roman" w:cs="Times New Roman"/>
          <w:sz w:val="22"/>
          <w:szCs w:val="22"/>
          <w:lang w:val="en-US" w:eastAsia="en-US" w:bidi="en-US"/>
        </w:rPr>
        <w:t>10KV</w:t>
      </w:r>
      <w:r>
        <w:rPr>
          <w:rFonts w:ascii="Times New Roman" w:hAnsi="Times New Roman" w:cs="Times New Roman"/>
          <w:sz w:val="22"/>
          <w:szCs w:val="22"/>
        </w:rPr>
        <w:t>电力线路</w:t>
      </w:r>
      <w:r>
        <w:rPr>
          <w:rFonts w:ascii="Times New Roman" w:eastAsia="Times New Roman" w:hAnsi="Times New Roman" w:cs="Times New Roman"/>
          <w:sz w:val="22"/>
          <w:szCs w:val="22"/>
          <w:lang w:val="en-US" w:eastAsia="en-US" w:bidi="en-US"/>
        </w:rPr>
        <w:t>1.75km</w:t>
      </w:r>
      <w:r>
        <w:rPr>
          <w:rFonts w:ascii="Times New Roman" w:hAnsi="Times New Roman" w:cs="Times New Roman"/>
          <w:sz w:val="22"/>
          <w:szCs w:val="22"/>
        </w:rPr>
        <w:t>、低压线路</w:t>
      </w:r>
      <w:r>
        <w:rPr>
          <w:rFonts w:ascii="Times New Roman" w:eastAsia="Times New Roman" w:hAnsi="Times New Roman" w:cs="Times New Roman"/>
          <w:sz w:val="22"/>
          <w:szCs w:val="22"/>
          <w:lang w:val="en-US" w:eastAsia="en-US" w:bidi="en-US"/>
        </w:rPr>
        <w:t>1.47km</w:t>
      </w:r>
      <w:r>
        <w:rPr>
          <w:rFonts w:ascii="Times New Roman" w:hAnsi="Times New Roman" w:cs="Times New Roman"/>
          <w:sz w:val="22"/>
          <w:szCs w:val="22"/>
          <w:lang w:val="en-US" w:eastAsia="en-US" w:bidi="en-US"/>
        </w:rPr>
        <w:t>、</w:t>
      </w:r>
      <w:r>
        <w:rPr>
          <w:rFonts w:ascii="Times New Roman" w:hAnsi="Times New Roman" w:cs="Times New Roman"/>
          <w:sz w:val="22"/>
          <w:szCs w:val="22"/>
        </w:rPr>
        <w:t>通讯线路</w:t>
      </w:r>
      <w:r>
        <w:rPr>
          <w:rFonts w:ascii="Times New Roman" w:eastAsia="Times New Roman" w:hAnsi="Times New Roman" w:cs="Times New Roman"/>
          <w:sz w:val="22"/>
          <w:szCs w:val="22"/>
          <w:lang w:val="en-US" w:eastAsia="en-US" w:bidi="en-US"/>
        </w:rPr>
        <w:t>10.65km</w:t>
      </w:r>
      <w:r>
        <w:rPr>
          <w:rFonts w:ascii="Times New Roman" w:hAnsi="Times New Roman" w:cs="Times New Roman"/>
          <w:sz w:val="22"/>
          <w:szCs w:val="22"/>
          <w:lang w:val="en-US" w:eastAsia="zh-CN" w:bidi="en-US"/>
        </w:rPr>
        <w:t>，</w:t>
      </w:r>
      <w:r>
        <w:rPr>
          <w:rFonts w:ascii="Times New Roman" w:hAnsi="Times New Roman" w:cs="Times New Roman"/>
          <w:sz w:val="22"/>
          <w:szCs w:val="22"/>
        </w:rPr>
        <w:t>建设征地实物指标详见表</w:t>
      </w:r>
      <w:r>
        <w:rPr>
          <w:rFonts w:ascii="Times New Roman" w:eastAsia="Times New Roman" w:hAnsi="Times New Roman" w:cs="Times New Roman"/>
          <w:sz w:val="22"/>
          <w:szCs w:val="22"/>
          <w:lang w:val="en-US" w:eastAsia="en-US" w:bidi="en-US"/>
        </w:rPr>
        <w:t>7.</w:t>
      </w:r>
      <w:r>
        <w:rPr>
          <w:rFonts w:ascii="Times New Roman" w:eastAsia="Times New Roman" w:hAnsi="Times New Roman" w:cs="Times New Roman"/>
          <w:sz w:val="22"/>
          <w:szCs w:val="22"/>
        </w:rPr>
        <w:t>3-1</w:t>
      </w:r>
      <w:r>
        <w:rPr>
          <w:rFonts w:ascii="Times New Roman" w:hAnsi="Times New Roman" w:cs="Times New Roman"/>
          <w:sz w:val="22"/>
          <w:szCs w:val="22"/>
        </w:rPr>
        <w:t>。</w:t>
      </w:r>
    </w:p>
    <w:p w:rsidR="00970D88" w:rsidRDefault="00E25DF2">
      <w:pPr>
        <w:pStyle w:val="Bodytext10"/>
        <w:spacing w:after="160"/>
        <w:ind w:firstLine="0"/>
        <w:jc w:val="center"/>
        <w:rPr>
          <w:rFonts w:ascii="Times New Roman" w:hAnsi="Times New Roman" w:cs="Times New Roman"/>
          <w:sz w:val="22"/>
          <w:szCs w:val="22"/>
        </w:rPr>
      </w:pPr>
      <w:r>
        <w:rPr>
          <w:rFonts w:ascii="Times New Roman" w:hAnsi="Times New Roman" w:cs="Times New Roman"/>
          <w:b/>
          <w:bCs/>
          <w:sz w:val="22"/>
          <w:szCs w:val="22"/>
        </w:rPr>
        <w:t>君山濠河水系连通工程建设征地实物指标表</w:t>
      </w:r>
    </w:p>
    <w:p w:rsidR="00970D88" w:rsidRDefault="00E25DF2">
      <w:pPr>
        <w:pStyle w:val="Tablecaption10"/>
        <w:ind w:left="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7.3-1</w:t>
      </w:r>
    </w:p>
    <w:tbl>
      <w:tblPr>
        <w:tblW w:w="0" w:type="auto"/>
        <w:jc w:val="center"/>
        <w:tblLayout w:type="fixed"/>
        <w:tblCellMar>
          <w:left w:w="10" w:type="dxa"/>
          <w:right w:w="10" w:type="dxa"/>
        </w:tblCellMar>
        <w:tblLook w:val="04A0"/>
      </w:tblPr>
      <w:tblGrid>
        <w:gridCol w:w="1473"/>
        <w:gridCol w:w="20"/>
        <w:gridCol w:w="4965"/>
        <w:gridCol w:w="17"/>
        <w:gridCol w:w="992"/>
        <w:gridCol w:w="1445"/>
        <w:gridCol w:w="53"/>
      </w:tblGrid>
      <w:tr w:rsidR="00970D88">
        <w:trPr>
          <w:gridAfter w:val="1"/>
          <w:wAfter w:w="50" w:type="dxa"/>
          <w:trHeight w:hRule="exact" w:val="392"/>
          <w:jc w:val="center"/>
        </w:trPr>
        <w:tc>
          <w:tcPr>
            <w:tcW w:w="14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序号</w:t>
            </w: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项目</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单位</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40"/>
              <w:jc w:val="both"/>
              <w:rPr>
                <w:rFonts w:ascii="Times New Roman" w:hAnsi="Times New Roman" w:cs="Times New Roman"/>
                <w:sz w:val="17"/>
                <w:szCs w:val="17"/>
              </w:rPr>
            </w:pPr>
            <w:r>
              <w:rPr>
                <w:rFonts w:ascii="Times New Roman" w:hAnsi="Times New Roman" w:cs="Times New Roman"/>
                <w:sz w:val="17"/>
                <w:szCs w:val="17"/>
              </w:rPr>
              <w:t>数量</w:t>
            </w:r>
          </w:p>
        </w:tc>
      </w:tr>
      <w:tr w:rsidR="00970D88">
        <w:trPr>
          <w:gridAfter w:val="1"/>
          <w:wAfter w:w="50" w:type="dxa"/>
          <w:trHeight w:hRule="exact" w:val="378"/>
          <w:jc w:val="center"/>
        </w:trPr>
        <w:tc>
          <w:tcPr>
            <w:tcW w:w="14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一</w:t>
            </w: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农村部分</w:t>
            </w:r>
          </w:p>
        </w:tc>
        <w:tc>
          <w:tcPr>
            <w:tcW w:w="1009"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970D88">
            <w:pPr>
              <w:jc w:val="both"/>
              <w:rPr>
                <w:sz w:val="10"/>
                <w:szCs w:val="10"/>
              </w:rPr>
            </w:pPr>
          </w:p>
        </w:tc>
      </w:tr>
      <w:tr w:rsidR="00970D88">
        <w:trPr>
          <w:gridAfter w:val="1"/>
          <w:wAfter w:w="50" w:type="dxa"/>
          <w:trHeight w:hRule="exact" w:val="388"/>
          <w:jc w:val="center"/>
        </w:trPr>
        <w:tc>
          <w:tcPr>
            <w:tcW w:w="14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lang w:eastAsia="zh-CN"/>
              </w:rPr>
            </w:pPr>
            <w:r>
              <w:rPr>
                <w:rFonts w:ascii="Times New Roman" w:hAnsi="Times New Roman" w:cs="Times New Roman" w:hint="eastAsia"/>
                <w:color w:val="auto"/>
                <w:sz w:val="17"/>
                <w:szCs w:val="17"/>
                <w:lang w:val="en-US" w:eastAsia="zh-CN"/>
              </w:rPr>
              <w:t>（</w:t>
            </w:r>
            <w:r>
              <w:rPr>
                <w:rFonts w:ascii="Times New Roman" w:hAnsi="Times New Roman" w:cs="Times New Roman" w:hint="eastAsia"/>
                <w:color w:val="auto"/>
                <w:sz w:val="17"/>
                <w:szCs w:val="17"/>
                <w:lang w:val="en-US" w:eastAsia="zh-CN"/>
              </w:rPr>
              <w:t>1</w:t>
            </w:r>
            <w:r>
              <w:rPr>
                <w:rFonts w:ascii="Times New Roman" w:hAnsi="Times New Roman" w:cs="Times New Roman" w:hint="eastAsia"/>
                <w:color w:val="auto"/>
                <w:sz w:val="17"/>
                <w:szCs w:val="17"/>
                <w:lang w:val="en-US" w:eastAsia="zh-CN"/>
              </w:rPr>
              <w:t>）</w:t>
            </w: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征收土地面积</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289.</w:t>
            </w:r>
            <w:r>
              <w:rPr>
                <w:rFonts w:ascii="Times New Roman" w:hAnsi="Times New Roman" w:cs="Times New Roman"/>
                <w:sz w:val="17"/>
                <w:szCs w:val="17"/>
              </w:rPr>
              <w:t>75</w:t>
            </w:r>
          </w:p>
        </w:tc>
      </w:tr>
      <w:tr w:rsidR="00970D88">
        <w:trPr>
          <w:gridAfter w:val="1"/>
          <w:wAfter w:w="50" w:type="dxa"/>
          <w:trHeight w:hRule="exact" w:val="378"/>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1</w:t>
            </w:r>
            <w:r>
              <w:rPr>
                <w:rFonts w:ascii="Times New Roman" w:hAnsi="Times New Roman" w:cs="Times New Roman"/>
                <w:color w:val="auto"/>
                <w:sz w:val="17"/>
                <w:szCs w:val="17"/>
              </w:rPr>
              <w:t>、耕地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lang w:val="en-US" w:eastAsia="en-US" w:bidi="en-US"/>
              </w:rPr>
              <w:t>42.</w:t>
            </w:r>
            <w:r>
              <w:rPr>
                <w:rFonts w:ascii="Times New Roman" w:hAnsi="Times New Roman" w:cs="Times New Roman"/>
                <w:sz w:val="17"/>
                <w:szCs w:val="17"/>
              </w:rPr>
              <w:t>62</w:t>
            </w:r>
          </w:p>
        </w:tc>
      </w:tr>
      <w:tr w:rsidR="00970D88">
        <w:trPr>
          <w:gridAfter w:val="1"/>
          <w:wAfter w:w="50" w:type="dxa"/>
          <w:trHeight w:hRule="exact" w:val="383"/>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⑴</w:t>
            </w:r>
            <w:r>
              <w:rPr>
                <w:rFonts w:ascii="Times New Roman" w:hAnsi="Times New Roman" w:cs="Times New Roman"/>
                <w:color w:val="auto"/>
                <w:sz w:val="17"/>
                <w:szCs w:val="17"/>
              </w:rPr>
              <w:t>水田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40"/>
              <w:jc w:val="both"/>
              <w:rPr>
                <w:rFonts w:ascii="Times New Roman" w:hAnsi="Times New Roman" w:cs="Times New Roman"/>
                <w:sz w:val="17"/>
                <w:szCs w:val="17"/>
              </w:rPr>
            </w:pPr>
            <w:r>
              <w:rPr>
                <w:rFonts w:ascii="Times New Roman" w:hAnsi="Times New Roman" w:cs="Times New Roman"/>
                <w:sz w:val="17"/>
                <w:szCs w:val="17"/>
                <w:lang w:val="en-US" w:eastAsia="en-US" w:bidi="en-US"/>
              </w:rPr>
              <w:t>2.86</w:t>
            </w:r>
          </w:p>
        </w:tc>
      </w:tr>
      <w:tr w:rsidR="00970D88">
        <w:trPr>
          <w:gridAfter w:val="1"/>
          <w:wAfter w:w="50" w:type="dxa"/>
          <w:trHeight w:hRule="exact" w:val="388"/>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(2)</w:t>
            </w:r>
            <w:r>
              <w:rPr>
                <w:rFonts w:ascii="Times New Roman" w:hAnsi="Times New Roman" w:cs="Times New Roman"/>
                <w:color w:val="auto"/>
                <w:sz w:val="17"/>
                <w:szCs w:val="17"/>
              </w:rPr>
              <w:t>旱地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lang w:val="en-US" w:eastAsia="en-US" w:bidi="en-US"/>
              </w:rPr>
              <w:t>39.76</w:t>
            </w:r>
          </w:p>
        </w:tc>
      </w:tr>
      <w:tr w:rsidR="00970D88">
        <w:trPr>
          <w:gridAfter w:val="1"/>
          <w:wAfter w:w="50" w:type="dxa"/>
          <w:trHeight w:hRule="exact" w:val="383"/>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2</w:t>
            </w:r>
            <w:r>
              <w:rPr>
                <w:rFonts w:ascii="Times New Roman" w:hAnsi="Times New Roman" w:cs="Times New Roman"/>
                <w:color w:val="auto"/>
                <w:sz w:val="17"/>
                <w:szCs w:val="17"/>
              </w:rPr>
              <w:t>、林地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72</w:t>
            </w:r>
          </w:p>
        </w:tc>
      </w:tr>
      <w:tr w:rsidR="00970D88">
        <w:trPr>
          <w:gridAfter w:val="1"/>
          <w:wAfter w:w="50" w:type="dxa"/>
          <w:trHeight w:hRule="exact" w:val="383"/>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3</w:t>
            </w:r>
            <w:r>
              <w:rPr>
                <w:rFonts w:ascii="Times New Roman" w:hAnsi="Times New Roman" w:cs="Times New Roman"/>
                <w:color w:val="auto"/>
                <w:sz w:val="17"/>
                <w:szCs w:val="17"/>
              </w:rPr>
              <w:t>、其它草地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08</w:t>
            </w:r>
          </w:p>
        </w:tc>
      </w:tr>
      <w:tr w:rsidR="00970D88">
        <w:trPr>
          <w:gridAfter w:val="1"/>
          <w:wAfter w:w="50" w:type="dxa"/>
          <w:trHeight w:hRule="exact" w:val="383"/>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4</w:t>
            </w:r>
            <w:r>
              <w:rPr>
                <w:rFonts w:ascii="Times New Roman" w:hAnsi="Times New Roman" w:cs="Times New Roman"/>
                <w:color w:val="auto"/>
                <w:sz w:val="17"/>
                <w:szCs w:val="17"/>
              </w:rPr>
              <w:t>、农村住宅用地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40"/>
              <w:jc w:val="both"/>
              <w:rPr>
                <w:rFonts w:ascii="Times New Roman" w:hAnsi="Times New Roman" w:cs="Times New Roman"/>
                <w:sz w:val="17"/>
                <w:szCs w:val="17"/>
              </w:rPr>
            </w:pPr>
            <w:r>
              <w:rPr>
                <w:rFonts w:ascii="Times New Roman" w:hAnsi="Times New Roman" w:cs="Times New Roman"/>
                <w:sz w:val="17"/>
                <w:szCs w:val="17"/>
                <w:lang w:val="en-US" w:eastAsia="en-US" w:bidi="en-US"/>
              </w:rPr>
              <w:t>1.23</w:t>
            </w:r>
          </w:p>
        </w:tc>
      </w:tr>
      <w:tr w:rsidR="00970D88">
        <w:trPr>
          <w:gridAfter w:val="1"/>
          <w:wAfter w:w="50" w:type="dxa"/>
          <w:trHeight w:hRule="exact" w:val="378"/>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5</w:t>
            </w:r>
            <w:r>
              <w:rPr>
                <w:rFonts w:ascii="Times New Roman" w:hAnsi="Times New Roman" w:cs="Times New Roman"/>
                <w:color w:val="auto"/>
                <w:sz w:val="17"/>
                <w:szCs w:val="17"/>
              </w:rPr>
              <w:t>、农村道路用地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40"/>
              <w:jc w:val="both"/>
              <w:rPr>
                <w:rFonts w:ascii="Times New Roman" w:hAnsi="Times New Roman" w:cs="Times New Roman"/>
                <w:sz w:val="17"/>
                <w:szCs w:val="17"/>
              </w:rPr>
            </w:pPr>
            <w:r>
              <w:rPr>
                <w:rFonts w:ascii="Times New Roman" w:hAnsi="Times New Roman" w:cs="Times New Roman"/>
                <w:sz w:val="17"/>
                <w:szCs w:val="17"/>
                <w:lang w:val="en-US" w:eastAsia="en-US" w:bidi="en-US"/>
              </w:rPr>
              <w:t>5.24</w:t>
            </w:r>
          </w:p>
        </w:tc>
      </w:tr>
      <w:tr w:rsidR="00970D88">
        <w:trPr>
          <w:gridAfter w:val="1"/>
          <w:wAfter w:w="50" w:type="dxa"/>
          <w:trHeight w:hRule="exact" w:val="378"/>
          <w:jc w:val="center"/>
        </w:trPr>
        <w:tc>
          <w:tcPr>
            <w:tcW w:w="1473"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6</w:t>
            </w:r>
            <w:r>
              <w:rPr>
                <w:rFonts w:ascii="Times New Roman" w:hAnsi="Times New Roman" w:cs="Times New Roman"/>
                <w:color w:val="auto"/>
                <w:sz w:val="17"/>
                <w:szCs w:val="17"/>
              </w:rPr>
              <w:t>、设施农用地</w:t>
            </w:r>
          </w:p>
        </w:tc>
        <w:tc>
          <w:tcPr>
            <w:tcW w:w="100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40"/>
              <w:jc w:val="both"/>
              <w:rPr>
                <w:rFonts w:ascii="Times New Roman" w:hAnsi="Times New Roman" w:cs="Times New Roman"/>
                <w:sz w:val="17"/>
                <w:szCs w:val="17"/>
              </w:rPr>
            </w:pPr>
            <w:r>
              <w:rPr>
                <w:rFonts w:ascii="Times New Roman" w:hAnsi="Times New Roman" w:cs="Times New Roman"/>
                <w:sz w:val="17"/>
                <w:szCs w:val="17"/>
                <w:lang w:val="en-US" w:eastAsia="en-US" w:bidi="en-US"/>
              </w:rPr>
              <w:t>1.45</w:t>
            </w:r>
          </w:p>
        </w:tc>
      </w:tr>
      <w:tr w:rsidR="00970D88">
        <w:trPr>
          <w:gridAfter w:val="1"/>
          <w:wAfter w:w="50" w:type="dxa"/>
          <w:trHeight w:hRule="exact" w:val="388"/>
          <w:jc w:val="center"/>
        </w:trPr>
        <w:tc>
          <w:tcPr>
            <w:tcW w:w="1473" w:type="dxa"/>
            <w:tcBorders>
              <w:top w:val="single" w:sz="4" w:space="0" w:color="auto"/>
              <w:left w:val="single" w:sz="4" w:space="0" w:color="auto"/>
              <w:bottom w:val="single" w:sz="4" w:space="0" w:color="auto"/>
            </w:tcBorders>
            <w:shd w:val="clear" w:color="auto" w:fill="FFFFFF"/>
            <w:vAlign w:val="center"/>
          </w:tcPr>
          <w:p w:rsidR="00970D88" w:rsidRDefault="00970D88">
            <w:pPr>
              <w:jc w:val="both"/>
              <w:rPr>
                <w:sz w:val="10"/>
                <w:szCs w:val="10"/>
              </w:rPr>
            </w:pPr>
          </w:p>
        </w:tc>
        <w:tc>
          <w:tcPr>
            <w:tcW w:w="4985" w:type="dxa"/>
            <w:gridSpan w:val="2"/>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color w:val="auto"/>
                <w:sz w:val="17"/>
                <w:szCs w:val="17"/>
              </w:rPr>
            </w:pPr>
            <w:r>
              <w:rPr>
                <w:rFonts w:ascii="Times New Roman" w:hAnsi="Times New Roman" w:cs="Times New Roman"/>
                <w:color w:val="auto"/>
                <w:sz w:val="17"/>
                <w:szCs w:val="17"/>
              </w:rPr>
              <w:t>7</w:t>
            </w:r>
            <w:r>
              <w:rPr>
                <w:rFonts w:ascii="Times New Roman" w:hAnsi="Times New Roman" w:cs="Times New Roman"/>
                <w:color w:val="auto"/>
                <w:sz w:val="17"/>
                <w:szCs w:val="17"/>
              </w:rPr>
              <w:t>、水域及水利设施用地</w:t>
            </w:r>
          </w:p>
        </w:tc>
        <w:tc>
          <w:tcPr>
            <w:tcW w:w="1009" w:type="dxa"/>
            <w:gridSpan w:val="2"/>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4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lang w:val="en-US" w:eastAsia="en-US" w:bidi="en-US"/>
              </w:rPr>
              <w:t>207.</w:t>
            </w:r>
            <w:r>
              <w:rPr>
                <w:rFonts w:ascii="Times New Roman" w:hAnsi="Times New Roman" w:cs="Times New Roman"/>
                <w:sz w:val="17"/>
                <w:szCs w:val="17"/>
              </w:rPr>
              <w:t>41</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E25DF2">
            <w:pPr>
              <w:spacing w:line="1" w:lineRule="exact"/>
              <w:jc w:val="both"/>
              <w:rPr>
                <w:sz w:val="10"/>
                <w:szCs w:val="10"/>
              </w:rPr>
            </w:pPr>
            <w:r>
              <w:br w:type="page"/>
            </w: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水工建筑用地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jc w:val="both"/>
              <w:rPr>
                <w:rFonts w:ascii="Times New Roman" w:hAnsi="Times New Roman" w:cs="Times New Roman"/>
                <w:sz w:val="17"/>
                <w:szCs w:val="17"/>
              </w:rPr>
            </w:pPr>
            <w:r>
              <w:rPr>
                <w:rFonts w:ascii="Times New Roman" w:hAnsi="Times New Roman" w:cs="Times New Roman"/>
                <w:sz w:val="17"/>
                <w:szCs w:val="17"/>
                <w:lang w:val="en-US" w:eastAsia="en-US" w:bidi="en-US"/>
              </w:rPr>
              <w:t>207.41</w:t>
            </w:r>
          </w:p>
        </w:tc>
      </w:tr>
      <w:tr w:rsidR="00970D88">
        <w:trPr>
          <w:trHeight w:hRule="exact" w:val="384"/>
          <w:jc w:val="center"/>
        </w:trPr>
        <w:tc>
          <w:tcPr>
            <w:tcW w:w="149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jc w:val="both"/>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二</w:t>
            </w:r>
            <w:r>
              <w:rPr>
                <w:rFonts w:ascii="Times New Roman" w:hAnsi="Times New Roman" w:cs="Times New Roman"/>
                <w:sz w:val="17"/>
                <w:szCs w:val="17"/>
              </w:rPr>
              <w:t>)</w:t>
            </w: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临时用地面积</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jc w:val="both"/>
              <w:rPr>
                <w:rFonts w:ascii="Times New Roman" w:hAnsi="Times New Roman" w:cs="Times New Roman"/>
                <w:sz w:val="17"/>
                <w:szCs w:val="17"/>
              </w:rPr>
            </w:pPr>
            <w:r>
              <w:rPr>
                <w:rFonts w:ascii="Times New Roman" w:hAnsi="Times New Roman" w:cs="Times New Roman"/>
                <w:sz w:val="17"/>
                <w:szCs w:val="17"/>
                <w:lang w:val="en-US" w:eastAsia="en-US" w:bidi="en-US"/>
              </w:rPr>
              <w:t>370.64</w:t>
            </w:r>
          </w:p>
        </w:tc>
      </w:tr>
      <w:tr w:rsidR="00970D88">
        <w:trPr>
          <w:trHeight w:hRule="exact" w:val="38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、耕地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jc w:val="both"/>
              <w:rPr>
                <w:rFonts w:ascii="Times New Roman" w:hAnsi="Times New Roman" w:cs="Times New Roman"/>
                <w:sz w:val="17"/>
                <w:szCs w:val="17"/>
              </w:rPr>
            </w:pPr>
            <w:r>
              <w:rPr>
                <w:rFonts w:ascii="Times New Roman" w:hAnsi="Times New Roman" w:cs="Times New Roman"/>
                <w:sz w:val="17"/>
                <w:szCs w:val="17"/>
                <w:lang w:val="en-US" w:eastAsia="en-US" w:bidi="en-US"/>
              </w:rPr>
              <w:t>253.06</w:t>
            </w:r>
          </w:p>
        </w:tc>
      </w:tr>
      <w:tr w:rsidR="00970D88">
        <w:trPr>
          <w:trHeight w:hRule="exact" w:val="38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⑴</w:t>
            </w:r>
            <w:r>
              <w:rPr>
                <w:rFonts w:ascii="Times New Roman" w:hAnsi="Times New Roman" w:cs="Times New Roman"/>
                <w:sz w:val="17"/>
                <w:szCs w:val="17"/>
              </w:rPr>
              <w:t>水田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53.8</w:t>
            </w:r>
          </w:p>
        </w:tc>
      </w:tr>
      <w:tr w:rsidR="00970D88">
        <w:trPr>
          <w:trHeight w:hRule="exact" w:val="38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旱地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jc w:val="both"/>
              <w:rPr>
                <w:rFonts w:ascii="Times New Roman" w:hAnsi="Times New Roman" w:cs="Times New Roman"/>
                <w:sz w:val="17"/>
                <w:szCs w:val="17"/>
              </w:rPr>
            </w:pPr>
            <w:r>
              <w:rPr>
                <w:rFonts w:ascii="Times New Roman" w:hAnsi="Times New Roman" w:cs="Times New Roman"/>
                <w:sz w:val="17"/>
                <w:szCs w:val="17"/>
                <w:lang w:val="en-US" w:eastAsia="en-US" w:bidi="en-US"/>
              </w:rPr>
              <w:t>199.26</w:t>
            </w:r>
          </w:p>
        </w:tc>
      </w:tr>
      <w:tr w:rsidR="00970D88">
        <w:trPr>
          <w:trHeight w:hRule="exact" w:val="38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、林地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64.94</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用材林</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64.94</w:t>
            </w:r>
          </w:p>
        </w:tc>
      </w:tr>
      <w:tr w:rsidR="00970D88">
        <w:trPr>
          <w:trHeight w:hRule="exact" w:val="38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、草地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52.64</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其它草地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亩</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52.64</w:t>
            </w:r>
          </w:p>
        </w:tc>
      </w:tr>
      <w:tr w:rsidR="00970D88">
        <w:trPr>
          <w:trHeight w:hRule="exact" w:val="374"/>
          <w:jc w:val="center"/>
        </w:trPr>
        <w:tc>
          <w:tcPr>
            <w:tcW w:w="149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jc w:val="both"/>
              <w:rPr>
                <w:rFonts w:ascii="Times New Roman" w:hAnsi="Times New Roman" w:cs="Times New Roman"/>
                <w:sz w:val="17"/>
                <w:szCs w:val="17"/>
              </w:rPr>
            </w:pPr>
            <w:r>
              <w:rPr>
                <w:rFonts w:ascii="Times New Roman" w:hAnsi="Times New Roman" w:cs="Times New Roman"/>
                <w:sz w:val="17"/>
                <w:szCs w:val="17"/>
              </w:rPr>
              <w:lastRenderedPageBreak/>
              <w:t>(</w:t>
            </w:r>
            <w:r>
              <w:rPr>
                <w:rFonts w:ascii="Times New Roman" w:hAnsi="Times New Roman" w:cs="Times New Roman"/>
                <w:sz w:val="17"/>
                <w:szCs w:val="17"/>
              </w:rPr>
              <w:t>三</w:t>
            </w:r>
            <w:r>
              <w:rPr>
                <w:rFonts w:ascii="Times New Roman" w:hAnsi="Times New Roman" w:cs="Times New Roman"/>
                <w:sz w:val="17"/>
                <w:szCs w:val="17"/>
              </w:rPr>
              <w:t>)</w:t>
            </w: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总人口</w:t>
            </w:r>
          </w:p>
        </w:tc>
        <w:tc>
          <w:tcPr>
            <w:tcW w:w="989"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970D88">
            <w:pPr>
              <w:jc w:val="both"/>
              <w:rPr>
                <w:sz w:val="10"/>
                <w:szCs w:val="10"/>
              </w:rPr>
            </w:pP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、户数</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户</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680"/>
              <w:jc w:val="both"/>
              <w:rPr>
                <w:rFonts w:ascii="Times New Roman" w:hAnsi="Times New Roman" w:cs="Times New Roman"/>
                <w:sz w:val="17"/>
                <w:szCs w:val="17"/>
              </w:rPr>
            </w:pPr>
            <w:r>
              <w:rPr>
                <w:rFonts w:ascii="Times New Roman" w:hAnsi="Times New Roman" w:cs="Times New Roman"/>
                <w:sz w:val="17"/>
                <w:szCs w:val="17"/>
                <w:lang w:val="en-US" w:eastAsia="en-US" w:bidi="en-US"/>
              </w:rPr>
              <w:t>6</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、人口</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人</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20</w:t>
            </w:r>
          </w:p>
        </w:tc>
      </w:tr>
      <w:tr w:rsidR="00970D88">
        <w:trPr>
          <w:trHeight w:hRule="exact" w:val="374"/>
          <w:jc w:val="center"/>
        </w:trPr>
        <w:tc>
          <w:tcPr>
            <w:tcW w:w="149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jc w:val="both"/>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四</w:t>
            </w:r>
            <w:r>
              <w:rPr>
                <w:rFonts w:ascii="Times New Roman" w:hAnsi="Times New Roman" w:cs="Times New Roman"/>
                <w:sz w:val="17"/>
                <w:szCs w:val="17"/>
              </w:rPr>
              <w:t>)</w:t>
            </w: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拆迁房屋</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1258</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砖混</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970D88">
            <w:pPr>
              <w:jc w:val="both"/>
              <w:rPr>
                <w:sz w:val="10"/>
                <w:szCs w:val="10"/>
              </w:rPr>
            </w:pPr>
          </w:p>
        </w:tc>
      </w:tr>
      <w:tr w:rsidR="00970D88">
        <w:trPr>
          <w:trHeight w:hRule="exact" w:val="37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砖木</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z</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1164</w:t>
            </w:r>
          </w:p>
        </w:tc>
      </w:tr>
      <w:tr w:rsidR="00970D88">
        <w:trPr>
          <w:trHeight w:hRule="exact" w:val="374"/>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棚屋</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94</w:t>
            </w:r>
          </w:p>
        </w:tc>
      </w:tr>
      <w:tr w:rsidR="00970D88">
        <w:trPr>
          <w:trHeight w:hRule="exact" w:val="374"/>
          <w:jc w:val="center"/>
        </w:trPr>
        <w:tc>
          <w:tcPr>
            <w:tcW w:w="149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jc w:val="both"/>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五</w:t>
            </w:r>
            <w:r>
              <w:rPr>
                <w:rFonts w:ascii="Times New Roman" w:hAnsi="Times New Roman" w:cs="Times New Roman"/>
                <w:sz w:val="17"/>
                <w:szCs w:val="17"/>
              </w:rPr>
              <w:t>)</w:t>
            </w: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坟墓</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座</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680"/>
              <w:jc w:val="both"/>
              <w:rPr>
                <w:rFonts w:ascii="Times New Roman" w:hAnsi="Times New Roman" w:cs="Times New Roman"/>
                <w:sz w:val="17"/>
                <w:szCs w:val="17"/>
              </w:rPr>
            </w:pPr>
            <w:r>
              <w:rPr>
                <w:rFonts w:ascii="Times New Roman" w:hAnsi="Times New Roman" w:cs="Times New Roman"/>
                <w:sz w:val="17"/>
                <w:szCs w:val="17"/>
                <w:lang w:val="en-US" w:eastAsia="en-US" w:bidi="en-US"/>
              </w:rPr>
              <w:t>3</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jc w:val="both"/>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六</w:t>
            </w:r>
            <w:r>
              <w:rPr>
                <w:rFonts w:ascii="Times New Roman" w:hAnsi="Times New Roman" w:cs="Times New Roman"/>
                <w:sz w:val="17"/>
                <w:szCs w:val="17"/>
              </w:rPr>
              <w:t>)</w:t>
            </w: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专业项目</w:t>
            </w:r>
          </w:p>
        </w:tc>
        <w:tc>
          <w:tcPr>
            <w:tcW w:w="989" w:type="dxa"/>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970D88">
            <w:pPr>
              <w:jc w:val="both"/>
              <w:rPr>
                <w:sz w:val="10"/>
                <w:szCs w:val="10"/>
              </w:rPr>
            </w:pP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抽水泵站</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座</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680"/>
              <w:jc w:val="both"/>
              <w:rPr>
                <w:rFonts w:ascii="Times New Roman" w:hAnsi="Times New Roman" w:cs="Times New Roman"/>
                <w:sz w:val="17"/>
                <w:szCs w:val="17"/>
              </w:rPr>
            </w:pPr>
            <w:r>
              <w:rPr>
                <w:rFonts w:ascii="Times New Roman" w:hAnsi="Times New Roman" w:cs="Times New Roman"/>
                <w:sz w:val="17"/>
                <w:szCs w:val="17"/>
                <w:lang w:val="en-US" w:eastAsia="en-US" w:bidi="en-US"/>
              </w:rPr>
              <w:t>7</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10KV</w:t>
            </w:r>
            <w:r>
              <w:rPr>
                <w:rFonts w:ascii="Times New Roman" w:hAnsi="Times New Roman" w:cs="Times New Roman"/>
                <w:sz w:val="17"/>
                <w:szCs w:val="17"/>
              </w:rPr>
              <w:t>线路</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1.75</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低压线路</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1.47</w:t>
            </w:r>
          </w:p>
        </w:tc>
      </w:tr>
      <w:tr w:rsidR="00970D88">
        <w:trPr>
          <w:trHeight w:hRule="exact" w:val="379"/>
          <w:jc w:val="center"/>
        </w:trPr>
        <w:tc>
          <w:tcPr>
            <w:tcW w:w="1493" w:type="dxa"/>
            <w:gridSpan w:val="2"/>
            <w:tcBorders>
              <w:top w:val="single" w:sz="4" w:space="0" w:color="auto"/>
              <w:left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通讯线路</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498"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00"/>
              <w:jc w:val="both"/>
              <w:rPr>
                <w:rFonts w:ascii="Times New Roman" w:hAnsi="Times New Roman" w:cs="Times New Roman"/>
                <w:sz w:val="17"/>
                <w:szCs w:val="17"/>
              </w:rPr>
            </w:pPr>
            <w:r>
              <w:rPr>
                <w:rFonts w:ascii="Times New Roman" w:hAnsi="Times New Roman" w:cs="Times New Roman"/>
                <w:sz w:val="17"/>
                <w:szCs w:val="17"/>
                <w:lang w:val="en-US" w:eastAsia="en-US" w:bidi="en-US"/>
              </w:rPr>
              <w:t>10.65</w:t>
            </w:r>
          </w:p>
        </w:tc>
      </w:tr>
      <w:tr w:rsidR="00970D88">
        <w:trPr>
          <w:trHeight w:hRule="exact" w:val="403"/>
          <w:jc w:val="center"/>
        </w:trPr>
        <w:tc>
          <w:tcPr>
            <w:tcW w:w="1493" w:type="dxa"/>
            <w:gridSpan w:val="2"/>
            <w:tcBorders>
              <w:top w:val="single" w:sz="4" w:space="0" w:color="auto"/>
              <w:left w:val="single" w:sz="4" w:space="0" w:color="auto"/>
              <w:bottom w:val="single" w:sz="4" w:space="0" w:color="auto"/>
            </w:tcBorders>
            <w:shd w:val="clear" w:color="auto" w:fill="FFFFFF"/>
            <w:vAlign w:val="center"/>
          </w:tcPr>
          <w:p w:rsidR="00970D88" w:rsidRDefault="00970D88">
            <w:pPr>
              <w:jc w:val="both"/>
              <w:rPr>
                <w:sz w:val="10"/>
                <w:szCs w:val="10"/>
              </w:rPr>
            </w:pPr>
          </w:p>
        </w:tc>
        <w:tc>
          <w:tcPr>
            <w:tcW w:w="4982" w:type="dxa"/>
            <w:gridSpan w:val="2"/>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路灯</w:t>
            </w:r>
          </w:p>
        </w:tc>
        <w:tc>
          <w:tcPr>
            <w:tcW w:w="98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杆</w:t>
            </w:r>
          </w:p>
        </w:tc>
        <w:tc>
          <w:tcPr>
            <w:tcW w:w="149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680"/>
              <w:jc w:val="both"/>
              <w:rPr>
                <w:rFonts w:ascii="Times New Roman" w:hAnsi="Times New Roman" w:cs="Times New Roman"/>
                <w:sz w:val="17"/>
                <w:szCs w:val="17"/>
              </w:rPr>
            </w:pPr>
            <w:r>
              <w:rPr>
                <w:rFonts w:ascii="Times New Roman" w:hAnsi="Times New Roman" w:cs="Times New Roman"/>
                <w:sz w:val="17"/>
                <w:szCs w:val="17"/>
                <w:lang w:val="en-US" w:eastAsia="en-US" w:bidi="en-US"/>
              </w:rPr>
              <w:t>4</w:t>
            </w:r>
          </w:p>
        </w:tc>
      </w:tr>
    </w:tbl>
    <w:p w:rsidR="00970D88" w:rsidRDefault="00970D88">
      <w:pPr>
        <w:spacing w:after="359" w:line="1" w:lineRule="exact"/>
      </w:pPr>
    </w:p>
    <w:p w:rsidR="00970D88" w:rsidRDefault="00E25DF2">
      <w:pPr>
        <w:pStyle w:val="Bodytext30"/>
        <w:spacing w:after="140"/>
        <w:rPr>
          <w:sz w:val="22"/>
          <w:szCs w:val="22"/>
        </w:rPr>
      </w:pPr>
      <w:r>
        <w:t>7.3.</w:t>
      </w:r>
      <w:r>
        <w:rPr>
          <w:lang w:val="zh-TW" w:eastAsia="zh-TW" w:bidi="zh-TW"/>
        </w:rPr>
        <w:t>3</w:t>
      </w:r>
      <w:r>
        <w:rPr>
          <w:rFonts w:eastAsia="宋体"/>
          <w:b/>
          <w:bCs/>
          <w:sz w:val="22"/>
          <w:szCs w:val="22"/>
          <w:lang w:val="zh-TW" w:eastAsia="zh-TW" w:bidi="zh-TW"/>
        </w:rPr>
        <w:t>土地平衡分析</w:t>
      </w:r>
    </w:p>
    <w:p w:rsidR="00970D88" w:rsidRDefault="00E25DF2">
      <w:pPr>
        <w:pStyle w:val="Bodytext10"/>
        <w:spacing w:after="140" w:line="523" w:lineRule="exact"/>
        <w:ind w:firstLine="580"/>
        <w:jc w:val="both"/>
        <w:rPr>
          <w:rFonts w:ascii="Times New Roman" w:hAnsi="Times New Roman" w:cs="Times New Roman"/>
          <w:sz w:val="22"/>
          <w:szCs w:val="22"/>
          <w:lang w:eastAsia="zh-CN"/>
        </w:rPr>
      </w:pPr>
      <w:r>
        <w:rPr>
          <w:rFonts w:ascii="Times New Roman" w:hAnsi="Times New Roman" w:cs="Times New Roman"/>
          <w:sz w:val="22"/>
          <w:szCs w:val="22"/>
        </w:rPr>
        <w:t>工程永久征地总面积为</w:t>
      </w:r>
      <w:r>
        <w:rPr>
          <w:rFonts w:ascii="Times New Roman" w:eastAsia="Times New Roman" w:hAnsi="Times New Roman" w:cs="Times New Roman"/>
          <w:sz w:val="22"/>
          <w:szCs w:val="22"/>
          <w:lang w:val="en-US" w:eastAsia="en-US" w:bidi="en-US"/>
        </w:rPr>
        <w:t>289.</w:t>
      </w:r>
      <w:r>
        <w:rPr>
          <w:rFonts w:ascii="Times New Roman" w:eastAsia="Times New Roman" w:hAnsi="Times New Roman" w:cs="Times New Roman"/>
          <w:sz w:val="22"/>
          <w:szCs w:val="22"/>
        </w:rPr>
        <w:t>75</w:t>
      </w:r>
      <w:r>
        <w:rPr>
          <w:rFonts w:ascii="Times New Roman" w:hAnsi="Times New Roman" w:cs="Times New Roman"/>
          <w:sz w:val="22"/>
          <w:szCs w:val="22"/>
        </w:rPr>
        <w:t>亩，其中耕地</w:t>
      </w:r>
      <w:r>
        <w:rPr>
          <w:rFonts w:ascii="Times New Roman" w:hAnsi="Times New Roman" w:cs="Times New Roman" w:hint="eastAsia"/>
          <w:sz w:val="22"/>
          <w:szCs w:val="22"/>
          <w:lang w:val="en-US" w:eastAsia="zh-CN"/>
        </w:rPr>
        <w:t>42.62</w:t>
      </w:r>
      <w:r>
        <w:rPr>
          <w:rFonts w:ascii="Times New Roman" w:hAnsi="Times New Roman" w:cs="Times New Roman"/>
          <w:sz w:val="22"/>
          <w:szCs w:val="22"/>
        </w:rPr>
        <w:t>亩，林地</w:t>
      </w:r>
      <w:r>
        <w:rPr>
          <w:rFonts w:ascii="Times New Roman" w:eastAsia="Times New Roman" w:hAnsi="Times New Roman" w:cs="Times New Roman"/>
          <w:sz w:val="22"/>
          <w:szCs w:val="22"/>
          <w:lang w:val="en-US" w:eastAsia="en-US" w:bidi="en-US"/>
        </w:rPr>
        <w:t>17.</w:t>
      </w:r>
      <w:r>
        <w:rPr>
          <w:rFonts w:ascii="Times New Roman" w:hAnsi="Times New Roman" w:cs="Times New Roman" w:hint="eastAsia"/>
          <w:sz w:val="22"/>
          <w:szCs w:val="22"/>
          <w:lang w:val="en-US" w:eastAsia="zh-CN" w:bidi="en-US"/>
        </w:rPr>
        <w:t>72</w:t>
      </w:r>
      <w:r>
        <w:rPr>
          <w:rFonts w:ascii="Times New Roman" w:hAnsi="Times New Roman" w:cs="Times New Roman"/>
          <w:sz w:val="22"/>
          <w:szCs w:val="22"/>
        </w:rPr>
        <w:t>亩，其它草地</w:t>
      </w:r>
      <w:r>
        <w:rPr>
          <w:rFonts w:ascii="Times New Roman" w:eastAsia="Times New Roman" w:hAnsi="Times New Roman" w:cs="Times New Roman"/>
          <w:sz w:val="22"/>
          <w:szCs w:val="22"/>
          <w:lang w:val="en-US" w:eastAsia="en-US" w:bidi="en-US"/>
        </w:rPr>
        <w:t>14.</w:t>
      </w:r>
      <w:r>
        <w:rPr>
          <w:rFonts w:ascii="Times New Roman" w:eastAsia="Times New Roman" w:hAnsi="Times New Roman" w:cs="Times New Roman"/>
          <w:sz w:val="22"/>
          <w:szCs w:val="22"/>
        </w:rPr>
        <w:t>08</w:t>
      </w:r>
      <w:r>
        <w:rPr>
          <w:rFonts w:ascii="Times New Roman" w:hAnsi="Times New Roman" w:cs="Times New Roman"/>
          <w:sz w:val="22"/>
          <w:szCs w:val="22"/>
        </w:rPr>
        <w:t>亩，住宅用地</w:t>
      </w:r>
      <w:r>
        <w:rPr>
          <w:rFonts w:ascii="Times New Roman" w:eastAsia="Times New Roman" w:hAnsi="Times New Roman" w:cs="Times New Roman"/>
          <w:sz w:val="22"/>
          <w:szCs w:val="22"/>
          <w:lang w:val="en-US" w:eastAsia="en-US" w:bidi="en-US"/>
        </w:rPr>
        <w:t>1.23</w:t>
      </w:r>
      <w:r>
        <w:rPr>
          <w:rFonts w:ascii="Times New Roman" w:hAnsi="Times New Roman" w:cs="Times New Roman"/>
          <w:sz w:val="22"/>
          <w:szCs w:val="22"/>
        </w:rPr>
        <w:t>亩，农村道路用地</w:t>
      </w:r>
      <w:r>
        <w:rPr>
          <w:rFonts w:ascii="Times New Roman" w:eastAsia="Times New Roman" w:hAnsi="Times New Roman" w:cs="Times New Roman"/>
          <w:sz w:val="22"/>
          <w:szCs w:val="22"/>
          <w:lang w:val="en-US" w:eastAsia="en-US" w:bidi="en-US"/>
        </w:rPr>
        <w:t>5.24</w:t>
      </w:r>
      <w:r>
        <w:rPr>
          <w:rFonts w:ascii="Times New Roman" w:hAnsi="Times New Roman" w:cs="Times New Roman"/>
          <w:sz w:val="22"/>
          <w:szCs w:val="22"/>
          <w:lang w:val="en-US" w:eastAsia="zh-CN" w:bidi="en-US"/>
        </w:rPr>
        <w:t>，</w:t>
      </w:r>
      <w:r>
        <w:rPr>
          <w:rFonts w:ascii="Times New Roman" w:hAnsi="Times New Roman" w:cs="Times New Roman"/>
          <w:sz w:val="22"/>
          <w:szCs w:val="22"/>
        </w:rPr>
        <w:t>设施农用地</w:t>
      </w:r>
      <w:r>
        <w:rPr>
          <w:rFonts w:ascii="Times New Roman" w:eastAsia="Times New Roman" w:hAnsi="Times New Roman" w:cs="Times New Roman"/>
          <w:sz w:val="22"/>
          <w:szCs w:val="22"/>
          <w:lang w:val="en-US" w:eastAsia="en-US" w:bidi="en-US"/>
        </w:rPr>
        <w:t>1.45</w:t>
      </w:r>
      <w:r>
        <w:rPr>
          <w:rFonts w:ascii="Times New Roman" w:hAnsi="Times New Roman" w:cs="Times New Roman"/>
          <w:sz w:val="22"/>
          <w:szCs w:val="22"/>
        </w:rPr>
        <w:t>亩，水域及水利设施用地</w:t>
      </w:r>
      <w:r>
        <w:rPr>
          <w:rFonts w:ascii="Times New Roman" w:eastAsia="Times New Roman" w:hAnsi="Times New Roman" w:cs="Times New Roman"/>
          <w:sz w:val="22"/>
          <w:szCs w:val="22"/>
          <w:lang w:val="en-US" w:eastAsia="en-US" w:bidi="en-US"/>
        </w:rPr>
        <w:t>207.</w:t>
      </w:r>
      <w:r>
        <w:rPr>
          <w:rFonts w:ascii="Times New Roman" w:eastAsia="Times New Roman" w:hAnsi="Times New Roman" w:cs="Times New Roman"/>
          <w:sz w:val="22"/>
          <w:szCs w:val="22"/>
        </w:rPr>
        <w:t>41</w:t>
      </w:r>
      <w:r>
        <w:rPr>
          <w:rFonts w:ascii="Times New Roman" w:hAnsi="Times New Roman" w:cs="Times New Roman"/>
          <w:sz w:val="22"/>
          <w:szCs w:val="22"/>
        </w:rPr>
        <w:t>亩。土地分类平衡情况详见表</w:t>
      </w:r>
      <w:r>
        <w:rPr>
          <w:rFonts w:ascii="Times New Roman" w:eastAsia="Times New Roman" w:hAnsi="Times New Roman" w:cs="Times New Roman"/>
          <w:sz w:val="22"/>
          <w:szCs w:val="22"/>
          <w:lang w:val="en-US" w:eastAsia="en-US" w:bidi="en-US"/>
        </w:rPr>
        <w:t>7.3-2</w:t>
      </w:r>
      <w:r>
        <w:rPr>
          <w:rFonts w:ascii="Times New Roman" w:hAnsi="Times New Roman" w:cs="Times New Roman"/>
          <w:sz w:val="22"/>
          <w:szCs w:val="22"/>
          <w:vertAlign w:val="subscript"/>
          <w:lang w:eastAsia="zh-CN"/>
        </w:rPr>
        <w:t>。</w:t>
      </w:r>
    </w:p>
    <w:p w:rsidR="00970D88" w:rsidRDefault="00E25DF2">
      <w:pPr>
        <w:pStyle w:val="Bodytext10"/>
        <w:spacing w:after="160"/>
        <w:ind w:firstLine="0"/>
        <w:jc w:val="center"/>
        <w:rPr>
          <w:rFonts w:ascii="Times New Roman" w:hAnsi="Times New Roman" w:cs="Times New Roman"/>
          <w:sz w:val="22"/>
          <w:szCs w:val="22"/>
        </w:rPr>
      </w:pPr>
      <w:r>
        <w:rPr>
          <w:rFonts w:ascii="Times New Roman" w:hAnsi="Times New Roman" w:cs="Times New Roman"/>
          <w:b/>
          <w:bCs/>
          <w:sz w:val="22"/>
          <w:szCs w:val="22"/>
        </w:rPr>
        <w:t>土地分类平衡表</w:t>
      </w:r>
    </w:p>
    <w:p w:rsidR="00970D88" w:rsidRDefault="00E25DF2">
      <w:pPr>
        <w:pStyle w:val="Tablecaption10"/>
        <w:ind w:left="24"/>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7.3-2</w:t>
      </w:r>
    </w:p>
    <w:tbl>
      <w:tblPr>
        <w:tblW w:w="0" w:type="auto"/>
        <w:jc w:val="center"/>
        <w:tblLayout w:type="fixed"/>
        <w:tblCellMar>
          <w:left w:w="10" w:type="dxa"/>
          <w:right w:w="10" w:type="dxa"/>
        </w:tblCellMar>
        <w:tblLook w:val="04A0"/>
      </w:tblPr>
      <w:tblGrid>
        <w:gridCol w:w="1498"/>
        <w:gridCol w:w="2990"/>
        <w:gridCol w:w="1493"/>
        <w:gridCol w:w="1498"/>
        <w:gridCol w:w="1464"/>
      </w:tblGrid>
      <w:tr w:rsidR="00970D88">
        <w:trPr>
          <w:trHeight w:hRule="exact" w:val="389"/>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一级地类</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比重（</w:t>
            </w:r>
            <w:r>
              <w:rPr>
                <w:rFonts w:ascii="Times New Roman" w:hAnsi="Times New Roman" w:cs="Times New Roman"/>
                <w:sz w:val="17"/>
                <w:szCs w:val="17"/>
              </w:rPr>
              <w:t>%</w:t>
            </w:r>
            <w:r>
              <w:rPr>
                <w:rFonts w:ascii="Times New Roman" w:hAnsi="Times New Roman" w:cs="Times New Roman"/>
                <w:sz w:val="17"/>
                <w:szCs w:val="17"/>
              </w:rPr>
              <w:t>）</w:t>
            </w:r>
          </w:p>
        </w:tc>
      </w:tr>
      <w:tr w:rsidR="00970D88">
        <w:trPr>
          <w:trHeight w:hRule="exact" w:val="384"/>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耕地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42.</w:t>
            </w:r>
            <w:r>
              <w:rPr>
                <w:rFonts w:ascii="Times New Roman" w:hAnsi="Times New Roman" w:cs="Times New Roman"/>
                <w:sz w:val="17"/>
                <w:szCs w:val="17"/>
              </w:rPr>
              <w:t>62</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14.71</w:t>
            </w:r>
          </w:p>
        </w:tc>
      </w:tr>
      <w:tr w:rsidR="00970D88">
        <w:trPr>
          <w:trHeight w:hRule="exact" w:val="384"/>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72</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12</w:t>
            </w:r>
          </w:p>
        </w:tc>
      </w:tr>
      <w:tr w:rsidR="00970D88">
        <w:trPr>
          <w:trHeight w:hRule="exact" w:val="384"/>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草地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08</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86</w:t>
            </w:r>
          </w:p>
        </w:tc>
      </w:tr>
      <w:tr w:rsidR="00970D88">
        <w:trPr>
          <w:trHeight w:hRule="exact" w:val="384"/>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农村住宅用地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1.23</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42</w:t>
            </w:r>
          </w:p>
        </w:tc>
      </w:tr>
      <w:tr w:rsidR="00970D88">
        <w:trPr>
          <w:trHeight w:hRule="exact" w:val="384"/>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五</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农村道路用地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24</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1.81</w:t>
            </w:r>
          </w:p>
        </w:tc>
      </w:tr>
      <w:tr w:rsidR="00970D88">
        <w:trPr>
          <w:trHeight w:hRule="exact" w:val="384"/>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六</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设施农用地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1.45</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0.5</w:t>
            </w:r>
          </w:p>
        </w:tc>
      </w:tr>
      <w:tr w:rsidR="00970D88">
        <w:trPr>
          <w:trHeight w:hRule="exact" w:val="379"/>
          <w:jc w:val="center"/>
        </w:trPr>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w:t>
            </w:r>
          </w:p>
        </w:tc>
        <w:tc>
          <w:tcPr>
            <w:tcW w:w="29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水域及水利设施用地</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207.</w:t>
            </w:r>
            <w:r>
              <w:rPr>
                <w:rFonts w:ascii="Times New Roman" w:hAnsi="Times New Roman" w:cs="Times New Roman"/>
                <w:sz w:val="17"/>
                <w:szCs w:val="17"/>
              </w:rPr>
              <w:t>41</w:t>
            </w:r>
          </w:p>
        </w:tc>
        <w:tc>
          <w:tcPr>
            <w:tcW w:w="146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71.58</w:t>
            </w:r>
          </w:p>
        </w:tc>
      </w:tr>
      <w:tr w:rsidR="00970D88">
        <w:trPr>
          <w:trHeight w:hRule="exact" w:val="398"/>
          <w:jc w:val="center"/>
        </w:trPr>
        <w:tc>
          <w:tcPr>
            <w:tcW w:w="149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9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4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49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289.</w:t>
            </w:r>
            <w:r>
              <w:rPr>
                <w:rFonts w:ascii="Times New Roman" w:hAnsi="Times New Roman" w:cs="Times New Roman"/>
                <w:sz w:val="17"/>
                <w:szCs w:val="17"/>
              </w:rPr>
              <w:t>75</w:t>
            </w:r>
          </w:p>
        </w:tc>
        <w:tc>
          <w:tcPr>
            <w:tcW w:w="146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w:t>
            </w:r>
          </w:p>
        </w:tc>
      </w:tr>
    </w:tbl>
    <w:p w:rsidR="00970D88" w:rsidRDefault="00970D88">
      <w:pPr>
        <w:spacing w:after="279" w:line="1" w:lineRule="exact"/>
        <w:rPr>
          <w:b/>
          <w:bCs/>
        </w:rPr>
      </w:pPr>
    </w:p>
    <w:p w:rsidR="00970D88" w:rsidRDefault="00E25DF2">
      <w:pPr>
        <w:pStyle w:val="Heading210"/>
        <w:keepNext/>
        <w:keepLines/>
        <w:spacing w:after="380"/>
        <w:jc w:val="both"/>
        <w:rPr>
          <w:rFonts w:ascii="Times New Roman" w:hAnsi="Times New Roman" w:cs="Times New Roman"/>
          <w:b/>
          <w:bCs/>
          <w:sz w:val="30"/>
          <w:szCs w:val="30"/>
        </w:rPr>
      </w:pPr>
      <w:bookmarkStart w:id="458" w:name="_Toc9706"/>
      <w:bookmarkStart w:id="459" w:name="bookmark365"/>
      <w:bookmarkStart w:id="460" w:name="_Toc30651"/>
      <w:bookmarkStart w:id="461" w:name="_Toc16947"/>
      <w:bookmarkStart w:id="462" w:name="bookmark366"/>
      <w:bookmarkStart w:id="463" w:name="bookmark367"/>
      <w:r>
        <w:rPr>
          <w:rFonts w:ascii="Times New Roman" w:eastAsia="Times New Roman" w:hAnsi="Times New Roman" w:cs="Times New Roman"/>
          <w:b/>
          <w:bCs/>
          <w:sz w:val="30"/>
          <w:szCs w:val="30"/>
          <w:lang w:val="en-US" w:eastAsia="en-US" w:bidi="en-US"/>
        </w:rPr>
        <w:t>7.4</w:t>
      </w:r>
      <w:r>
        <w:rPr>
          <w:rFonts w:ascii="Times New Roman" w:hAnsi="Times New Roman" w:cs="Times New Roman"/>
          <w:b/>
          <w:bCs/>
          <w:sz w:val="30"/>
          <w:szCs w:val="30"/>
        </w:rPr>
        <w:t>农村移民安置</w:t>
      </w:r>
      <w:bookmarkEnd w:id="458"/>
      <w:bookmarkEnd w:id="459"/>
      <w:bookmarkEnd w:id="460"/>
      <w:bookmarkEnd w:id="461"/>
      <w:bookmarkEnd w:id="462"/>
      <w:bookmarkEnd w:id="463"/>
    </w:p>
    <w:p w:rsidR="00970D88" w:rsidRDefault="00E25DF2">
      <w:pPr>
        <w:pStyle w:val="Bodytext10"/>
        <w:spacing w:after="3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7.4.1</w:t>
      </w:r>
      <w:r>
        <w:rPr>
          <w:rFonts w:ascii="Times New Roman" w:hAnsi="Times New Roman" w:cs="Times New Roman"/>
          <w:b/>
          <w:bCs/>
          <w:sz w:val="22"/>
          <w:szCs w:val="22"/>
        </w:rPr>
        <w:t>规划依据和原则</w:t>
      </w:r>
    </w:p>
    <w:p w:rsidR="00970D88" w:rsidRDefault="00E25DF2">
      <w:pPr>
        <w:pStyle w:val="Bodytext30"/>
        <w:jc w:val="both"/>
        <w:rPr>
          <w:sz w:val="22"/>
          <w:szCs w:val="22"/>
        </w:rPr>
      </w:pPr>
      <w:r>
        <w:lastRenderedPageBreak/>
        <w:t>7.4.1.1</w:t>
      </w:r>
      <w:r>
        <w:rPr>
          <w:rFonts w:eastAsia="宋体"/>
          <w:b/>
          <w:bCs/>
          <w:sz w:val="22"/>
          <w:szCs w:val="22"/>
          <w:lang w:val="zh-TW" w:eastAsia="zh-TW" w:bidi="zh-TW"/>
        </w:rPr>
        <w:t>主要依据</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64" w:name="bookmark368"/>
      <w:r>
        <w:rPr>
          <w:rFonts w:ascii="Times New Roman" w:eastAsia="Times New Roman" w:hAnsi="Times New Roman" w:cs="Times New Roman"/>
          <w:sz w:val="22"/>
          <w:szCs w:val="22"/>
        </w:rPr>
        <w:t>（</w:t>
      </w:r>
      <w:bookmarkEnd w:id="464"/>
      <w:r>
        <w:rPr>
          <w:rFonts w:ascii="Times New Roman" w:eastAsia="Times New Roman" w:hAnsi="Times New Roman" w:cs="Times New Roman"/>
          <w:sz w:val="22"/>
          <w:szCs w:val="22"/>
        </w:rPr>
        <w:t>1）</w:t>
      </w:r>
      <w:r>
        <w:rPr>
          <w:rFonts w:ascii="Times New Roman" w:eastAsia="Times New Roman" w:hAnsi="Times New Roman" w:cs="Times New Roman"/>
          <w:sz w:val="22"/>
          <w:szCs w:val="22"/>
        </w:rPr>
        <w:tab/>
      </w:r>
      <w:r>
        <w:rPr>
          <w:rFonts w:ascii="Times New Roman" w:hAnsi="Times New Roman" w:cs="Times New Roman"/>
          <w:sz w:val="22"/>
          <w:szCs w:val="22"/>
        </w:rPr>
        <w:t>《中华人民共和国土地管理法》（</w:t>
      </w:r>
      <w:r>
        <w:rPr>
          <w:rFonts w:ascii="Times New Roman" w:eastAsia="Times New Roman" w:hAnsi="Times New Roman" w:cs="Times New Roman"/>
          <w:sz w:val="22"/>
          <w:szCs w:val="22"/>
        </w:rPr>
        <w:t>2004</w:t>
      </w:r>
      <w:r>
        <w:rPr>
          <w:rFonts w:ascii="Times New Roman" w:hAnsi="Times New Roman" w:cs="Times New Roman"/>
          <w:sz w:val="22"/>
          <w:szCs w:val="22"/>
        </w:rPr>
        <w:t>年</w:t>
      </w:r>
      <w:r>
        <w:rPr>
          <w:rFonts w:ascii="Times New Roman" w:eastAsia="Times New Roman" w:hAnsi="Times New Roman" w:cs="Times New Roman"/>
          <w:sz w:val="22"/>
          <w:szCs w:val="22"/>
        </w:rPr>
        <w:t>8</w:t>
      </w:r>
      <w:r>
        <w:rPr>
          <w:rFonts w:ascii="Times New Roman" w:hAnsi="Times New Roman" w:cs="Times New Roman"/>
          <w:sz w:val="22"/>
          <w:szCs w:val="22"/>
        </w:rPr>
        <w:t>月）；</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65" w:name="bookmark369"/>
      <w:r>
        <w:rPr>
          <w:rFonts w:ascii="Times New Roman" w:eastAsia="Times New Roman" w:hAnsi="Times New Roman" w:cs="Times New Roman"/>
          <w:sz w:val="22"/>
          <w:szCs w:val="22"/>
        </w:rPr>
        <w:t>（</w:t>
      </w:r>
      <w:bookmarkEnd w:id="465"/>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《中华人民共和国水法》（</w:t>
      </w:r>
      <w:r>
        <w:rPr>
          <w:rFonts w:ascii="Times New Roman" w:eastAsia="Times New Roman" w:hAnsi="Times New Roman" w:cs="Times New Roman"/>
          <w:sz w:val="22"/>
          <w:szCs w:val="22"/>
        </w:rPr>
        <w:t>2002</w:t>
      </w:r>
      <w:r>
        <w:rPr>
          <w:rFonts w:ascii="Times New Roman" w:hAnsi="Times New Roman" w:cs="Times New Roman"/>
          <w:sz w:val="22"/>
          <w:szCs w:val="22"/>
        </w:rPr>
        <w:t>年</w:t>
      </w:r>
      <w:r>
        <w:rPr>
          <w:rFonts w:ascii="Times New Roman" w:eastAsia="Times New Roman" w:hAnsi="Times New Roman" w:cs="Times New Roman"/>
          <w:sz w:val="22"/>
          <w:szCs w:val="22"/>
        </w:rPr>
        <w:t>8</w:t>
      </w:r>
      <w:r>
        <w:rPr>
          <w:rFonts w:ascii="Times New Roman" w:hAnsi="Times New Roman" w:cs="Times New Roman"/>
          <w:sz w:val="22"/>
          <w:szCs w:val="22"/>
        </w:rPr>
        <w:t>月）；</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66" w:name="bookmark370"/>
      <w:r>
        <w:rPr>
          <w:rFonts w:ascii="Times New Roman" w:hAnsi="Times New Roman" w:cs="Times New Roman"/>
          <w:sz w:val="22"/>
          <w:szCs w:val="22"/>
        </w:rPr>
        <w:t>（</w:t>
      </w:r>
      <w:bookmarkEnd w:id="466"/>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Pr>
          <w:rFonts w:ascii="Times New Roman" w:hAnsi="Times New Roman" w:cs="Times New Roman"/>
          <w:sz w:val="22"/>
          <w:szCs w:val="22"/>
        </w:rPr>
        <w:t>《中华人民共和国水土保持法》（</w:t>
      </w:r>
      <w:r>
        <w:rPr>
          <w:rFonts w:ascii="Times New Roman" w:eastAsia="Times New Roman" w:hAnsi="Times New Roman" w:cs="Times New Roman"/>
          <w:sz w:val="22"/>
          <w:szCs w:val="22"/>
        </w:rPr>
        <w:t>2011</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67" w:name="bookmark371"/>
      <w:r>
        <w:rPr>
          <w:rFonts w:ascii="Times New Roman" w:eastAsia="Times New Roman" w:hAnsi="Times New Roman" w:cs="Times New Roman"/>
          <w:sz w:val="22"/>
          <w:szCs w:val="22"/>
        </w:rPr>
        <w:t>（</w:t>
      </w:r>
      <w:bookmarkEnd w:id="467"/>
      <w:r>
        <w:rPr>
          <w:rFonts w:ascii="Times New Roman" w:eastAsia="Times New Roman" w:hAnsi="Times New Roman" w:cs="Times New Roman"/>
          <w:sz w:val="22"/>
          <w:szCs w:val="22"/>
        </w:rPr>
        <w:t>4）</w:t>
      </w:r>
      <w:r>
        <w:rPr>
          <w:rFonts w:ascii="Times New Roman" w:eastAsia="Times New Roman" w:hAnsi="Times New Roman" w:cs="Times New Roman"/>
          <w:sz w:val="22"/>
          <w:szCs w:val="22"/>
        </w:rPr>
        <w:tab/>
      </w:r>
      <w:r>
        <w:rPr>
          <w:rFonts w:ascii="Times New Roman" w:hAnsi="Times New Roman" w:cs="Times New Roman"/>
          <w:sz w:val="22"/>
          <w:szCs w:val="22"/>
        </w:rPr>
        <w:t>《中华人民共和国森林法》（</w:t>
      </w:r>
      <w:r>
        <w:rPr>
          <w:rFonts w:ascii="Times New Roman" w:eastAsia="Times New Roman" w:hAnsi="Times New Roman" w:cs="Times New Roman"/>
          <w:sz w:val="22"/>
          <w:szCs w:val="22"/>
        </w:rPr>
        <w:t>1998</w:t>
      </w:r>
      <w:r>
        <w:rPr>
          <w:rFonts w:ascii="Times New Roman" w:hAnsi="Times New Roman" w:cs="Times New Roman"/>
          <w:sz w:val="22"/>
          <w:szCs w:val="22"/>
        </w:rPr>
        <w:t>年</w:t>
      </w:r>
      <w:r>
        <w:rPr>
          <w:rFonts w:ascii="Times New Roman" w:eastAsia="Times New Roman" w:hAnsi="Times New Roman" w:cs="Times New Roman"/>
          <w:sz w:val="22"/>
          <w:szCs w:val="22"/>
        </w:rPr>
        <w:t>4</w:t>
      </w:r>
      <w:r>
        <w:rPr>
          <w:rFonts w:ascii="Times New Roman" w:hAnsi="Times New Roman" w:cs="Times New Roman"/>
          <w:sz w:val="22"/>
          <w:szCs w:val="22"/>
        </w:rPr>
        <w:t>月）；</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68" w:name="bookmark372"/>
      <w:r>
        <w:rPr>
          <w:rFonts w:ascii="Times New Roman" w:hAnsi="Times New Roman" w:cs="Times New Roman"/>
          <w:sz w:val="22"/>
          <w:szCs w:val="22"/>
        </w:rPr>
        <w:t>（</w:t>
      </w:r>
      <w:bookmarkEnd w:id="468"/>
      <w:r>
        <w:rPr>
          <w:rFonts w:ascii="Times New Roman" w:eastAsia="Times New Roman" w:hAnsi="Times New Roman" w:cs="Times New Roman"/>
          <w:sz w:val="22"/>
          <w:szCs w:val="22"/>
        </w:rPr>
        <w:t>5）</w:t>
      </w:r>
      <w:r>
        <w:rPr>
          <w:rFonts w:ascii="Times New Roman" w:eastAsia="Times New Roman" w:hAnsi="Times New Roman" w:cs="Times New Roman"/>
          <w:sz w:val="22"/>
          <w:szCs w:val="22"/>
        </w:rPr>
        <w:tab/>
      </w:r>
      <w:r>
        <w:rPr>
          <w:rFonts w:ascii="Times New Roman" w:hAnsi="Times New Roman" w:cs="Times New Roman"/>
          <w:sz w:val="22"/>
          <w:szCs w:val="22"/>
        </w:rPr>
        <w:t>《中华人民共和国河道管理条例》（</w:t>
      </w:r>
      <w:r>
        <w:rPr>
          <w:rFonts w:ascii="Times New Roman" w:eastAsia="Times New Roman" w:hAnsi="Times New Roman" w:cs="Times New Roman"/>
          <w:sz w:val="22"/>
          <w:szCs w:val="22"/>
        </w:rPr>
        <w:t>2011</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69" w:name="bookmark373"/>
      <w:r>
        <w:rPr>
          <w:rFonts w:ascii="Times New Roman" w:hAnsi="Times New Roman" w:cs="Times New Roman"/>
          <w:sz w:val="22"/>
          <w:szCs w:val="22"/>
        </w:rPr>
        <w:t>（</w:t>
      </w:r>
      <w:bookmarkEnd w:id="469"/>
      <w:r>
        <w:rPr>
          <w:rFonts w:ascii="Times New Roman" w:eastAsia="Times New Roman" w:hAnsi="Times New Roman" w:cs="Times New Roman"/>
          <w:sz w:val="22"/>
          <w:szCs w:val="22"/>
        </w:rPr>
        <w:t>6）</w:t>
      </w:r>
      <w:r>
        <w:rPr>
          <w:rFonts w:ascii="Times New Roman" w:eastAsia="Times New Roman" w:hAnsi="Times New Roman" w:cs="Times New Roman"/>
          <w:sz w:val="22"/>
          <w:szCs w:val="22"/>
        </w:rPr>
        <w:tab/>
      </w:r>
      <w:r>
        <w:rPr>
          <w:rFonts w:ascii="Times New Roman" w:hAnsi="Times New Roman" w:cs="Times New Roman"/>
          <w:sz w:val="22"/>
          <w:szCs w:val="22"/>
        </w:rPr>
        <w:t>《中华人民共和国森林法实施条例》（</w:t>
      </w:r>
      <w:r>
        <w:rPr>
          <w:rFonts w:ascii="Times New Roman" w:eastAsia="Times New Roman" w:hAnsi="Times New Roman" w:cs="Times New Roman"/>
          <w:sz w:val="22"/>
          <w:szCs w:val="22"/>
        </w:rPr>
        <w:t>2000</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70" w:name="bookmark374"/>
      <w:r>
        <w:rPr>
          <w:rFonts w:ascii="Times New Roman" w:hAnsi="Times New Roman" w:cs="Times New Roman"/>
          <w:sz w:val="22"/>
          <w:szCs w:val="22"/>
        </w:rPr>
        <w:t>（</w:t>
      </w:r>
      <w:bookmarkEnd w:id="470"/>
      <w:r>
        <w:rPr>
          <w:rFonts w:ascii="Times New Roman" w:eastAsia="Times New Roman" w:hAnsi="Times New Roman" w:cs="Times New Roman"/>
          <w:sz w:val="22"/>
          <w:szCs w:val="22"/>
        </w:rPr>
        <w:t>7）</w:t>
      </w:r>
      <w:r>
        <w:rPr>
          <w:rFonts w:ascii="Times New Roman" w:eastAsia="Times New Roman" w:hAnsi="Times New Roman" w:cs="Times New Roman"/>
          <w:sz w:val="22"/>
          <w:szCs w:val="22"/>
        </w:rPr>
        <w:tab/>
      </w:r>
      <w:r>
        <w:rPr>
          <w:rFonts w:ascii="Times New Roman" w:hAnsi="Times New Roman" w:cs="Times New Roman"/>
          <w:sz w:val="22"/>
          <w:szCs w:val="22"/>
        </w:rPr>
        <w:t>《大中型水利水电工程建设征地补偿和移民安置条例》（国务院令第</w:t>
      </w:r>
      <w:r>
        <w:rPr>
          <w:rFonts w:ascii="Times New Roman" w:eastAsia="Times New Roman" w:hAnsi="Times New Roman" w:cs="Times New Roman"/>
          <w:sz w:val="22"/>
          <w:szCs w:val="22"/>
        </w:rPr>
        <w:t>471</w:t>
      </w:r>
      <w:r>
        <w:rPr>
          <w:rFonts w:ascii="Times New Roman" w:hAnsi="Times New Roman" w:cs="Times New Roman"/>
          <w:sz w:val="22"/>
          <w:szCs w:val="22"/>
        </w:rPr>
        <w:t>号）；</w:t>
      </w:r>
    </w:p>
    <w:p w:rsidR="00970D88" w:rsidRDefault="00E25DF2">
      <w:pPr>
        <w:pStyle w:val="Bodytext10"/>
        <w:tabs>
          <w:tab w:val="left" w:pos="1184"/>
        </w:tabs>
        <w:spacing w:after="0" w:line="528" w:lineRule="exact"/>
        <w:ind w:firstLine="600"/>
        <w:jc w:val="both"/>
        <w:rPr>
          <w:rFonts w:ascii="Times New Roman" w:hAnsi="Times New Roman" w:cs="Times New Roman"/>
          <w:sz w:val="22"/>
          <w:szCs w:val="22"/>
        </w:rPr>
      </w:pPr>
      <w:bookmarkStart w:id="471" w:name="bookmark375"/>
      <w:r>
        <w:rPr>
          <w:rFonts w:ascii="Times New Roman" w:hAnsi="Times New Roman" w:cs="Times New Roman"/>
          <w:sz w:val="22"/>
          <w:szCs w:val="22"/>
        </w:rPr>
        <w:t>（</w:t>
      </w:r>
      <w:bookmarkEnd w:id="471"/>
      <w:r>
        <w:rPr>
          <w:rFonts w:ascii="Times New Roman" w:eastAsia="Times New Roman" w:hAnsi="Times New Roman" w:cs="Times New Roman"/>
          <w:sz w:val="22"/>
          <w:szCs w:val="22"/>
        </w:rPr>
        <w:t>8）</w:t>
      </w:r>
      <w:r>
        <w:rPr>
          <w:rFonts w:ascii="Times New Roman" w:eastAsia="Times New Roman" w:hAnsi="Times New Roman" w:cs="Times New Roman"/>
          <w:sz w:val="22"/>
          <w:szCs w:val="22"/>
        </w:rPr>
        <w:tab/>
      </w:r>
      <w:r>
        <w:rPr>
          <w:rFonts w:ascii="Times New Roman" w:hAnsi="Times New Roman" w:cs="Times New Roman"/>
          <w:sz w:val="22"/>
          <w:szCs w:val="22"/>
        </w:rPr>
        <w:t>《关于加大用地政策支持力度促进大中型水利水电工程建设的意见》（国土资规</w:t>
      </w:r>
      <w:r>
        <w:rPr>
          <w:rFonts w:ascii="Times New Roman" w:eastAsia="Times New Roman" w:hAnsi="Times New Roman" w:cs="Times New Roman"/>
          <w:sz w:val="22"/>
          <w:szCs w:val="22"/>
          <w:lang w:val="en-US" w:eastAsia="en-US" w:bidi="en-US"/>
        </w:rPr>
        <w:t>[2016]</w:t>
      </w:r>
      <w:r>
        <w:rPr>
          <w:rFonts w:ascii="Times New Roman" w:eastAsia="Times New Roman" w:hAnsi="Times New Roman" w:cs="Times New Roman"/>
          <w:sz w:val="22"/>
          <w:szCs w:val="22"/>
        </w:rPr>
        <w:t>1</w:t>
      </w:r>
      <w:r>
        <w:rPr>
          <w:rFonts w:ascii="Times New Roman" w:hAnsi="Times New Roman" w:cs="Times New Roman"/>
          <w:sz w:val="22"/>
          <w:szCs w:val="22"/>
        </w:rPr>
        <w:t>号）；</w:t>
      </w:r>
    </w:p>
    <w:p w:rsidR="00970D88" w:rsidRDefault="00E25DF2">
      <w:pPr>
        <w:pStyle w:val="Bodytext10"/>
        <w:tabs>
          <w:tab w:val="left" w:pos="1184"/>
        </w:tabs>
        <w:spacing w:after="0" w:line="528" w:lineRule="exact"/>
        <w:ind w:firstLine="480"/>
        <w:jc w:val="both"/>
        <w:rPr>
          <w:rFonts w:ascii="Times New Roman" w:hAnsi="Times New Roman" w:cs="Times New Roman"/>
          <w:sz w:val="22"/>
          <w:szCs w:val="22"/>
        </w:rPr>
      </w:pPr>
      <w:bookmarkStart w:id="472" w:name="bookmark376"/>
      <w:r>
        <w:rPr>
          <w:rFonts w:ascii="Times New Roman" w:hAnsi="Times New Roman" w:cs="Times New Roman"/>
          <w:sz w:val="22"/>
          <w:szCs w:val="22"/>
        </w:rPr>
        <w:t>（</w:t>
      </w:r>
      <w:bookmarkEnd w:id="472"/>
      <w:r>
        <w:rPr>
          <w:rFonts w:ascii="Times New Roman" w:eastAsia="Times New Roman" w:hAnsi="Times New Roman" w:cs="Times New Roman"/>
          <w:sz w:val="22"/>
          <w:szCs w:val="22"/>
        </w:rPr>
        <w:t>9）</w:t>
      </w:r>
      <w:r>
        <w:rPr>
          <w:rFonts w:ascii="Times New Roman" w:eastAsia="Times New Roman" w:hAnsi="Times New Roman" w:cs="Times New Roman"/>
          <w:sz w:val="22"/>
          <w:szCs w:val="22"/>
        </w:rPr>
        <w:tab/>
      </w:r>
      <w:r>
        <w:rPr>
          <w:rFonts w:ascii="Times New Roman" w:hAnsi="Times New Roman" w:cs="Times New Roman"/>
          <w:sz w:val="22"/>
          <w:szCs w:val="22"/>
        </w:rPr>
        <w:t>《湖南省实施〈中华人民共和国土地管理法〉办法》（</w:t>
      </w:r>
      <w:r>
        <w:rPr>
          <w:rFonts w:ascii="Times New Roman" w:eastAsia="Times New Roman" w:hAnsi="Times New Roman" w:cs="Times New Roman"/>
          <w:sz w:val="22"/>
          <w:szCs w:val="22"/>
        </w:rPr>
        <w:t>2000</w:t>
      </w:r>
      <w:r>
        <w:rPr>
          <w:rFonts w:ascii="Times New Roman" w:hAnsi="Times New Roman" w:cs="Times New Roman"/>
          <w:sz w:val="22"/>
          <w:szCs w:val="22"/>
        </w:rPr>
        <w:t>年</w:t>
      </w:r>
      <w:r>
        <w:rPr>
          <w:rFonts w:ascii="Times New Roman" w:eastAsia="Times New Roman" w:hAnsi="Times New Roman" w:cs="Times New Roman"/>
          <w:sz w:val="22"/>
          <w:szCs w:val="22"/>
        </w:rPr>
        <w:t>3</w:t>
      </w:r>
      <w:r>
        <w:rPr>
          <w:rFonts w:ascii="Times New Roman" w:hAnsi="Times New Roman" w:cs="Times New Roman"/>
          <w:sz w:val="22"/>
          <w:szCs w:val="22"/>
        </w:rPr>
        <w:t>月）；</w:t>
      </w:r>
    </w:p>
    <w:p w:rsidR="00970D88" w:rsidRDefault="00E25DF2">
      <w:pPr>
        <w:pStyle w:val="Bodytext10"/>
        <w:tabs>
          <w:tab w:val="left" w:pos="704"/>
        </w:tabs>
        <w:spacing w:after="260" w:line="528" w:lineRule="exact"/>
        <w:ind w:firstLine="480"/>
        <w:jc w:val="both"/>
        <w:rPr>
          <w:rFonts w:ascii="Times New Roman" w:hAnsi="Times New Roman" w:cs="Times New Roman"/>
          <w:sz w:val="22"/>
          <w:szCs w:val="22"/>
        </w:rPr>
        <w:sectPr w:rsidR="00970D88">
          <w:pgSz w:w="13684" w:h="16822"/>
          <w:pgMar w:top="1790" w:right="2347" w:bottom="1436" w:left="2202" w:header="0" w:footer="850" w:gutter="0"/>
          <w:cols w:space="720"/>
          <w:docGrid w:linePitch="360"/>
        </w:sectPr>
      </w:pPr>
      <w:bookmarkStart w:id="473" w:name="bookmark377"/>
      <w:r>
        <w:rPr>
          <w:rFonts w:ascii="Times New Roman" w:eastAsia="Times New Roman" w:hAnsi="Times New Roman" w:cs="Times New Roman"/>
          <w:sz w:val="22"/>
          <w:szCs w:val="22"/>
        </w:rPr>
        <w:t>（</w:t>
      </w:r>
      <w:bookmarkEnd w:id="473"/>
      <w:r>
        <w:rPr>
          <w:rFonts w:ascii="Times New Roman" w:eastAsia="Times New Roman" w:hAnsi="Times New Roman" w:cs="Times New Roman"/>
          <w:sz w:val="22"/>
          <w:szCs w:val="22"/>
        </w:rPr>
        <w:t>10）</w:t>
      </w:r>
      <w:r>
        <w:rPr>
          <w:rFonts w:ascii="Times New Roman" w:eastAsia="Times New Roman" w:hAnsi="Times New Roman" w:cs="Times New Roman"/>
          <w:sz w:val="22"/>
          <w:szCs w:val="22"/>
        </w:rPr>
        <w:tab/>
      </w:r>
      <w:r>
        <w:rPr>
          <w:rFonts w:ascii="Times New Roman" w:hAnsi="Times New Roman" w:cs="Times New Roman"/>
          <w:sz w:val="22"/>
          <w:szCs w:val="22"/>
        </w:rPr>
        <w:t>《湖南省人民政府关于进一步加强大中型水库移民安置工作的意见》（湘政</w:t>
      </w:r>
      <w:r>
        <w:rPr>
          <w:rStyle w:val="Bodytext2"/>
          <w:rFonts w:ascii="Times New Roman" w:hAnsi="Times New Roman" w:cs="Times New Roman"/>
        </w:rPr>
        <w:t>发</w:t>
      </w:r>
      <w:r>
        <w:rPr>
          <w:rStyle w:val="Bodytext2"/>
          <w:rFonts w:ascii="Times New Roman" w:hAnsi="Times New Roman" w:cs="Times New Roman"/>
        </w:rPr>
        <w:t>L2015147</w:t>
      </w:r>
      <w:r>
        <w:rPr>
          <w:rStyle w:val="Bodytext2"/>
          <w:rFonts w:ascii="Times New Roman" w:hAnsi="Times New Roman" w:cs="Times New Roman"/>
        </w:rPr>
        <w:t>号）；</w:t>
      </w:r>
    </w:p>
    <w:p w:rsidR="00970D88" w:rsidRDefault="00E25DF2">
      <w:pPr>
        <w:pStyle w:val="Bodytext10"/>
        <w:numPr>
          <w:ilvl w:val="0"/>
          <w:numId w:val="19"/>
        </w:numPr>
        <w:tabs>
          <w:tab w:val="left" w:pos="1155"/>
        </w:tabs>
        <w:spacing w:after="0" w:line="514" w:lineRule="exact"/>
        <w:ind w:firstLine="540"/>
        <w:jc w:val="both"/>
        <w:rPr>
          <w:rFonts w:ascii="Times New Roman" w:hAnsi="Times New Roman" w:cs="Times New Roman"/>
          <w:sz w:val="22"/>
          <w:szCs w:val="22"/>
        </w:rPr>
      </w:pPr>
      <w:bookmarkStart w:id="474" w:name="bookmark378"/>
      <w:bookmarkEnd w:id="474"/>
      <w:r>
        <w:rPr>
          <w:rFonts w:ascii="Times New Roman" w:hAnsi="Times New Roman" w:cs="Times New Roman"/>
          <w:sz w:val="22"/>
          <w:szCs w:val="22"/>
        </w:rPr>
        <w:lastRenderedPageBreak/>
        <w:t>《湖南省人民政府办公厅关于印发</w:t>
      </w:r>
      <w:r>
        <w:rPr>
          <w:rFonts w:ascii="Times New Roman" w:hAnsi="Times New Roman" w:cs="Times New Roman"/>
          <w:sz w:val="22"/>
          <w:szCs w:val="22"/>
          <w:lang w:val="zh-CN" w:eastAsia="zh-CN" w:bidi="zh-CN"/>
        </w:rPr>
        <w:t>〈湖南</w:t>
      </w:r>
      <w:r>
        <w:rPr>
          <w:rFonts w:ascii="Times New Roman" w:hAnsi="Times New Roman" w:cs="Times New Roman"/>
          <w:sz w:val="22"/>
          <w:szCs w:val="22"/>
        </w:rPr>
        <w:t>省大中型水库移民安置工作管理办</w:t>
      </w:r>
      <w:r>
        <w:rPr>
          <w:rFonts w:ascii="Times New Roman" w:hAnsi="Times New Roman" w:cs="Times New Roman"/>
          <w:sz w:val="22"/>
          <w:szCs w:val="22"/>
          <w:lang w:val="zh-CN" w:eastAsia="zh-CN" w:bidi="zh-CN"/>
        </w:rPr>
        <w:t>法〉</w:t>
      </w:r>
      <w:r>
        <w:rPr>
          <w:rFonts w:ascii="Times New Roman" w:hAnsi="Times New Roman" w:cs="Times New Roman"/>
          <w:sz w:val="22"/>
          <w:szCs w:val="22"/>
        </w:rPr>
        <w:t>的通知》</w:t>
      </w:r>
      <w:r>
        <w:rPr>
          <w:rFonts w:ascii="Times New Roman" w:hAnsi="Times New Roman" w:cs="Times New Roman"/>
          <w:sz w:val="22"/>
          <w:szCs w:val="22"/>
        </w:rPr>
        <w:t>(</w:t>
      </w:r>
      <w:r>
        <w:rPr>
          <w:rFonts w:ascii="Times New Roman" w:hAnsi="Times New Roman" w:cs="Times New Roman"/>
          <w:sz w:val="22"/>
          <w:szCs w:val="22"/>
        </w:rPr>
        <w:t>湘政办发</w:t>
      </w:r>
      <w:r>
        <w:rPr>
          <w:rFonts w:ascii="Times New Roman" w:eastAsia="Times New Roman" w:hAnsi="Times New Roman" w:cs="Times New Roman"/>
          <w:sz w:val="22"/>
          <w:szCs w:val="22"/>
        </w:rPr>
        <w:t>[2014]88</w:t>
      </w:r>
      <w:r>
        <w:rPr>
          <w:rFonts w:ascii="Times New Roman" w:hAnsi="Times New Roman" w:cs="Times New Roman"/>
          <w:sz w:val="22"/>
          <w:szCs w:val="22"/>
        </w:rPr>
        <w:t>号</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numPr>
          <w:ilvl w:val="0"/>
          <w:numId w:val="19"/>
        </w:numPr>
        <w:tabs>
          <w:tab w:val="left" w:pos="1156"/>
        </w:tabs>
        <w:spacing w:after="0" w:line="514" w:lineRule="exact"/>
        <w:ind w:firstLine="500"/>
        <w:jc w:val="both"/>
        <w:rPr>
          <w:rFonts w:ascii="Times New Roman" w:hAnsi="Times New Roman" w:cs="Times New Roman"/>
          <w:sz w:val="22"/>
          <w:szCs w:val="22"/>
        </w:rPr>
      </w:pPr>
      <w:bookmarkStart w:id="475" w:name="bookmark379"/>
      <w:bookmarkEnd w:id="475"/>
      <w:r>
        <w:rPr>
          <w:rFonts w:ascii="Times New Roman" w:hAnsi="Times New Roman" w:cs="Times New Roman"/>
          <w:sz w:val="22"/>
          <w:szCs w:val="22"/>
        </w:rPr>
        <w:t>《水利水电工程建设征地移民安置规划设计规范》</w:t>
      </w:r>
      <w:r>
        <w:rPr>
          <w:rFonts w:ascii="Times New Roman" w:eastAsia="Times New Roman" w:hAnsi="Times New Roman" w:cs="Times New Roman"/>
          <w:sz w:val="22"/>
          <w:szCs w:val="22"/>
          <w:lang w:val="en-US" w:eastAsia="en-US" w:bidi="en-US"/>
        </w:rPr>
        <w:t>(SL290-2009)</w:t>
      </w:r>
      <w:r>
        <w:rPr>
          <w:rFonts w:ascii="Times New Roman" w:hAnsi="Times New Roman" w:cs="Times New Roman"/>
          <w:sz w:val="22"/>
          <w:szCs w:val="22"/>
        </w:rPr>
        <w:t>；</w:t>
      </w:r>
    </w:p>
    <w:p w:rsidR="00970D88" w:rsidRDefault="00E25DF2">
      <w:pPr>
        <w:pStyle w:val="Bodytext10"/>
        <w:numPr>
          <w:ilvl w:val="0"/>
          <w:numId w:val="19"/>
        </w:numPr>
        <w:tabs>
          <w:tab w:val="left" w:pos="1156"/>
        </w:tabs>
        <w:spacing w:after="0" w:line="514" w:lineRule="exact"/>
        <w:ind w:firstLine="500"/>
        <w:jc w:val="both"/>
        <w:rPr>
          <w:rFonts w:ascii="Times New Roman" w:hAnsi="Times New Roman" w:cs="Times New Roman"/>
          <w:sz w:val="22"/>
          <w:szCs w:val="22"/>
        </w:rPr>
      </w:pPr>
      <w:bookmarkStart w:id="476" w:name="bookmark380"/>
      <w:bookmarkEnd w:id="476"/>
      <w:r>
        <w:rPr>
          <w:rFonts w:ascii="Times New Roman" w:hAnsi="Times New Roman" w:cs="Times New Roman"/>
          <w:sz w:val="22"/>
          <w:szCs w:val="22"/>
        </w:rPr>
        <w:t>《水利水电工程建设农村移民安置规划设计规范》</w:t>
      </w:r>
      <w:r>
        <w:rPr>
          <w:rFonts w:ascii="Times New Roman" w:eastAsia="Times New Roman" w:hAnsi="Times New Roman" w:cs="Times New Roman"/>
          <w:sz w:val="22"/>
          <w:szCs w:val="22"/>
          <w:lang w:val="en-US" w:eastAsia="en-US" w:bidi="en-US"/>
        </w:rPr>
        <w:t>(SL440</w:t>
      </w:r>
      <w:r>
        <w:rPr>
          <w:rFonts w:ascii="Times New Roman" w:eastAsia="Times New Roman" w:hAnsi="Times New Roman" w:cs="Times New Roman"/>
          <w:sz w:val="22"/>
          <w:szCs w:val="22"/>
        </w:rPr>
        <w:t>—2009)</w:t>
      </w:r>
      <w:r>
        <w:rPr>
          <w:rFonts w:ascii="Times New Roman" w:hAnsi="Times New Roman" w:cs="Times New Roman"/>
          <w:sz w:val="22"/>
          <w:szCs w:val="22"/>
        </w:rPr>
        <w:t>；</w:t>
      </w:r>
    </w:p>
    <w:p w:rsidR="00970D88" w:rsidRDefault="00E25DF2">
      <w:pPr>
        <w:pStyle w:val="Bodytext10"/>
        <w:numPr>
          <w:ilvl w:val="0"/>
          <w:numId w:val="19"/>
        </w:numPr>
        <w:tabs>
          <w:tab w:val="left" w:pos="1156"/>
        </w:tabs>
        <w:spacing w:after="0" w:line="514" w:lineRule="exact"/>
        <w:ind w:firstLine="500"/>
        <w:jc w:val="both"/>
        <w:rPr>
          <w:rFonts w:ascii="Times New Roman" w:hAnsi="Times New Roman" w:cs="Times New Roman"/>
          <w:sz w:val="22"/>
          <w:szCs w:val="22"/>
        </w:rPr>
      </w:pPr>
      <w:bookmarkStart w:id="477" w:name="bookmark381"/>
      <w:bookmarkEnd w:id="477"/>
      <w:r>
        <w:rPr>
          <w:rFonts w:ascii="Times New Roman" w:hAnsi="Times New Roman" w:cs="Times New Roman"/>
          <w:sz w:val="22"/>
          <w:szCs w:val="22"/>
        </w:rPr>
        <w:t>本阶段的占地影响调查实物指标成果；</w:t>
      </w:r>
    </w:p>
    <w:p w:rsidR="00970D88" w:rsidRDefault="00E25DF2">
      <w:pPr>
        <w:pStyle w:val="Bodytext20"/>
        <w:numPr>
          <w:ilvl w:val="0"/>
          <w:numId w:val="19"/>
        </w:numPr>
        <w:tabs>
          <w:tab w:val="left" w:pos="1146"/>
        </w:tabs>
        <w:spacing w:after="0" w:line="514" w:lineRule="exact"/>
        <w:ind w:firstLine="500"/>
        <w:jc w:val="both"/>
      </w:pPr>
      <w:bookmarkStart w:id="478" w:name="bookmark382"/>
      <w:bookmarkEnd w:id="478"/>
      <w:r>
        <w:rPr>
          <w:rFonts w:eastAsia="宋体"/>
          <w:lang w:val="zh-TW" w:eastAsia="zh-TW" w:bidi="zh-TW"/>
        </w:rPr>
        <w:t>项目区</w:t>
      </w:r>
      <w:r>
        <w:rPr>
          <w:lang w:val="zh-TW" w:eastAsia="zh-TW" w:bidi="zh-TW"/>
        </w:rPr>
        <w:t>1/2000</w:t>
      </w:r>
      <w:r>
        <w:rPr>
          <w:rFonts w:eastAsia="宋体"/>
          <w:lang w:val="zh-TW" w:eastAsia="zh-TW" w:bidi="zh-TW"/>
        </w:rPr>
        <w:t>地类地形图；</w:t>
      </w:r>
    </w:p>
    <w:p w:rsidR="00970D88" w:rsidRDefault="00E25DF2">
      <w:pPr>
        <w:pStyle w:val="Bodytext10"/>
        <w:numPr>
          <w:ilvl w:val="0"/>
          <w:numId w:val="19"/>
        </w:numPr>
        <w:tabs>
          <w:tab w:val="left" w:pos="1146"/>
        </w:tabs>
        <w:spacing w:after="400" w:line="514" w:lineRule="exact"/>
        <w:ind w:firstLine="500"/>
        <w:jc w:val="both"/>
        <w:rPr>
          <w:rFonts w:ascii="Times New Roman" w:hAnsi="Times New Roman" w:cs="Times New Roman"/>
          <w:sz w:val="22"/>
          <w:szCs w:val="22"/>
        </w:rPr>
      </w:pPr>
      <w:bookmarkStart w:id="479" w:name="bookmark383"/>
      <w:bookmarkEnd w:id="479"/>
      <w:r>
        <w:rPr>
          <w:rFonts w:ascii="Times New Roman" w:hAnsi="Times New Roman" w:cs="Times New Roman"/>
          <w:sz w:val="22"/>
          <w:szCs w:val="22"/>
        </w:rPr>
        <w:t>项目区各乡</w:t>
      </w:r>
      <w:r>
        <w:rPr>
          <w:rFonts w:ascii="Times New Roman" w:hAnsi="Times New Roman" w:cs="Times New Roman"/>
          <w:sz w:val="22"/>
          <w:szCs w:val="22"/>
        </w:rPr>
        <w:t>(</w:t>
      </w:r>
      <w:r>
        <w:rPr>
          <w:rFonts w:ascii="Times New Roman" w:hAnsi="Times New Roman" w:cs="Times New Roman"/>
          <w:sz w:val="22"/>
          <w:szCs w:val="22"/>
        </w:rPr>
        <w:t>镇</w:t>
      </w:r>
      <w:r>
        <w:rPr>
          <w:rFonts w:ascii="Times New Roman" w:hAnsi="Times New Roman" w:cs="Times New Roman"/>
          <w:sz w:val="22"/>
          <w:szCs w:val="22"/>
        </w:rPr>
        <w:t>)</w:t>
      </w:r>
      <w:r>
        <w:rPr>
          <w:rFonts w:ascii="Times New Roman" w:hAnsi="Times New Roman" w:cs="Times New Roman"/>
          <w:sz w:val="22"/>
          <w:szCs w:val="22"/>
        </w:rPr>
        <w:t>农业及社会经济资料。</w:t>
      </w:r>
    </w:p>
    <w:p w:rsidR="00970D88" w:rsidRDefault="00E25DF2">
      <w:pPr>
        <w:pStyle w:val="Bodytext30"/>
        <w:spacing w:after="0" w:line="420" w:lineRule="auto"/>
        <w:jc w:val="both"/>
        <w:rPr>
          <w:sz w:val="22"/>
          <w:szCs w:val="22"/>
        </w:rPr>
      </w:pPr>
      <w:r>
        <w:t>7.4.1.</w:t>
      </w:r>
      <w:r>
        <w:rPr>
          <w:lang w:val="zh-TW" w:eastAsia="zh-TW" w:bidi="zh-TW"/>
        </w:rPr>
        <w:t>2</w:t>
      </w:r>
      <w:r>
        <w:rPr>
          <w:rFonts w:eastAsia="宋体"/>
          <w:b/>
          <w:bCs/>
          <w:sz w:val="22"/>
          <w:szCs w:val="22"/>
          <w:lang w:val="zh-TW" w:eastAsia="zh-TW" w:bidi="zh-TW"/>
        </w:rPr>
        <w:t>编制原则</w:t>
      </w:r>
    </w:p>
    <w:p w:rsidR="00970D88" w:rsidRDefault="00E25DF2">
      <w:pPr>
        <w:pStyle w:val="Bodytext10"/>
        <w:numPr>
          <w:ilvl w:val="0"/>
          <w:numId w:val="20"/>
        </w:numPr>
        <w:tabs>
          <w:tab w:val="left" w:pos="1095"/>
        </w:tabs>
        <w:spacing w:after="0" w:line="523" w:lineRule="exact"/>
        <w:ind w:firstLine="540"/>
        <w:jc w:val="both"/>
        <w:rPr>
          <w:rFonts w:ascii="Times New Roman" w:hAnsi="Times New Roman" w:cs="Times New Roman"/>
          <w:sz w:val="22"/>
          <w:szCs w:val="22"/>
        </w:rPr>
      </w:pPr>
      <w:bookmarkStart w:id="480" w:name="bookmark384"/>
      <w:bookmarkEnd w:id="480"/>
      <w:r>
        <w:rPr>
          <w:rFonts w:ascii="Times New Roman" w:hAnsi="Times New Roman" w:cs="Times New Roman"/>
          <w:sz w:val="22"/>
          <w:szCs w:val="22"/>
        </w:rPr>
        <w:t>移民安置规划要充分考虑当地的自然资源和社会经济条件，移民安置规划同当地远景规划结合起来。移民安置以村为单位进行规划。</w:t>
      </w:r>
    </w:p>
    <w:p w:rsidR="00970D88" w:rsidRDefault="00E25DF2">
      <w:pPr>
        <w:pStyle w:val="Bodytext10"/>
        <w:numPr>
          <w:ilvl w:val="0"/>
          <w:numId w:val="20"/>
        </w:numPr>
        <w:tabs>
          <w:tab w:val="left" w:pos="1095"/>
        </w:tabs>
        <w:spacing w:after="0" w:line="523" w:lineRule="exact"/>
        <w:ind w:firstLine="540"/>
        <w:jc w:val="both"/>
        <w:rPr>
          <w:rFonts w:ascii="Times New Roman" w:hAnsi="Times New Roman" w:cs="Times New Roman"/>
          <w:sz w:val="22"/>
          <w:szCs w:val="22"/>
        </w:rPr>
      </w:pPr>
      <w:bookmarkStart w:id="481" w:name="bookmark385"/>
      <w:bookmarkEnd w:id="481"/>
      <w:r>
        <w:rPr>
          <w:rFonts w:ascii="Times New Roman" w:hAnsi="Times New Roman" w:cs="Times New Roman"/>
          <w:sz w:val="22"/>
          <w:szCs w:val="22"/>
        </w:rPr>
        <w:t>移民生产安置以大农业安置为主，以土地为依托，充分利用当地的各种有利条件，广</w:t>
      </w:r>
      <w:r>
        <w:rPr>
          <w:rFonts w:ascii="Times New Roman" w:hAnsi="Times New Roman" w:cs="Times New Roman"/>
          <w:sz w:val="22"/>
          <w:szCs w:val="22"/>
        </w:rPr>
        <w:lastRenderedPageBreak/>
        <w:t>开生产门路、长短结合，多渠道、多门路安置移民，逐步恢复移民收入水平</w:t>
      </w:r>
      <w:r>
        <w:rPr>
          <w:rFonts w:ascii="Times New Roman" w:hAnsi="Times New Roman" w:cs="Times New Roman"/>
          <w:sz w:val="22"/>
          <w:szCs w:val="22"/>
          <w:lang w:eastAsia="zh-CN"/>
        </w:rPr>
        <w:t>，</w:t>
      </w:r>
      <w:r>
        <w:rPr>
          <w:rFonts w:ascii="Times New Roman" w:hAnsi="Times New Roman" w:cs="Times New Roman"/>
          <w:sz w:val="22"/>
          <w:szCs w:val="22"/>
        </w:rPr>
        <w:t>保证移民生产生活稳定。</w:t>
      </w:r>
    </w:p>
    <w:p w:rsidR="00970D88" w:rsidRDefault="00E25DF2">
      <w:pPr>
        <w:pStyle w:val="Bodytext10"/>
        <w:numPr>
          <w:ilvl w:val="0"/>
          <w:numId w:val="20"/>
        </w:numPr>
        <w:tabs>
          <w:tab w:val="left" w:pos="1095"/>
        </w:tabs>
        <w:spacing w:after="400" w:line="523" w:lineRule="exact"/>
        <w:ind w:firstLine="540"/>
        <w:jc w:val="both"/>
        <w:rPr>
          <w:rFonts w:ascii="Times New Roman" w:hAnsi="Times New Roman" w:cs="Times New Roman"/>
          <w:sz w:val="22"/>
          <w:szCs w:val="22"/>
        </w:rPr>
      </w:pPr>
      <w:bookmarkStart w:id="482" w:name="bookmark386"/>
      <w:bookmarkEnd w:id="482"/>
      <w:r>
        <w:rPr>
          <w:rFonts w:ascii="Times New Roman" w:hAnsi="Times New Roman" w:cs="Times New Roman"/>
          <w:sz w:val="22"/>
          <w:szCs w:val="22"/>
        </w:rPr>
        <w:t>本着节约用地、有利生产及方便生活的原则，在充分征求移民意愿的基础上</w:t>
      </w:r>
      <w:r>
        <w:rPr>
          <w:rFonts w:ascii="Times New Roman" w:hAnsi="Times New Roman" w:cs="Times New Roman"/>
          <w:sz w:val="22"/>
          <w:szCs w:val="22"/>
          <w:lang w:eastAsia="zh-CN"/>
        </w:rPr>
        <w:t>，</w:t>
      </w:r>
      <w:r>
        <w:rPr>
          <w:rFonts w:ascii="Times New Roman" w:hAnsi="Times New Roman" w:cs="Times New Roman"/>
          <w:sz w:val="22"/>
          <w:szCs w:val="22"/>
        </w:rPr>
        <w:t>合理确定移民搬迁安置方案。</w:t>
      </w:r>
    </w:p>
    <w:p w:rsidR="00970D88" w:rsidRDefault="00E25DF2">
      <w:pPr>
        <w:pStyle w:val="Bodytext30"/>
        <w:spacing w:after="0" w:line="420" w:lineRule="auto"/>
        <w:jc w:val="both"/>
        <w:rPr>
          <w:sz w:val="22"/>
          <w:szCs w:val="22"/>
        </w:rPr>
      </w:pPr>
      <w:r>
        <w:t>7.4.2</w:t>
      </w:r>
      <w:r>
        <w:rPr>
          <w:rFonts w:eastAsia="宋体"/>
          <w:b/>
          <w:bCs/>
          <w:sz w:val="22"/>
          <w:szCs w:val="22"/>
          <w:lang w:val="zh-TW" w:eastAsia="zh-TW" w:bidi="zh-TW"/>
        </w:rPr>
        <w:t>规划目标</w:t>
      </w:r>
    </w:p>
    <w:p w:rsidR="00970D88" w:rsidRDefault="00E25DF2">
      <w:pPr>
        <w:pStyle w:val="Bodytext10"/>
        <w:spacing w:after="400" w:line="522" w:lineRule="exact"/>
        <w:ind w:firstLine="540"/>
        <w:jc w:val="both"/>
        <w:rPr>
          <w:rFonts w:ascii="Times New Roman" w:hAnsi="Times New Roman" w:cs="Times New Roman"/>
          <w:sz w:val="22"/>
          <w:szCs w:val="22"/>
        </w:rPr>
      </w:pPr>
      <w:r>
        <w:rPr>
          <w:rFonts w:ascii="Times New Roman" w:hAnsi="Times New Roman" w:cs="Times New Roman"/>
          <w:sz w:val="22"/>
          <w:szCs w:val="22"/>
        </w:rPr>
        <w:t>移民安置规划总的目标是使移民拥有可靠的生产生活条件，稳定的收入来源及良好的基础设施环境，为移民安置区经济可持续发展创造条件，使移民达到粮食自给、经济收入不低于搬迁前水平，实现移民安置区和非移民区的经济同步增长，具体以人均纯收入指标衡量。人均纯收入目标根据当地村民现状收入水平结合君山区</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十</w:t>
      </w:r>
      <w:r>
        <w:rPr>
          <w:rFonts w:ascii="Times New Roman" w:hAnsi="Times New Roman" w:cs="Times New Roman"/>
          <w:sz w:val="22"/>
          <w:szCs w:val="22"/>
        </w:rPr>
        <w:t>三五规划</w:t>
      </w:r>
      <w:r>
        <w:rPr>
          <w:rFonts w:ascii="Times New Roman" w:hAnsi="Times New Roman" w:cs="Times New Roman"/>
          <w:sz w:val="22"/>
          <w:szCs w:val="22"/>
        </w:rPr>
        <w:t>”</w:t>
      </w:r>
      <w:r>
        <w:rPr>
          <w:rFonts w:ascii="Times New Roman" w:hAnsi="Times New Roman" w:cs="Times New Roman"/>
          <w:sz w:val="22"/>
          <w:szCs w:val="22"/>
        </w:rPr>
        <w:t>确定。经分析，君山区人均农业收入目标值为</w:t>
      </w:r>
      <w:r>
        <w:rPr>
          <w:rFonts w:ascii="Times New Roman" w:eastAsia="Times New Roman" w:hAnsi="Times New Roman" w:cs="Times New Roman"/>
          <w:sz w:val="22"/>
          <w:szCs w:val="22"/>
        </w:rPr>
        <w:t>9232</w:t>
      </w:r>
      <w:r>
        <w:rPr>
          <w:rFonts w:ascii="Times New Roman" w:hAnsi="Times New Roman" w:cs="Times New Roman"/>
          <w:sz w:val="22"/>
          <w:szCs w:val="22"/>
        </w:rPr>
        <w:t>元。</w:t>
      </w:r>
    </w:p>
    <w:p w:rsidR="00970D88" w:rsidRDefault="00E25DF2">
      <w:pPr>
        <w:pStyle w:val="Bodytext30"/>
        <w:spacing w:after="140"/>
        <w:jc w:val="both"/>
        <w:rPr>
          <w:sz w:val="22"/>
          <w:szCs w:val="22"/>
        </w:rPr>
      </w:pPr>
      <w:r>
        <w:t>7.4.</w:t>
      </w:r>
      <w:r>
        <w:rPr>
          <w:lang w:val="zh-TW" w:eastAsia="zh-TW" w:bidi="zh-TW"/>
        </w:rPr>
        <w:t>3</w:t>
      </w:r>
      <w:r>
        <w:rPr>
          <w:rFonts w:eastAsia="宋体"/>
          <w:b/>
          <w:bCs/>
          <w:sz w:val="22"/>
          <w:szCs w:val="22"/>
          <w:lang w:val="zh-TW" w:eastAsia="zh-TW" w:bidi="zh-TW"/>
        </w:rPr>
        <w:t>生产安置标准</w:t>
      </w:r>
    </w:p>
    <w:p w:rsidR="00970D88" w:rsidRDefault="00E25DF2">
      <w:pPr>
        <w:pStyle w:val="Bodytext10"/>
        <w:spacing w:after="80" w:line="518" w:lineRule="exact"/>
        <w:ind w:firstLine="540"/>
        <w:jc w:val="both"/>
        <w:rPr>
          <w:rFonts w:ascii="Times New Roman" w:hAnsi="Times New Roman" w:cs="Times New Roman"/>
          <w:sz w:val="22"/>
          <w:szCs w:val="22"/>
        </w:rPr>
      </w:pPr>
      <w:r>
        <w:rPr>
          <w:rFonts w:ascii="Times New Roman" w:hAnsi="Times New Roman" w:cs="Times New Roman"/>
          <w:sz w:val="22"/>
          <w:szCs w:val="22"/>
        </w:rPr>
        <w:t>根据本工程占地影响区的农业生产资料状况和当地农业生产水平情况，对工程区移民生产安置项目进行投入产出水平分析，生产安置标准确定为：</w:t>
      </w:r>
    </w:p>
    <w:p w:rsidR="00970D88" w:rsidRDefault="00E25DF2">
      <w:pPr>
        <w:pStyle w:val="Bodytext10"/>
        <w:tabs>
          <w:tab w:val="left" w:pos="1165"/>
        </w:tabs>
        <w:spacing w:after="0" w:line="533" w:lineRule="exact"/>
        <w:ind w:firstLine="660"/>
        <w:jc w:val="both"/>
        <w:rPr>
          <w:rFonts w:ascii="Times New Roman" w:hAnsi="Times New Roman" w:cs="Times New Roman"/>
          <w:sz w:val="22"/>
          <w:szCs w:val="22"/>
        </w:rPr>
      </w:pPr>
      <w:bookmarkStart w:id="483" w:name="bookmark387"/>
      <w:r>
        <w:rPr>
          <w:rFonts w:ascii="Times New Roman" w:hAnsi="Times New Roman" w:cs="Times New Roman"/>
          <w:sz w:val="22"/>
          <w:szCs w:val="22"/>
        </w:rPr>
        <w:t>（</w:t>
      </w:r>
      <w:bookmarkEnd w:id="483"/>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对耕地被征占比例低于</w:t>
      </w:r>
      <w:r>
        <w:rPr>
          <w:rFonts w:ascii="Times New Roman" w:eastAsia="Times New Roman" w:hAnsi="Times New Roman" w:cs="Times New Roman"/>
          <w:sz w:val="22"/>
          <w:szCs w:val="22"/>
        </w:rPr>
        <w:t>15%</w:t>
      </w:r>
      <w:r>
        <w:rPr>
          <w:rFonts w:ascii="Times New Roman" w:hAnsi="Times New Roman" w:cs="Times New Roman"/>
          <w:sz w:val="22"/>
          <w:szCs w:val="22"/>
        </w:rPr>
        <w:t>的村，釆取一次性补偿的生产安置方式，其生产安置标准按征占后本村人均土地补偿费确定。</w:t>
      </w:r>
    </w:p>
    <w:p w:rsidR="00970D88" w:rsidRDefault="00E25DF2">
      <w:pPr>
        <w:pStyle w:val="Bodytext10"/>
        <w:tabs>
          <w:tab w:val="left" w:pos="1170"/>
        </w:tabs>
        <w:spacing w:after="400" w:line="533" w:lineRule="exact"/>
        <w:ind w:firstLine="660"/>
        <w:jc w:val="both"/>
        <w:rPr>
          <w:rFonts w:ascii="Times New Roman" w:hAnsi="Times New Roman" w:cs="Times New Roman"/>
          <w:sz w:val="22"/>
          <w:szCs w:val="22"/>
        </w:rPr>
      </w:pPr>
      <w:bookmarkStart w:id="484" w:name="bookmark388"/>
      <w:r>
        <w:rPr>
          <w:rFonts w:ascii="Times New Roman" w:hAnsi="Times New Roman" w:cs="Times New Roman"/>
          <w:sz w:val="22"/>
          <w:szCs w:val="22"/>
        </w:rPr>
        <w:t>（</w:t>
      </w:r>
      <w:bookmarkEnd w:id="484"/>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对耕地被征占比例大于或等于</w:t>
      </w:r>
      <w:r>
        <w:rPr>
          <w:rFonts w:ascii="Times New Roman" w:eastAsia="Times New Roman" w:hAnsi="Times New Roman" w:cs="Times New Roman"/>
          <w:sz w:val="22"/>
          <w:szCs w:val="22"/>
        </w:rPr>
        <w:t>15%</w:t>
      </w:r>
      <w:r>
        <w:rPr>
          <w:rFonts w:ascii="Times New Roman" w:hAnsi="Times New Roman" w:cs="Times New Roman"/>
          <w:sz w:val="22"/>
          <w:szCs w:val="22"/>
        </w:rPr>
        <w:t>的村民小组，且村内剩余人均耕地不低于</w:t>
      </w:r>
      <w:r>
        <w:rPr>
          <w:rFonts w:ascii="Times New Roman" w:eastAsia="Times New Roman" w:hAnsi="Times New Roman" w:cs="Times New Roman"/>
          <w:sz w:val="22"/>
          <w:szCs w:val="22"/>
          <w:lang w:val="en-US" w:eastAsia="en-US" w:bidi="en-US"/>
        </w:rPr>
        <w:t>0.7</w:t>
      </w:r>
      <w:r>
        <w:rPr>
          <w:rFonts w:ascii="Times New Roman" w:hAnsi="Times New Roman" w:cs="Times New Roman"/>
          <w:sz w:val="22"/>
          <w:szCs w:val="22"/>
        </w:rPr>
        <w:t>亩的，采用村内调剂耕地的方式进行安置，调剂数量为占压后本村剩余人平耕地数量。</w:t>
      </w:r>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7.4.4</w:t>
      </w:r>
      <w:r>
        <w:rPr>
          <w:rFonts w:ascii="Times New Roman" w:hAnsi="Times New Roman" w:cs="Times New Roman"/>
          <w:b/>
          <w:bCs/>
          <w:sz w:val="22"/>
          <w:szCs w:val="22"/>
        </w:rPr>
        <w:t>移民安置任务</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根据工程施工进度安排，施工总工期为</w:t>
      </w:r>
      <w:r>
        <w:rPr>
          <w:rFonts w:ascii="Times New Roman" w:eastAsia="Times New Roman" w:hAnsi="Times New Roman" w:cs="Times New Roman"/>
          <w:sz w:val="22"/>
          <w:szCs w:val="22"/>
        </w:rPr>
        <w:t>9</w:t>
      </w:r>
      <w:r>
        <w:rPr>
          <w:rFonts w:ascii="Times New Roman" w:hAnsi="Times New Roman" w:cs="Times New Roman"/>
          <w:sz w:val="22"/>
          <w:szCs w:val="22"/>
        </w:rPr>
        <w:t>个月，在枯水期施工。本项目征地移民安置规划按照可研阶段实物调查时间，以</w:t>
      </w:r>
      <w:r>
        <w:rPr>
          <w:rFonts w:ascii="Times New Roman" w:eastAsia="Times New Roman" w:hAnsi="Times New Roman" w:cs="Times New Roman"/>
          <w:sz w:val="22"/>
          <w:szCs w:val="22"/>
        </w:rPr>
        <w:t>2017</w:t>
      </w:r>
      <w:r>
        <w:rPr>
          <w:rFonts w:ascii="Times New Roman" w:hAnsi="Times New Roman" w:cs="Times New Roman"/>
          <w:sz w:val="22"/>
          <w:szCs w:val="22"/>
        </w:rPr>
        <w:t>年为规划基准年，根据工程建设进度安排，规划设计水平年按</w:t>
      </w:r>
      <w:r>
        <w:rPr>
          <w:rFonts w:ascii="Times New Roman" w:eastAsia="Times New Roman" w:hAnsi="Times New Roman" w:cs="Times New Roman"/>
          <w:sz w:val="22"/>
          <w:szCs w:val="22"/>
        </w:rPr>
        <w:t>2020</w:t>
      </w:r>
      <w:r>
        <w:rPr>
          <w:rFonts w:ascii="Times New Roman" w:hAnsi="Times New Roman" w:cs="Times New Roman"/>
          <w:sz w:val="22"/>
          <w:szCs w:val="22"/>
        </w:rPr>
        <w:t>年，各项动态实物指标推算到</w:t>
      </w:r>
      <w:r>
        <w:rPr>
          <w:rFonts w:ascii="Times New Roman" w:eastAsia="Times New Roman" w:hAnsi="Times New Roman" w:cs="Times New Roman"/>
          <w:sz w:val="22"/>
          <w:szCs w:val="22"/>
        </w:rPr>
        <w:t>2020</w:t>
      </w:r>
      <w:r>
        <w:rPr>
          <w:rFonts w:ascii="Times New Roman" w:hAnsi="Times New Roman" w:cs="Times New Roman"/>
          <w:sz w:val="22"/>
          <w:szCs w:val="22"/>
        </w:rPr>
        <w:t>年。</w:t>
      </w:r>
    </w:p>
    <w:p w:rsidR="00970D88" w:rsidRDefault="00E25DF2">
      <w:pPr>
        <w:pStyle w:val="Bodytext10"/>
        <w:spacing w:after="0" w:line="514" w:lineRule="exact"/>
        <w:ind w:firstLine="500"/>
        <w:jc w:val="both"/>
        <w:rPr>
          <w:rFonts w:ascii="Times New Roman" w:hAnsi="Times New Roman" w:cs="Times New Roman"/>
          <w:sz w:val="22"/>
          <w:szCs w:val="22"/>
          <w:lang w:eastAsia="zh-CN"/>
        </w:rPr>
      </w:pPr>
      <w:r>
        <w:rPr>
          <w:rFonts w:ascii="Times New Roman" w:hAnsi="Times New Roman" w:cs="Times New Roman"/>
          <w:sz w:val="22"/>
          <w:szCs w:val="22"/>
        </w:rPr>
        <w:t>根据君山区最近</w:t>
      </w:r>
      <w:r>
        <w:rPr>
          <w:rFonts w:ascii="Times New Roman" w:eastAsia="Times New Roman" w:hAnsi="Times New Roman" w:cs="Times New Roman"/>
          <w:sz w:val="22"/>
          <w:szCs w:val="22"/>
        </w:rPr>
        <w:t>3</w:t>
      </w:r>
      <w:r>
        <w:rPr>
          <w:rFonts w:ascii="Times New Roman" w:hAnsi="Times New Roman" w:cs="Times New Roman"/>
          <w:sz w:val="22"/>
          <w:szCs w:val="22"/>
        </w:rPr>
        <w:t>年统计年报资料并结合区</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十三</w:t>
      </w:r>
      <w:r>
        <w:rPr>
          <w:rFonts w:ascii="Times New Roman" w:hAnsi="Times New Roman" w:cs="Times New Roman"/>
          <w:sz w:val="22"/>
          <w:szCs w:val="22"/>
        </w:rPr>
        <w:t>五规划</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综</w:t>
      </w:r>
      <w:r>
        <w:rPr>
          <w:rFonts w:ascii="Times New Roman" w:hAnsi="Times New Roman" w:cs="Times New Roman"/>
          <w:sz w:val="22"/>
          <w:szCs w:val="22"/>
        </w:rPr>
        <w:t>合分析确定人口自然增长率为</w:t>
      </w:r>
      <w:r>
        <w:rPr>
          <w:rFonts w:ascii="Times New Roman" w:eastAsia="Times New Roman" w:hAnsi="Times New Roman" w:cs="Times New Roman"/>
          <w:sz w:val="22"/>
          <w:szCs w:val="22"/>
          <w:lang w:val="en-US" w:eastAsia="en-US" w:bidi="en-US"/>
        </w:rPr>
        <w:t>8%</w:t>
      </w:r>
      <w:r>
        <w:rPr>
          <w:rFonts w:ascii="Times New Roman" w:hAnsi="Times New Roman" w:cs="Times New Roman"/>
          <w:sz w:val="22"/>
          <w:szCs w:val="22"/>
          <w:lang w:val="en-US" w:eastAsia="zh-CN" w:bidi="en-US"/>
        </w:rPr>
        <w:t>。。</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lastRenderedPageBreak/>
        <w:t>（</w:t>
      </w:r>
      <w:r>
        <w:rPr>
          <w:rFonts w:ascii="Times New Roman" w:hAnsi="Times New Roman" w:cs="Times New Roman"/>
          <w:sz w:val="22"/>
          <w:szCs w:val="22"/>
        </w:rPr>
        <w:t>1</w:t>
      </w:r>
      <w:r>
        <w:rPr>
          <w:rFonts w:ascii="Times New Roman" w:hAnsi="Times New Roman" w:cs="Times New Roman"/>
          <w:sz w:val="22"/>
          <w:szCs w:val="22"/>
        </w:rPr>
        <w:t>）生产安置人口</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生产安置人口以村为单位，按以下公式计算：</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生产安置人口</w:t>
      </w:r>
      <w:r>
        <w:rPr>
          <w:rFonts w:ascii="Times New Roman" w:hAnsi="Times New Roman" w:cs="Times New Roman"/>
          <w:sz w:val="22"/>
          <w:szCs w:val="22"/>
        </w:rPr>
        <w:t>=</w:t>
      </w:r>
      <w:r>
        <w:rPr>
          <w:rFonts w:ascii="Times New Roman" w:hAnsi="Times New Roman" w:cs="Times New Roman"/>
          <w:sz w:val="22"/>
          <w:szCs w:val="22"/>
        </w:rPr>
        <w:t>征收耕地面积：征收前人均耕地面积规划生产安置人口</w:t>
      </w:r>
      <w:r>
        <w:rPr>
          <w:rFonts w:ascii="Times New Roman" w:hAnsi="Times New Roman" w:cs="Times New Roman"/>
          <w:sz w:val="22"/>
          <w:szCs w:val="22"/>
        </w:rPr>
        <w:t>=</w:t>
      </w:r>
      <w:r>
        <w:rPr>
          <w:rFonts w:ascii="Times New Roman" w:hAnsi="Times New Roman" w:cs="Times New Roman"/>
          <w:sz w:val="22"/>
          <w:szCs w:val="22"/>
        </w:rPr>
        <w:t>现状生产安置人口</w:t>
      </w:r>
      <w:r>
        <w:rPr>
          <w:rFonts w:ascii="Times New Roman" w:hAnsi="Times New Roman" w:cs="Times New Roman"/>
          <w:sz w:val="22"/>
          <w:szCs w:val="22"/>
          <w:lang w:eastAsia="zh-CN"/>
        </w:rPr>
        <w:t>×</w:t>
      </w:r>
      <w:r>
        <w:rPr>
          <w:rFonts w:ascii="Times New Roman" w:hAnsi="Times New Roman" w:cs="Times New Roman"/>
          <w:sz w:val="22"/>
          <w:szCs w:val="22"/>
        </w:rPr>
        <w:t>（</w:t>
      </w:r>
      <w:r>
        <w:rPr>
          <w:rFonts w:ascii="Times New Roman" w:hAnsi="Times New Roman" w:cs="Times New Roman"/>
          <w:sz w:val="22"/>
          <w:szCs w:val="22"/>
        </w:rPr>
        <w:t>1+8%</w:t>
      </w:r>
      <w:r>
        <w:rPr>
          <w:rFonts w:ascii="Times New Roman" w:hAnsi="Times New Roman" w:cs="Times New Roman"/>
          <w:sz w:val="22"/>
          <w:szCs w:val="22"/>
        </w:rPr>
        <w:t>。）</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根据工程永久征收耕地数量，经逐村计算，现状生产安置人口为</w:t>
      </w:r>
      <w:r>
        <w:rPr>
          <w:rFonts w:ascii="Times New Roman" w:hAnsi="Times New Roman" w:cs="Times New Roman"/>
          <w:sz w:val="22"/>
          <w:szCs w:val="22"/>
        </w:rPr>
        <w:t>30</w:t>
      </w:r>
      <w:r>
        <w:rPr>
          <w:rFonts w:ascii="Times New Roman" w:hAnsi="Times New Roman" w:cs="Times New Roman"/>
          <w:sz w:val="22"/>
          <w:szCs w:val="22"/>
        </w:rPr>
        <w:t>人，推算至规划设计水平年，规划生产安置人口</w:t>
      </w:r>
      <w:r>
        <w:rPr>
          <w:rFonts w:ascii="Times New Roman" w:hAnsi="Times New Roman" w:cs="Times New Roman"/>
          <w:sz w:val="22"/>
          <w:szCs w:val="22"/>
        </w:rPr>
        <w:t>30</w:t>
      </w:r>
      <w:r>
        <w:rPr>
          <w:rFonts w:ascii="Times New Roman" w:hAnsi="Times New Roman" w:cs="Times New Roman"/>
          <w:sz w:val="22"/>
          <w:szCs w:val="22"/>
        </w:rPr>
        <w:t>人。</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2</w:t>
      </w:r>
      <w:r>
        <w:rPr>
          <w:rFonts w:ascii="Times New Roman" w:hAnsi="Times New Roman" w:cs="Times New Roman"/>
          <w:sz w:val="22"/>
          <w:szCs w:val="22"/>
        </w:rPr>
        <w:t>）搬迁安置人口</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根据工程占地影响人口统计，现状搬迁人口为</w:t>
      </w:r>
      <w:r>
        <w:rPr>
          <w:rFonts w:ascii="Times New Roman" w:hAnsi="Times New Roman" w:cs="Times New Roman"/>
          <w:sz w:val="22"/>
          <w:szCs w:val="22"/>
        </w:rPr>
        <w:t>6</w:t>
      </w:r>
      <w:r>
        <w:rPr>
          <w:rFonts w:ascii="Times New Roman" w:hAnsi="Times New Roman" w:cs="Times New Roman"/>
          <w:sz w:val="22"/>
          <w:szCs w:val="22"/>
        </w:rPr>
        <w:t>户</w:t>
      </w:r>
      <w:r>
        <w:rPr>
          <w:rFonts w:ascii="Times New Roman" w:hAnsi="Times New Roman" w:cs="Times New Roman"/>
          <w:sz w:val="22"/>
          <w:szCs w:val="22"/>
        </w:rPr>
        <w:t>20</w:t>
      </w:r>
      <w:r>
        <w:rPr>
          <w:rFonts w:ascii="Times New Roman" w:hAnsi="Times New Roman" w:cs="Times New Roman"/>
          <w:sz w:val="22"/>
          <w:szCs w:val="22"/>
        </w:rPr>
        <w:t>人，推算至设计水平年，规划搬迁安置人口为</w:t>
      </w:r>
      <w:r>
        <w:rPr>
          <w:rFonts w:ascii="Times New Roman" w:hAnsi="Times New Roman" w:cs="Times New Roman"/>
          <w:sz w:val="22"/>
          <w:szCs w:val="22"/>
        </w:rPr>
        <w:t>6</w:t>
      </w:r>
      <w:r>
        <w:rPr>
          <w:rFonts w:ascii="Times New Roman" w:hAnsi="Times New Roman" w:cs="Times New Roman"/>
          <w:sz w:val="22"/>
          <w:szCs w:val="22"/>
        </w:rPr>
        <w:t>户</w:t>
      </w:r>
      <w:r>
        <w:rPr>
          <w:rFonts w:ascii="Times New Roman" w:hAnsi="Times New Roman" w:cs="Times New Roman"/>
          <w:sz w:val="22"/>
          <w:szCs w:val="22"/>
        </w:rPr>
        <w:t>20</w:t>
      </w:r>
      <w:r>
        <w:rPr>
          <w:rFonts w:ascii="Times New Roman" w:hAnsi="Times New Roman" w:cs="Times New Roman"/>
          <w:sz w:val="22"/>
          <w:szCs w:val="22"/>
        </w:rPr>
        <w:t>人。</w:t>
      </w:r>
    </w:p>
    <w:p w:rsidR="00970D88" w:rsidRDefault="00E25DF2">
      <w:pPr>
        <w:pStyle w:val="Bodytext10"/>
        <w:spacing w:after="0" w:line="514" w:lineRule="exact"/>
        <w:ind w:firstLine="500"/>
        <w:jc w:val="both"/>
        <w:rPr>
          <w:rFonts w:ascii="Times New Roman" w:hAnsi="Times New Roman" w:cs="Times New Roman"/>
          <w:sz w:val="22"/>
          <w:szCs w:val="22"/>
        </w:rPr>
      </w:pPr>
      <w:r>
        <w:rPr>
          <w:rFonts w:ascii="Times New Roman" w:hAnsi="Times New Roman" w:cs="Times New Roman"/>
          <w:sz w:val="22"/>
          <w:szCs w:val="22"/>
        </w:rPr>
        <w:t>水环境综合治理工程不属于《国务院关于完善大中型水库移民后期扶持政策的意见》（国发</w:t>
      </w:r>
      <w:r>
        <w:rPr>
          <w:rFonts w:ascii="Times New Roman" w:hAnsi="Times New Roman" w:cs="Times New Roman"/>
          <w:sz w:val="22"/>
          <w:szCs w:val="22"/>
          <w:lang w:val="en-US" w:eastAsia="en-US"/>
        </w:rPr>
        <w:t>[2006]</w:t>
      </w:r>
      <w:r>
        <w:rPr>
          <w:rFonts w:ascii="Times New Roman" w:hAnsi="Times New Roman" w:cs="Times New Roman"/>
          <w:sz w:val="22"/>
          <w:szCs w:val="22"/>
        </w:rPr>
        <w:t>17</w:t>
      </w:r>
      <w:r>
        <w:rPr>
          <w:rFonts w:ascii="Times New Roman" w:hAnsi="Times New Roman" w:cs="Times New Roman"/>
          <w:sz w:val="22"/>
          <w:szCs w:val="22"/>
        </w:rPr>
        <w:t>号文）规定的后期扶持范围，因此，本工程移民安置人口不享受大中型水库移民后期扶持政策。</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7.4.5</w:t>
      </w:r>
      <w:r>
        <w:rPr>
          <w:rFonts w:ascii="Times New Roman" w:hAnsi="Times New Roman" w:cs="Times New Roman"/>
          <w:b/>
          <w:bCs/>
          <w:sz w:val="22"/>
          <w:szCs w:val="22"/>
        </w:rPr>
        <w:t>移民安置去向</w:t>
      </w:r>
    </w:p>
    <w:p w:rsidR="00970D88" w:rsidRDefault="00E25DF2">
      <w:pPr>
        <w:pStyle w:val="Bodytext10"/>
        <w:spacing w:after="400" w:line="525" w:lineRule="exact"/>
        <w:ind w:firstLine="50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占地影响的耕地较为分散，沿堤线分布，移民剩余的耕地资源较为丰富。经分析项目区各村均具有安置本辖区内移民的环境容量，因此，移民生产安置区均选择在本村范围内，从而尽量保持移民原来的生产方式、习惯及社会关系的稳定，有利于增强移民生产的积极性和适应性。为了尽量不影响项目区移民的生</w:t>
      </w:r>
      <w:r>
        <w:rPr>
          <w:rFonts w:ascii="Times New Roman" w:hAnsi="Times New Roman" w:cs="Times New Roman"/>
          <w:sz w:val="22"/>
          <w:szCs w:val="22"/>
        </w:rPr>
        <w:t>活习惯、不破坏其社会关系网络，方便移民生产耕作，移民安置点与生产地的距离应控制在合理的耕作半径内。</w:t>
      </w:r>
    </w:p>
    <w:p w:rsidR="00970D88" w:rsidRDefault="00E25DF2">
      <w:pPr>
        <w:pStyle w:val="Bodytext30"/>
        <w:jc w:val="both"/>
        <w:rPr>
          <w:sz w:val="22"/>
          <w:szCs w:val="22"/>
        </w:rPr>
      </w:pPr>
      <w:r>
        <w:t>7.4.</w:t>
      </w:r>
      <w:r>
        <w:rPr>
          <w:lang w:val="zh-TW" w:eastAsia="zh-TW" w:bidi="zh-TW"/>
        </w:rPr>
        <w:t>6</w:t>
      </w:r>
      <w:r>
        <w:rPr>
          <w:rFonts w:eastAsia="宋体"/>
          <w:b/>
          <w:bCs/>
          <w:sz w:val="22"/>
          <w:szCs w:val="22"/>
          <w:lang w:val="zh-TW" w:eastAsia="zh-TW" w:bidi="zh-TW"/>
        </w:rPr>
        <w:t>生产安置规划</w:t>
      </w:r>
    </w:p>
    <w:p w:rsidR="00970D88" w:rsidRDefault="00E25DF2">
      <w:pPr>
        <w:pStyle w:val="Bodytext10"/>
        <w:numPr>
          <w:ilvl w:val="0"/>
          <w:numId w:val="21"/>
        </w:numPr>
        <w:spacing w:after="0" w:line="521" w:lineRule="exact"/>
        <w:ind w:firstLine="640"/>
        <w:jc w:val="both"/>
        <w:rPr>
          <w:rFonts w:ascii="Times New Roman" w:hAnsi="Times New Roman" w:cs="Times New Roman"/>
          <w:sz w:val="22"/>
          <w:szCs w:val="22"/>
        </w:rPr>
      </w:pPr>
      <w:bookmarkStart w:id="485" w:name="bookmark389"/>
      <w:bookmarkEnd w:id="485"/>
      <w:r>
        <w:rPr>
          <w:rFonts w:ascii="Times New Roman" w:hAnsi="Times New Roman" w:cs="Times New Roman"/>
          <w:sz w:val="22"/>
          <w:szCs w:val="22"/>
        </w:rPr>
        <w:t>移民环境容量分析</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经调查，本项目区土地垦殖化率程度较高，基本无可开发耕地资源，且项目区移民生产生活主要以种植业为主，缺乏自谋职业或发展二三产业的能力，不具备投亲靠友安置或社会保险安置的条件，因此在对有生产安置任务的村进行环境容量分析时，主要针对种植业安置和一次性补偿安置进行定量分析评价。</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参照《湖南省人民政府关于进一步加强大中型水库移民安置工作的意见》</w:t>
      </w:r>
      <w:r>
        <w:rPr>
          <w:rFonts w:ascii="Times New Roman" w:hAnsi="Times New Roman" w:cs="Times New Roman"/>
          <w:sz w:val="22"/>
          <w:szCs w:val="22"/>
        </w:rPr>
        <w:t>(</w:t>
      </w:r>
      <w:r>
        <w:rPr>
          <w:rFonts w:ascii="Times New Roman" w:hAnsi="Times New Roman" w:cs="Times New Roman"/>
          <w:sz w:val="22"/>
          <w:szCs w:val="22"/>
        </w:rPr>
        <w:t>湘政发</w:t>
      </w:r>
      <w:r>
        <w:rPr>
          <w:rFonts w:ascii="Times New Roman" w:eastAsia="Times New Roman" w:hAnsi="Times New Roman" w:cs="Times New Roman"/>
          <w:sz w:val="22"/>
          <w:szCs w:val="22"/>
          <w:lang w:val="en-US" w:eastAsia="en-US" w:bidi="en-US"/>
        </w:rPr>
        <w:t>［2015J47</w:t>
      </w:r>
      <w:r>
        <w:rPr>
          <w:rFonts w:ascii="Times New Roman" w:hAnsi="Times New Roman" w:cs="Times New Roman"/>
          <w:sz w:val="22"/>
          <w:szCs w:val="22"/>
        </w:rPr>
        <w:lastRenderedPageBreak/>
        <w:t>号</w:t>
      </w:r>
      <w:r>
        <w:rPr>
          <w:rFonts w:ascii="Times New Roman" w:hAnsi="Times New Roman" w:cs="Times New Roman"/>
          <w:sz w:val="22"/>
          <w:szCs w:val="22"/>
        </w:rPr>
        <w:t>)</w:t>
      </w:r>
      <w:r>
        <w:rPr>
          <w:rFonts w:ascii="Times New Roman" w:hAnsi="Times New Roman" w:cs="Times New Roman"/>
          <w:sz w:val="22"/>
          <w:szCs w:val="22"/>
        </w:rPr>
        <w:t>规定：</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主要</w:t>
      </w:r>
      <w:r>
        <w:rPr>
          <w:rFonts w:ascii="Times New Roman" w:hAnsi="Times New Roman" w:cs="Times New Roman"/>
          <w:sz w:val="22"/>
          <w:szCs w:val="22"/>
        </w:rPr>
        <w:t>生产用地被征占的比例低于</w:t>
      </w:r>
      <w:r>
        <w:rPr>
          <w:rFonts w:ascii="Times New Roman" w:eastAsia="Times New Roman" w:hAnsi="Times New Roman" w:cs="Times New Roman"/>
          <w:sz w:val="22"/>
          <w:szCs w:val="22"/>
        </w:rPr>
        <w:t>15%</w:t>
      </w:r>
      <w:r>
        <w:rPr>
          <w:rFonts w:ascii="Times New Roman" w:hAnsi="Times New Roman" w:cs="Times New Roman"/>
          <w:sz w:val="22"/>
          <w:szCs w:val="22"/>
        </w:rPr>
        <w:t>的村民小组，可选择一次性货币补偿生产安置方式</w:t>
      </w:r>
      <w:r>
        <w:rPr>
          <w:rFonts w:ascii="Times New Roman" w:hAnsi="Times New Roman" w:cs="Times New Roman"/>
          <w:sz w:val="22"/>
          <w:szCs w:val="22"/>
        </w:rPr>
        <w:t>”</w:t>
      </w:r>
      <w:r>
        <w:rPr>
          <w:rFonts w:ascii="Times New Roman" w:hAnsi="Times New Roman" w:cs="Times New Roman"/>
          <w:sz w:val="22"/>
          <w:szCs w:val="22"/>
        </w:rPr>
        <w:t>，另规定：</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移</w:t>
      </w:r>
      <w:r>
        <w:rPr>
          <w:rFonts w:ascii="Times New Roman" w:hAnsi="Times New Roman" w:cs="Times New Roman"/>
          <w:sz w:val="22"/>
          <w:szCs w:val="22"/>
        </w:rPr>
        <w:t>民生产安置釆用有土并外迁安置方式的</w:t>
      </w:r>
      <w:r>
        <w:rPr>
          <w:rFonts w:ascii="Times New Roman" w:hAnsi="Times New Roman" w:cs="Times New Roman"/>
          <w:sz w:val="22"/>
          <w:szCs w:val="22"/>
          <w:lang w:eastAsia="zh-CN"/>
        </w:rPr>
        <w:t>，</w:t>
      </w:r>
      <w:r>
        <w:rPr>
          <w:rFonts w:ascii="Times New Roman" w:hAnsi="Times New Roman" w:cs="Times New Roman"/>
          <w:sz w:val="22"/>
          <w:szCs w:val="22"/>
        </w:rPr>
        <w:t>要以恢复建设征地影响的原有农业收入水平为原则分析确定土地安置标准，其人均安置耕地原则上不低于</w:t>
      </w:r>
      <w:r>
        <w:rPr>
          <w:rFonts w:ascii="Times New Roman" w:eastAsia="Times New Roman" w:hAnsi="Times New Roman" w:cs="Times New Roman"/>
          <w:sz w:val="22"/>
          <w:szCs w:val="22"/>
          <w:lang w:val="en-US" w:eastAsia="en-US" w:bidi="en-US"/>
        </w:rPr>
        <w:t>0.7</w:t>
      </w:r>
      <w:r>
        <w:rPr>
          <w:rFonts w:ascii="Times New Roman" w:hAnsi="Times New Roman" w:cs="Times New Roman"/>
          <w:sz w:val="22"/>
          <w:szCs w:val="22"/>
        </w:rPr>
        <w:t>亩</w:t>
      </w:r>
      <w:r>
        <w:rPr>
          <w:rFonts w:ascii="Times New Roman" w:hAnsi="Times New Roman" w:cs="Times New Roman"/>
          <w:sz w:val="22"/>
          <w:szCs w:val="22"/>
        </w:rPr>
        <w:t>”</w:t>
      </w:r>
      <w:r>
        <w:rPr>
          <w:rFonts w:ascii="Times New Roman" w:hAnsi="Times New Roman" w:cs="Times New Roman"/>
          <w:sz w:val="22"/>
          <w:szCs w:val="22"/>
        </w:rPr>
        <w:t>。因此，在进行环境容量分析时，首先以村为单位分析耕地的影响程度，如影响比重小于</w:t>
      </w:r>
      <w:r>
        <w:rPr>
          <w:rFonts w:ascii="Times New Roman" w:eastAsia="Times New Roman" w:hAnsi="Times New Roman" w:cs="Times New Roman"/>
          <w:sz w:val="22"/>
          <w:szCs w:val="22"/>
        </w:rPr>
        <w:t>15%</w:t>
      </w:r>
      <w:r>
        <w:rPr>
          <w:rFonts w:ascii="Times New Roman" w:hAnsi="Times New Roman" w:cs="Times New Roman"/>
          <w:sz w:val="22"/>
          <w:szCs w:val="22"/>
          <w:lang w:eastAsia="zh-CN"/>
        </w:rPr>
        <w:t>，</w:t>
      </w:r>
      <w:r>
        <w:rPr>
          <w:rFonts w:ascii="Times New Roman" w:hAnsi="Times New Roman" w:cs="Times New Roman"/>
          <w:sz w:val="22"/>
          <w:szCs w:val="22"/>
        </w:rPr>
        <w:t>则可选择一次性补偿生产安置方式；同时对征占后剩余耕地资源状况进行分析，剩余人均耕地不低于</w:t>
      </w:r>
      <w:r>
        <w:rPr>
          <w:rFonts w:ascii="Times New Roman" w:eastAsia="Times New Roman" w:hAnsi="Times New Roman" w:cs="Times New Roman"/>
          <w:sz w:val="22"/>
          <w:szCs w:val="22"/>
          <w:lang w:val="en-US" w:eastAsia="en-US" w:bidi="en-US"/>
        </w:rPr>
        <w:t>0.7</w:t>
      </w:r>
      <w:r>
        <w:rPr>
          <w:rFonts w:ascii="Times New Roman" w:hAnsi="Times New Roman" w:cs="Times New Roman"/>
          <w:sz w:val="22"/>
          <w:szCs w:val="22"/>
        </w:rPr>
        <w:t>亩的村，认为能满足农业安置需求，剩余人均耕地低于</w:t>
      </w:r>
      <w:r>
        <w:rPr>
          <w:rFonts w:ascii="Times New Roman" w:eastAsia="Times New Roman" w:hAnsi="Times New Roman" w:cs="Times New Roman"/>
          <w:sz w:val="22"/>
          <w:szCs w:val="22"/>
          <w:lang w:val="en-US" w:eastAsia="en-US" w:bidi="en-US"/>
        </w:rPr>
        <w:t>0.7</w:t>
      </w:r>
      <w:r>
        <w:rPr>
          <w:rFonts w:ascii="Times New Roman" w:hAnsi="Times New Roman" w:cs="Times New Roman"/>
          <w:sz w:val="22"/>
          <w:szCs w:val="22"/>
        </w:rPr>
        <w:t>亩的村，则不能满足本村农业安置需求，综合两种方式的容量分析该村的环境容量。当一个村的资源条件可采取一种以上的安置方式进行安置时，认为该村环境容量满足要求。</w:t>
      </w:r>
    </w:p>
    <w:p w:rsidR="00970D88" w:rsidRDefault="00E25DF2">
      <w:pPr>
        <w:pStyle w:val="Bodytext10"/>
        <w:spacing w:after="0" w:line="499" w:lineRule="exact"/>
        <w:ind w:firstLine="500"/>
        <w:jc w:val="both"/>
        <w:rPr>
          <w:rFonts w:ascii="Times New Roman" w:hAnsi="Times New Roman" w:cs="Times New Roman"/>
          <w:sz w:val="22"/>
          <w:szCs w:val="22"/>
        </w:rPr>
      </w:pPr>
      <w:r>
        <w:rPr>
          <w:rFonts w:ascii="Times New Roman" w:hAnsi="Times New Roman" w:cs="Times New Roman"/>
          <w:sz w:val="22"/>
          <w:szCs w:val="22"/>
        </w:rPr>
        <w:t>通过调查分析，本工程移民生产安置涉及君山区的柳林洲街道办事处的</w:t>
      </w:r>
      <w:r>
        <w:rPr>
          <w:rFonts w:ascii="Times New Roman" w:eastAsia="Times New Roman" w:hAnsi="Times New Roman" w:cs="Times New Roman"/>
          <w:sz w:val="22"/>
          <w:szCs w:val="22"/>
        </w:rPr>
        <w:t>6</w:t>
      </w:r>
      <w:r>
        <w:rPr>
          <w:rFonts w:ascii="Times New Roman" w:hAnsi="Times New Roman" w:cs="Times New Roman"/>
          <w:sz w:val="22"/>
          <w:szCs w:val="22"/>
        </w:rPr>
        <w:t>个村，现有农业人口</w:t>
      </w:r>
      <w:r>
        <w:rPr>
          <w:rFonts w:ascii="Times New Roman" w:eastAsia="Times New Roman" w:hAnsi="Times New Roman" w:cs="Times New Roman"/>
          <w:sz w:val="22"/>
          <w:szCs w:val="22"/>
        </w:rPr>
        <w:t>18900</w:t>
      </w:r>
      <w:r>
        <w:rPr>
          <w:rFonts w:ascii="Times New Roman" w:hAnsi="Times New Roman" w:cs="Times New Roman"/>
          <w:sz w:val="22"/>
          <w:szCs w:val="22"/>
        </w:rPr>
        <w:t>人，耕地面积</w:t>
      </w:r>
      <w:r>
        <w:rPr>
          <w:rFonts w:ascii="Times New Roman" w:eastAsia="Times New Roman" w:hAnsi="Times New Roman" w:cs="Times New Roman"/>
          <w:sz w:val="22"/>
          <w:szCs w:val="22"/>
        </w:rPr>
        <w:t>27600</w:t>
      </w:r>
      <w:r>
        <w:rPr>
          <w:rFonts w:ascii="Times New Roman" w:hAnsi="Times New Roman" w:cs="Times New Roman"/>
          <w:sz w:val="22"/>
          <w:szCs w:val="22"/>
        </w:rPr>
        <w:t>万亩，人均耕地</w:t>
      </w:r>
      <w:r>
        <w:rPr>
          <w:rFonts w:ascii="Times New Roman" w:eastAsia="Times New Roman" w:hAnsi="Times New Roman" w:cs="Times New Roman"/>
          <w:sz w:val="22"/>
          <w:szCs w:val="22"/>
          <w:lang w:val="en-US" w:eastAsia="en-US" w:bidi="en-US"/>
        </w:rPr>
        <w:t>1.46</w:t>
      </w:r>
      <w:r>
        <w:rPr>
          <w:rFonts w:ascii="Times New Roman" w:hAnsi="Times New Roman" w:cs="Times New Roman"/>
          <w:sz w:val="22"/>
          <w:szCs w:val="22"/>
        </w:rPr>
        <w:t>亩；工程永久征收耕地</w:t>
      </w:r>
      <w:r>
        <w:rPr>
          <w:rFonts w:ascii="Times New Roman" w:eastAsia="Times New Roman" w:hAnsi="Times New Roman" w:cs="Times New Roman"/>
          <w:sz w:val="22"/>
          <w:szCs w:val="22"/>
          <w:lang w:val="en-US" w:eastAsia="en-US" w:bidi="en-US"/>
        </w:rPr>
        <w:t>42.</w:t>
      </w:r>
      <w:r>
        <w:rPr>
          <w:rFonts w:ascii="Times New Roman" w:eastAsia="Times New Roman" w:hAnsi="Times New Roman" w:cs="Times New Roman"/>
          <w:sz w:val="22"/>
          <w:szCs w:val="22"/>
        </w:rPr>
        <w:t>62</w:t>
      </w:r>
      <w:r>
        <w:rPr>
          <w:rFonts w:ascii="Times New Roman" w:hAnsi="Times New Roman" w:cs="Times New Roman"/>
          <w:sz w:val="22"/>
          <w:szCs w:val="22"/>
        </w:rPr>
        <w:t>亩，工程征收后剩余人均耕地</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455</w:t>
      </w:r>
      <w:r>
        <w:rPr>
          <w:rFonts w:ascii="Times New Roman" w:hAnsi="Times New Roman" w:cs="Times New Roman"/>
          <w:sz w:val="22"/>
          <w:szCs w:val="22"/>
        </w:rPr>
        <w:t>亩，人均耕地仅减少</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005</w:t>
      </w:r>
      <w:r>
        <w:rPr>
          <w:rFonts w:ascii="Times New Roman" w:hAnsi="Times New Roman" w:cs="Times New Roman"/>
          <w:sz w:val="22"/>
          <w:szCs w:val="22"/>
        </w:rPr>
        <w:t>亩</w:t>
      </w:r>
      <w:r>
        <w:rPr>
          <w:rFonts w:ascii="Times New Roman" w:hAnsi="Times New Roman" w:cs="Times New Roman"/>
          <w:sz w:val="22"/>
          <w:szCs w:val="22"/>
        </w:rPr>
        <w:t>/</w:t>
      </w:r>
      <w:r>
        <w:rPr>
          <w:rFonts w:ascii="Times New Roman" w:hAnsi="Times New Roman" w:cs="Times New Roman"/>
          <w:sz w:val="22"/>
          <w:szCs w:val="22"/>
        </w:rPr>
        <w:t>人，占压比重仅为</w:t>
      </w:r>
      <w:r>
        <w:rPr>
          <w:rFonts w:ascii="Times New Roman" w:eastAsia="Times New Roman" w:hAnsi="Times New Roman" w:cs="Times New Roman"/>
          <w:sz w:val="22"/>
          <w:szCs w:val="22"/>
        </w:rPr>
        <w:t>3%</w:t>
      </w:r>
      <w:r>
        <w:rPr>
          <w:rFonts w:ascii="Times New Roman" w:hAnsi="Times New Roman" w:cs="Times New Roman"/>
          <w:sz w:val="22"/>
          <w:szCs w:val="22"/>
        </w:rPr>
        <w:t>。通过逐村计算的环境容量分析表明，所有村内耕地被征占比例均低于</w:t>
      </w:r>
      <w:r>
        <w:rPr>
          <w:rFonts w:ascii="Times New Roman" w:eastAsia="Times New Roman" w:hAnsi="Times New Roman" w:cs="Times New Roman"/>
          <w:sz w:val="22"/>
          <w:szCs w:val="22"/>
        </w:rPr>
        <w:t>15%</w:t>
      </w:r>
      <w:r>
        <w:rPr>
          <w:rFonts w:ascii="Times New Roman" w:hAnsi="Times New Roman" w:cs="Times New Roman"/>
          <w:sz w:val="22"/>
          <w:szCs w:val="22"/>
          <w:lang w:eastAsia="zh-CN"/>
        </w:rPr>
        <w:t>，</w:t>
      </w:r>
      <w:r>
        <w:rPr>
          <w:rFonts w:ascii="Times New Roman" w:hAnsi="Times New Roman" w:cs="Times New Roman"/>
          <w:sz w:val="22"/>
          <w:szCs w:val="22"/>
        </w:rPr>
        <w:t>各村环境容量均满足移民安置的需要</w:t>
      </w:r>
      <w:r>
        <w:rPr>
          <w:rFonts w:ascii="Times New Roman" w:hAnsi="Times New Roman" w:cs="Times New Roman"/>
          <w:sz w:val="22"/>
          <w:szCs w:val="22"/>
        </w:rPr>
        <w:t>。</w:t>
      </w:r>
    </w:p>
    <w:p w:rsidR="00970D88" w:rsidRDefault="00E25DF2">
      <w:pPr>
        <w:pStyle w:val="Bodytext10"/>
        <w:numPr>
          <w:ilvl w:val="0"/>
          <w:numId w:val="21"/>
        </w:numPr>
        <w:spacing w:after="0" w:line="524" w:lineRule="exact"/>
        <w:ind w:firstLine="640"/>
        <w:jc w:val="both"/>
        <w:rPr>
          <w:rFonts w:ascii="Times New Roman" w:hAnsi="Times New Roman" w:cs="Times New Roman"/>
          <w:sz w:val="22"/>
          <w:szCs w:val="22"/>
        </w:rPr>
      </w:pPr>
      <w:bookmarkStart w:id="486" w:name="bookmark390"/>
      <w:bookmarkEnd w:id="486"/>
      <w:r>
        <w:rPr>
          <w:rFonts w:ascii="Times New Roman" w:hAnsi="Times New Roman" w:cs="Times New Roman"/>
          <w:sz w:val="22"/>
          <w:szCs w:val="22"/>
        </w:rPr>
        <w:t>生产安置方案</w:t>
      </w:r>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经分析，本工程生产安置涉及</w:t>
      </w:r>
      <w:r>
        <w:rPr>
          <w:rFonts w:ascii="Times New Roman" w:eastAsia="Times New Roman" w:hAnsi="Times New Roman" w:cs="Times New Roman"/>
          <w:sz w:val="22"/>
          <w:szCs w:val="22"/>
        </w:rPr>
        <w:t>6</w:t>
      </w:r>
      <w:r>
        <w:rPr>
          <w:rFonts w:ascii="Times New Roman" w:hAnsi="Times New Roman" w:cs="Times New Roman"/>
          <w:sz w:val="22"/>
          <w:szCs w:val="22"/>
        </w:rPr>
        <w:t>个村，需安置移民</w:t>
      </w:r>
      <w:r>
        <w:rPr>
          <w:rFonts w:ascii="Times New Roman" w:eastAsia="Times New Roman" w:hAnsi="Times New Roman" w:cs="Times New Roman"/>
          <w:sz w:val="22"/>
          <w:szCs w:val="22"/>
        </w:rPr>
        <w:t>20</w:t>
      </w:r>
      <w:r>
        <w:rPr>
          <w:rFonts w:ascii="Times New Roman" w:hAnsi="Times New Roman" w:cs="Times New Roman"/>
          <w:sz w:val="22"/>
          <w:szCs w:val="22"/>
        </w:rPr>
        <w:t>人，根据环境容量分析成果并经综合比较，规划全部采取一次性补偿安置。</w:t>
      </w:r>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村内征收耕地后，由于项目区耕地资源减少，移民的收入将有所下降，因此，必须利用土地补偿资金的投入，通过调整种植结构，如发展大棚蔬菜等方式提高土地产出，弥补失去耕地所带来的损失，以提高这部分农民的收入水平。</w:t>
      </w:r>
    </w:p>
    <w:p w:rsidR="00970D88" w:rsidRDefault="00E25DF2">
      <w:pPr>
        <w:pStyle w:val="Bodytext10"/>
        <w:numPr>
          <w:ilvl w:val="0"/>
          <w:numId w:val="21"/>
        </w:numPr>
        <w:tabs>
          <w:tab w:val="left" w:pos="1054"/>
        </w:tabs>
        <w:spacing w:after="0" w:line="524" w:lineRule="exact"/>
        <w:ind w:firstLine="520"/>
        <w:jc w:val="both"/>
        <w:rPr>
          <w:rFonts w:ascii="Times New Roman" w:hAnsi="Times New Roman" w:cs="Times New Roman"/>
          <w:sz w:val="22"/>
          <w:szCs w:val="22"/>
        </w:rPr>
      </w:pPr>
      <w:bookmarkStart w:id="487" w:name="bookmark391"/>
      <w:bookmarkEnd w:id="487"/>
      <w:r>
        <w:rPr>
          <w:rFonts w:ascii="Times New Roman" w:hAnsi="Times New Roman" w:cs="Times New Roman"/>
          <w:sz w:val="22"/>
          <w:szCs w:val="22"/>
        </w:rPr>
        <w:t>土地补偿费和生产安置资金的平衡分析</w:t>
      </w:r>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岳阳市君山区濠河水环境综合治理工程生产安置采取一次性补偿，因此生产安置资金不存在资金缺口。</w:t>
      </w:r>
    </w:p>
    <w:p w:rsidR="00970D88" w:rsidRDefault="00E25DF2">
      <w:pPr>
        <w:pStyle w:val="Bodytext10"/>
        <w:numPr>
          <w:ilvl w:val="0"/>
          <w:numId w:val="21"/>
        </w:numPr>
        <w:tabs>
          <w:tab w:val="left" w:pos="1054"/>
        </w:tabs>
        <w:spacing w:after="0" w:line="525" w:lineRule="exact"/>
        <w:ind w:firstLine="520"/>
        <w:jc w:val="both"/>
        <w:rPr>
          <w:rFonts w:ascii="Times New Roman" w:hAnsi="Times New Roman" w:cs="Times New Roman"/>
          <w:sz w:val="22"/>
          <w:szCs w:val="22"/>
        </w:rPr>
      </w:pPr>
      <w:bookmarkStart w:id="488" w:name="bookmark392"/>
      <w:bookmarkEnd w:id="488"/>
      <w:r>
        <w:rPr>
          <w:rFonts w:ascii="Times New Roman" w:hAnsi="Times New Roman" w:cs="Times New Roman"/>
          <w:sz w:val="22"/>
          <w:szCs w:val="22"/>
        </w:rPr>
        <w:t>移民后经济收入预测</w:t>
      </w:r>
    </w:p>
    <w:p w:rsidR="00970D88" w:rsidRDefault="00E25DF2">
      <w:pPr>
        <w:pStyle w:val="Bodytext10"/>
        <w:spacing w:after="400" w:line="525" w:lineRule="exact"/>
        <w:ind w:firstLine="520"/>
        <w:jc w:val="both"/>
        <w:rPr>
          <w:rFonts w:ascii="Times New Roman" w:hAnsi="Times New Roman" w:cs="Times New Roman"/>
          <w:sz w:val="22"/>
          <w:szCs w:val="22"/>
        </w:rPr>
      </w:pPr>
      <w:r>
        <w:rPr>
          <w:rFonts w:ascii="Times New Roman" w:hAnsi="Times New Roman" w:cs="Times New Roman"/>
          <w:sz w:val="22"/>
          <w:szCs w:val="22"/>
        </w:rPr>
        <w:t>本项目生产安置涉及的</w:t>
      </w:r>
      <w:r>
        <w:rPr>
          <w:rFonts w:ascii="Times New Roman" w:eastAsia="Times New Roman" w:hAnsi="Times New Roman" w:cs="Times New Roman"/>
          <w:sz w:val="22"/>
          <w:szCs w:val="22"/>
        </w:rPr>
        <w:t>6</w:t>
      </w:r>
      <w:r>
        <w:rPr>
          <w:rFonts w:ascii="Times New Roman" w:hAnsi="Times New Roman" w:cs="Times New Roman"/>
          <w:sz w:val="22"/>
          <w:szCs w:val="22"/>
        </w:rPr>
        <w:t>个村，征收耕地后人均耕仅减少</w:t>
      </w:r>
      <w:r>
        <w:rPr>
          <w:rFonts w:ascii="Times New Roman" w:eastAsia="Times New Roman" w:hAnsi="Times New Roman" w:cs="Times New Roman"/>
          <w:sz w:val="22"/>
          <w:szCs w:val="22"/>
          <w:lang w:val="en-US" w:eastAsia="en-US" w:bidi="en-US"/>
        </w:rPr>
        <w:t>0.005</w:t>
      </w:r>
      <w:r>
        <w:rPr>
          <w:rFonts w:ascii="Times New Roman" w:hAnsi="Times New Roman" w:cs="Times New Roman"/>
          <w:sz w:val="22"/>
          <w:szCs w:val="22"/>
        </w:rPr>
        <w:t>亩</w:t>
      </w:r>
      <w:r>
        <w:rPr>
          <w:rFonts w:ascii="Times New Roman" w:hAnsi="Times New Roman" w:cs="Times New Roman"/>
          <w:sz w:val="22"/>
          <w:szCs w:val="22"/>
        </w:rPr>
        <w:t>/</w:t>
      </w:r>
      <w:r>
        <w:rPr>
          <w:rFonts w:ascii="Times New Roman" w:hAnsi="Times New Roman" w:cs="Times New Roman"/>
          <w:sz w:val="22"/>
          <w:szCs w:val="22"/>
        </w:rPr>
        <w:t>人，所以项目区工程占地对移民的农业收入影响很小；项目区内的村集体利用土地补偿资金发展大棚蔬菜，弥补耕地减少带来的损失，为移民安置区经济可持续发展创造条件，移民安置后经济收入基本不低于搬迁前水平。</w:t>
      </w:r>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7.4.</w:t>
      </w:r>
      <w:r>
        <w:rPr>
          <w:rFonts w:ascii="Times New Roman" w:eastAsia="Times New Roman" w:hAnsi="Times New Roman" w:cs="Times New Roman"/>
          <w:sz w:val="26"/>
          <w:szCs w:val="26"/>
        </w:rPr>
        <w:t>7</w:t>
      </w:r>
      <w:r>
        <w:rPr>
          <w:rFonts w:ascii="Times New Roman" w:hAnsi="Times New Roman" w:cs="Times New Roman"/>
          <w:b/>
          <w:bCs/>
          <w:sz w:val="22"/>
          <w:szCs w:val="22"/>
        </w:rPr>
        <w:t>搬迁安置规划</w:t>
      </w:r>
    </w:p>
    <w:p w:rsidR="00970D88" w:rsidRDefault="00E25DF2">
      <w:pPr>
        <w:pStyle w:val="Bodytext10"/>
        <w:numPr>
          <w:ilvl w:val="0"/>
          <w:numId w:val="22"/>
        </w:numPr>
        <w:tabs>
          <w:tab w:val="left" w:pos="1165"/>
        </w:tabs>
        <w:spacing w:after="0" w:line="524" w:lineRule="exact"/>
        <w:ind w:firstLine="640"/>
        <w:jc w:val="both"/>
        <w:rPr>
          <w:rFonts w:ascii="Times New Roman" w:hAnsi="Times New Roman" w:cs="Times New Roman"/>
          <w:sz w:val="22"/>
          <w:szCs w:val="22"/>
        </w:rPr>
      </w:pPr>
      <w:bookmarkStart w:id="489" w:name="bookmark393"/>
      <w:bookmarkEnd w:id="489"/>
      <w:r>
        <w:rPr>
          <w:rFonts w:ascii="Times New Roman" w:hAnsi="Times New Roman" w:cs="Times New Roman"/>
          <w:sz w:val="22"/>
          <w:szCs w:val="22"/>
        </w:rPr>
        <w:t>安置标准</w:t>
      </w:r>
    </w:p>
    <w:p w:rsidR="00970D88" w:rsidRDefault="00E25DF2">
      <w:pPr>
        <w:pStyle w:val="Bodytext10"/>
        <w:spacing w:after="0" w:line="498" w:lineRule="exact"/>
        <w:ind w:firstLine="520"/>
        <w:jc w:val="both"/>
        <w:rPr>
          <w:rFonts w:ascii="Times New Roman" w:hAnsi="Times New Roman" w:cs="Times New Roman"/>
          <w:sz w:val="22"/>
          <w:szCs w:val="22"/>
        </w:rPr>
      </w:pPr>
      <w:r>
        <w:rPr>
          <w:rFonts w:ascii="Times New Roman" w:hAnsi="Times New Roman" w:cs="Times New Roman"/>
          <w:sz w:val="22"/>
          <w:szCs w:val="22"/>
        </w:rPr>
        <w:t>根据《湖南省实施〈中华人民共和国土地管理法〉办法》中住宅用地的有关规定及标准，分散后靠安置户均宅基地面积按</w:t>
      </w:r>
      <w:r>
        <w:rPr>
          <w:rFonts w:ascii="Times New Roman" w:eastAsia="Times New Roman" w:hAnsi="Times New Roman" w:cs="Times New Roman"/>
          <w:sz w:val="22"/>
          <w:szCs w:val="22"/>
          <w:lang w:val="en-US" w:eastAsia="en-US" w:bidi="en-US"/>
        </w:rPr>
        <w:t>130m</w:t>
      </w:r>
      <w:r>
        <w:rPr>
          <w:rFonts w:ascii="Times New Roman" w:hAnsi="Times New Roman" w:cs="Times New Roman"/>
          <w:sz w:val="22"/>
          <w:szCs w:val="22"/>
          <w:lang w:val="en-US" w:eastAsia="en-US" w:bidi="en-US"/>
        </w:rPr>
        <w:t>，</w:t>
      </w:r>
      <w:r>
        <w:rPr>
          <w:rFonts w:ascii="Times New Roman" w:hAnsi="Times New Roman" w:cs="Times New Roman"/>
          <w:sz w:val="22"/>
          <w:szCs w:val="22"/>
        </w:rPr>
        <w:t>控制</w:t>
      </w:r>
      <w:r>
        <w:rPr>
          <w:rFonts w:ascii="Times New Roman" w:hAnsi="Times New Roman" w:cs="Times New Roman"/>
          <w:sz w:val="22"/>
          <w:szCs w:val="22"/>
        </w:rPr>
        <w:t>(</w:t>
      </w:r>
      <w:r>
        <w:rPr>
          <w:rFonts w:ascii="Times New Roman" w:hAnsi="Times New Roman" w:cs="Times New Roman"/>
          <w:sz w:val="22"/>
          <w:szCs w:val="22"/>
        </w:rPr>
        <w:t>均为旱地</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numPr>
          <w:ilvl w:val="0"/>
          <w:numId w:val="22"/>
        </w:numPr>
        <w:tabs>
          <w:tab w:val="left" w:pos="1165"/>
        </w:tabs>
        <w:spacing w:after="0" w:line="519" w:lineRule="exact"/>
        <w:ind w:firstLine="640"/>
        <w:jc w:val="both"/>
        <w:rPr>
          <w:rFonts w:ascii="Times New Roman" w:hAnsi="Times New Roman" w:cs="Times New Roman"/>
          <w:sz w:val="22"/>
          <w:szCs w:val="22"/>
        </w:rPr>
      </w:pPr>
      <w:bookmarkStart w:id="490" w:name="bookmark394"/>
      <w:bookmarkEnd w:id="490"/>
      <w:r>
        <w:rPr>
          <w:rFonts w:ascii="Times New Roman" w:hAnsi="Times New Roman" w:cs="Times New Roman"/>
          <w:sz w:val="22"/>
          <w:szCs w:val="22"/>
        </w:rPr>
        <w:t>安置规划</w:t>
      </w:r>
    </w:p>
    <w:p w:rsidR="00970D88" w:rsidRDefault="00E25DF2">
      <w:pPr>
        <w:pStyle w:val="Bodytext10"/>
        <w:spacing w:after="80" w:line="519" w:lineRule="exact"/>
        <w:ind w:firstLine="520"/>
        <w:jc w:val="both"/>
        <w:rPr>
          <w:rFonts w:ascii="Times New Roman" w:hAnsi="Times New Roman" w:cs="Times New Roman"/>
          <w:sz w:val="22"/>
          <w:szCs w:val="22"/>
        </w:rPr>
      </w:pPr>
      <w:r>
        <w:rPr>
          <w:rFonts w:ascii="Times New Roman" w:hAnsi="Times New Roman" w:cs="Times New Roman"/>
          <w:sz w:val="22"/>
          <w:szCs w:val="22"/>
        </w:rPr>
        <w:t>本工程堤防搬迁安置人口分布在沿堤线的柳林洲街道办事处</w:t>
      </w:r>
      <w:r>
        <w:rPr>
          <w:rFonts w:ascii="Times New Roman" w:eastAsia="Times New Roman" w:hAnsi="Times New Roman" w:cs="Times New Roman"/>
          <w:sz w:val="22"/>
          <w:szCs w:val="22"/>
        </w:rPr>
        <w:t>6</w:t>
      </w:r>
      <w:r>
        <w:rPr>
          <w:rFonts w:ascii="Times New Roman" w:hAnsi="Times New Roman" w:cs="Times New Roman"/>
          <w:sz w:val="22"/>
          <w:szCs w:val="22"/>
        </w:rPr>
        <w:t>个村，本着居住安全、方便生产、有利生活、节约用地的原则，结合移民意愿，规划全部采取分散后靠安置，共计安置</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人，规划用地</w:t>
      </w:r>
      <w:r>
        <w:rPr>
          <w:rFonts w:ascii="Times New Roman" w:eastAsia="Times New Roman" w:hAnsi="Times New Roman" w:cs="Times New Roman"/>
          <w:sz w:val="22"/>
          <w:szCs w:val="22"/>
          <w:lang w:val="en-US" w:eastAsia="en-US" w:bidi="en-US"/>
        </w:rPr>
        <w:t>1.17</w:t>
      </w:r>
      <w:r>
        <w:rPr>
          <w:rFonts w:ascii="Times New Roman" w:hAnsi="Times New Roman" w:cs="Times New Roman"/>
          <w:sz w:val="22"/>
          <w:szCs w:val="22"/>
        </w:rPr>
        <w:t>亩。</w:t>
      </w:r>
    </w:p>
    <w:p w:rsidR="00970D88" w:rsidRDefault="00E25DF2">
      <w:pPr>
        <w:pStyle w:val="Bodytext10"/>
        <w:spacing w:after="1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7.4.8</w:t>
      </w:r>
      <w:r>
        <w:rPr>
          <w:rFonts w:ascii="Times New Roman" w:hAnsi="Times New Roman" w:cs="Times New Roman"/>
          <w:b/>
          <w:bCs/>
          <w:sz w:val="22"/>
          <w:szCs w:val="22"/>
        </w:rPr>
        <w:t>耕地占补平衡及临时用地复垦规划</w:t>
      </w:r>
    </w:p>
    <w:p w:rsidR="00970D88" w:rsidRDefault="00E25DF2">
      <w:pPr>
        <w:pStyle w:val="Bodytext10"/>
        <w:spacing w:after="0" w:line="518" w:lineRule="exact"/>
        <w:ind w:firstLine="640"/>
        <w:jc w:val="both"/>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耕地占补平衡</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耕地占补平衡是对水利水电工程建设征收的耕地和新增耕地的数量和质量进行平衡分析，提出需要补充耕地的面积，新增耕地包括新开发的耕地和土地整理新增耕地。</w:t>
      </w:r>
    </w:p>
    <w:p w:rsidR="00970D88" w:rsidRDefault="00E25DF2">
      <w:pPr>
        <w:pStyle w:val="Bodytext10"/>
        <w:spacing w:after="0" w:line="552" w:lineRule="exact"/>
        <w:ind w:firstLine="500"/>
        <w:jc w:val="both"/>
        <w:rPr>
          <w:rFonts w:ascii="Times New Roman" w:hAnsi="Times New Roman" w:cs="Times New Roman"/>
          <w:sz w:val="22"/>
          <w:szCs w:val="22"/>
        </w:rPr>
      </w:pPr>
      <w:r>
        <w:rPr>
          <w:rFonts w:ascii="Times New Roman" w:hAnsi="Times New Roman" w:cs="Times New Roman"/>
          <w:sz w:val="22"/>
          <w:szCs w:val="22"/>
        </w:rPr>
        <w:t>本工程需永久占用耕地</w:t>
      </w:r>
      <w:r>
        <w:rPr>
          <w:rFonts w:ascii="Times New Roman" w:eastAsia="Times New Roman" w:hAnsi="Times New Roman" w:cs="Times New Roman"/>
          <w:sz w:val="22"/>
          <w:szCs w:val="22"/>
          <w:lang w:val="en-US" w:eastAsia="en-US" w:bidi="en-US"/>
        </w:rPr>
        <w:t>42.</w:t>
      </w:r>
      <w:r>
        <w:rPr>
          <w:rFonts w:ascii="Times New Roman" w:eastAsia="Times New Roman" w:hAnsi="Times New Roman" w:cs="Times New Roman"/>
          <w:sz w:val="22"/>
          <w:szCs w:val="22"/>
        </w:rPr>
        <w:t>62</w:t>
      </w:r>
      <w:r>
        <w:rPr>
          <w:rFonts w:ascii="Times New Roman" w:hAnsi="Times New Roman" w:cs="Times New Roman"/>
          <w:sz w:val="22"/>
          <w:szCs w:val="22"/>
        </w:rPr>
        <w:t>亩，规划搬迁安置需征收耕地</w:t>
      </w:r>
      <w:r>
        <w:rPr>
          <w:rFonts w:ascii="Times New Roman" w:eastAsia="Times New Roman" w:hAnsi="Times New Roman" w:cs="Times New Roman"/>
          <w:sz w:val="22"/>
          <w:szCs w:val="22"/>
          <w:lang w:val="en-US" w:eastAsia="en-US" w:bidi="en-US"/>
        </w:rPr>
        <w:t>1.17</w:t>
      </w:r>
      <w:r>
        <w:rPr>
          <w:rFonts w:ascii="Times New Roman" w:hAnsi="Times New Roman" w:cs="Times New Roman"/>
          <w:sz w:val="22"/>
          <w:szCs w:val="22"/>
        </w:rPr>
        <w:t>亩，本工程没有新开耕地，所占用的耕地需缴纳耕地开垦费。</w:t>
      </w:r>
    </w:p>
    <w:p w:rsidR="00970D88" w:rsidRDefault="00E25DF2">
      <w:pPr>
        <w:pStyle w:val="Bodytext10"/>
        <w:spacing w:after="260" w:line="535" w:lineRule="exact"/>
        <w:ind w:firstLine="500"/>
        <w:jc w:val="both"/>
        <w:rPr>
          <w:rFonts w:ascii="Times New Roman" w:hAnsi="Times New Roman" w:cs="Times New Roman"/>
          <w:sz w:val="22"/>
          <w:szCs w:val="22"/>
        </w:rPr>
      </w:pPr>
      <w:r>
        <w:rPr>
          <w:rFonts w:ascii="Times New Roman" w:eastAsia="Times New Roman" w:hAnsi="Times New Roman" w:cs="Times New Roman"/>
          <w:sz w:val="22"/>
          <w:szCs w:val="22"/>
        </w:rPr>
        <w:t>(2)</w:t>
      </w:r>
      <w:r>
        <w:rPr>
          <w:rFonts w:ascii="Times New Roman" w:hAnsi="Times New Roman" w:cs="Times New Roman"/>
          <w:sz w:val="22"/>
          <w:szCs w:val="22"/>
        </w:rPr>
        <w:t>临时用地复垦规划</w:t>
      </w:r>
    </w:p>
    <w:p w:rsidR="00970D88" w:rsidRDefault="00E25DF2">
      <w:pPr>
        <w:pStyle w:val="Bodytext10"/>
        <w:spacing w:after="260"/>
        <w:ind w:firstLine="500"/>
        <w:jc w:val="both"/>
        <w:rPr>
          <w:rFonts w:ascii="Times New Roman" w:hAnsi="Times New Roman" w:cs="Times New Roman"/>
          <w:sz w:val="22"/>
          <w:szCs w:val="22"/>
        </w:rPr>
      </w:pPr>
      <w:r>
        <w:rPr>
          <w:rFonts w:ascii="Times New Roman" w:hAnsi="Times New Roman" w:cs="Times New Roman"/>
          <w:sz w:val="22"/>
          <w:szCs w:val="22"/>
        </w:rPr>
        <w:t>①</w:t>
      </w:r>
      <w:r>
        <w:rPr>
          <w:rFonts w:ascii="Times New Roman" w:hAnsi="Times New Roman" w:cs="Times New Roman"/>
          <w:sz w:val="22"/>
          <w:szCs w:val="22"/>
        </w:rPr>
        <w:t>复垦面积</w:t>
      </w:r>
    </w:p>
    <w:p w:rsidR="00970D88" w:rsidRDefault="00E25DF2">
      <w:pPr>
        <w:pStyle w:val="Bodytext10"/>
        <w:spacing w:after="260"/>
        <w:ind w:firstLine="500"/>
        <w:jc w:val="both"/>
        <w:rPr>
          <w:rFonts w:ascii="Times New Roman" w:hAnsi="Times New Roman" w:cs="Times New Roman"/>
          <w:sz w:val="22"/>
          <w:szCs w:val="22"/>
        </w:rPr>
      </w:pPr>
      <w:r>
        <w:rPr>
          <w:rFonts w:ascii="Times New Roman" w:hAnsi="Times New Roman" w:cs="Times New Roman"/>
          <w:sz w:val="22"/>
          <w:szCs w:val="22"/>
        </w:rPr>
        <w:t>本工程需复垦的土地面积共计</w:t>
      </w:r>
      <w:r>
        <w:rPr>
          <w:rFonts w:ascii="Times New Roman" w:eastAsia="Times New Roman" w:hAnsi="Times New Roman" w:cs="Times New Roman"/>
          <w:sz w:val="22"/>
          <w:szCs w:val="22"/>
        </w:rPr>
        <w:t>318</w:t>
      </w:r>
      <w:r>
        <w:rPr>
          <w:rFonts w:ascii="Times New Roman" w:hAnsi="Times New Roman" w:cs="Times New Roman"/>
          <w:sz w:val="22"/>
          <w:szCs w:val="22"/>
        </w:rPr>
        <w:t>亩，其中水田</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8</w:t>
      </w:r>
      <w:r>
        <w:rPr>
          <w:rFonts w:ascii="Times New Roman" w:hAnsi="Times New Roman" w:cs="Times New Roman"/>
          <w:sz w:val="22"/>
          <w:szCs w:val="22"/>
        </w:rPr>
        <w:t>亩，旱地</w:t>
      </w:r>
      <w:r>
        <w:rPr>
          <w:rFonts w:ascii="Times New Roman" w:eastAsia="Times New Roman" w:hAnsi="Times New Roman" w:cs="Times New Roman"/>
          <w:sz w:val="22"/>
          <w:szCs w:val="22"/>
          <w:lang w:val="en-US" w:eastAsia="en-US" w:bidi="en-US"/>
        </w:rPr>
        <w:t>199.</w:t>
      </w:r>
      <w:r>
        <w:rPr>
          <w:rFonts w:ascii="Times New Roman" w:eastAsia="Times New Roman" w:hAnsi="Times New Roman" w:cs="Times New Roman"/>
          <w:sz w:val="22"/>
          <w:szCs w:val="22"/>
        </w:rPr>
        <w:t>26</w:t>
      </w:r>
      <w:r>
        <w:rPr>
          <w:rFonts w:ascii="Times New Roman" w:hAnsi="Times New Roman" w:cs="Times New Roman"/>
          <w:sz w:val="22"/>
          <w:szCs w:val="22"/>
        </w:rPr>
        <w:t>亩，林地</w:t>
      </w:r>
    </w:p>
    <w:p w:rsidR="00970D88" w:rsidRDefault="00E25DF2">
      <w:pPr>
        <w:pStyle w:val="Bodytext20"/>
        <w:spacing w:after="0" w:line="509" w:lineRule="auto"/>
        <w:jc w:val="both"/>
        <w:rPr>
          <w:rFonts w:eastAsia="宋体"/>
          <w:lang w:eastAsia="zh-CN"/>
        </w:rPr>
      </w:pPr>
      <w:r>
        <w:t>64.</w:t>
      </w:r>
      <w:r>
        <w:rPr>
          <w:lang w:val="zh-TW" w:eastAsia="zh-TW" w:bidi="zh-TW"/>
        </w:rPr>
        <w:t>94</w:t>
      </w:r>
      <w:r>
        <w:rPr>
          <w:rFonts w:eastAsia="宋体"/>
          <w:lang w:val="zh-TW" w:eastAsia="zh-TW" w:bidi="zh-TW"/>
        </w:rPr>
        <w:t>亩</w:t>
      </w:r>
      <w:r>
        <w:rPr>
          <w:rFonts w:eastAsia="宋体"/>
          <w:lang w:val="zh-TW" w:eastAsia="zh-CN" w:bidi="zh-TW"/>
        </w:rPr>
        <w:t>，</w:t>
      </w:r>
      <w:r>
        <w:rPr>
          <w:rFonts w:eastAsia="宋体"/>
          <w:lang w:val="zh-TW" w:eastAsia="zh-TW" w:bidi="zh-TW"/>
        </w:rPr>
        <w:t>详见表</w:t>
      </w:r>
      <w:r>
        <w:t>7.4-l</w:t>
      </w:r>
      <w:r>
        <w:rPr>
          <w:rFonts w:eastAsia="宋体"/>
          <w:lang w:eastAsia="zh-CN"/>
        </w:rPr>
        <w:t>。</w:t>
      </w:r>
    </w:p>
    <w:p w:rsidR="00970D88" w:rsidRDefault="00E25DF2">
      <w:pPr>
        <w:pStyle w:val="Bodytext10"/>
        <w:spacing w:after="120"/>
        <w:ind w:firstLine="0"/>
        <w:jc w:val="center"/>
        <w:rPr>
          <w:rFonts w:ascii="Times New Roman" w:hAnsi="Times New Roman" w:cs="Times New Roman"/>
          <w:sz w:val="22"/>
          <w:szCs w:val="22"/>
        </w:rPr>
      </w:pPr>
      <w:r>
        <w:rPr>
          <w:rFonts w:ascii="Times New Roman" w:hAnsi="Times New Roman" w:cs="Times New Roman"/>
          <w:b/>
          <w:bCs/>
          <w:sz w:val="22"/>
          <w:szCs w:val="22"/>
        </w:rPr>
        <w:t>临时用地复垦面积表</w:t>
      </w:r>
    </w:p>
    <w:p w:rsidR="00970D88" w:rsidRDefault="00E25DF2">
      <w:pPr>
        <w:jc w:val="center"/>
        <w:rPr>
          <w:sz w:val="2"/>
          <w:szCs w:val="2"/>
        </w:rPr>
      </w:pPr>
      <w:r>
        <w:rPr>
          <w:noProof/>
          <w:lang w:eastAsia="zh-CN" w:bidi="ar-SA"/>
        </w:rPr>
        <w:drawing>
          <wp:inline distT="0" distB="0" distL="114300" distR="114300">
            <wp:extent cx="5699760" cy="1645920"/>
            <wp:effectExtent l="0" t="0" r="15240" b="11430"/>
            <wp:docPr id="434" name="Picutre 434"/>
            <wp:cNvGraphicFramePr/>
            <a:graphic xmlns:a="http://schemas.openxmlformats.org/drawingml/2006/main">
              <a:graphicData uri="http://schemas.openxmlformats.org/drawingml/2006/picture">
                <pic:pic xmlns:pic="http://schemas.openxmlformats.org/drawingml/2006/picture">
                  <pic:nvPicPr>
                    <pic:cNvPr id="434" name="Picutre 434"/>
                    <pic:cNvPicPr/>
                  </pic:nvPicPr>
                  <pic:blipFill>
                    <a:blip r:embed="rId125" cstate="print"/>
                    <a:stretch>
                      <a:fillRect/>
                    </a:stretch>
                  </pic:blipFill>
                  <pic:spPr>
                    <a:xfrm>
                      <a:off x="0" y="0"/>
                      <a:ext cx="5699760" cy="1645920"/>
                    </a:xfrm>
                    <a:prstGeom prst="rect">
                      <a:avLst/>
                    </a:prstGeom>
                  </pic:spPr>
                </pic:pic>
              </a:graphicData>
            </a:graphic>
          </wp:inline>
        </w:drawing>
      </w:r>
    </w:p>
    <w:p w:rsidR="00970D88" w:rsidRDefault="00E25DF2">
      <w:pPr>
        <w:pStyle w:val="Bodytext10"/>
        <w:spacing w:after="0" w:line="530" w:lineRule="exact"/>
        <w:ind w:firstLine="500"/>
        <w:jc w:val="both"/>
        <w:rPr>
          <w:rFonts w:ascii="Times New Roman" w:hAnsi="Times New Roman" w:cs="Times New Roman"/>
          <w:sz w:val="22"/>
          <w:szCs w:val="22"/>
        </w:rPr>
      </w:pPr>
      <w:r>
        <w:rPr>
          <w:rFonts w:ascii="Times New Roman" w:hAnsi="Times New Roman" w:cs="Times New Roman"/>
          <w:sz w:val="22"/>
          <w:szCs w:val="22"/>
        </w:rPr>
        <w:t>对工程临时占用的耕地、林地施工期间，当地受影响的村民可逐年获得补偿以弥补其损失，</w:t>
      </w:r>
      <w:r>
        <w:rPr>
          <w:rFonts w:ascii="Times New Roman" w:hAnsi="Times New Roman" w:cs="Times New Roman"/>
          <w:sz w:val="22"/>
          <w:szCs w:val="22"/>
        </w:rPr>
        <w:lastRenderedPageBreak/>
        <w:t>施工期满后，按照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谁</w:t>
      </w:r>
      <w:r>
        <w:rPr>
          <w:rFonts w:ascii="Times New Roman" w:hAnsi="Times New Roman" w:cs="Times New Roman"/>
          <w:sz w:val="22"/>
          <w:szCs w:val="22"/>
        </w:rPr>
        <w:t>破坏、谁复垦</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的</w:t>
      </w:r>
      <w:r>
        <w:rPr>
          <w:rFonts w:ascii="Times New Roman" w:hAnsi="Times New Roman" w:cs="Times New Roman"/>
          <w:sz w:val="22"/>
          <w:szCs w:val="22"/>
        </w:rPr>
        <w:t>原则，由建设单位对临时占用的土地釆取整治措施，恢复生产。</w:t>
      </w:r>
    </w:p>
    <w:p w:rsidR="00970D88" w:rsidRDefault="00E25DF2">
      <w:pPr>
        <w:pStyle w:val="Bodytext10"/>
        <w:spacing w:after="340" w:line="530" w:lineRule="exact"/>
        <w:ind w:firstLine="500"/>
        <w:jc w:val="both"/>
        <w:rPr>
          <w:rFonts w:ascii="Times New Roman" w:hAnsi="Times New Roman" w:cs="Times New Roman"/>
          <w:sz w:val="22"/>
          <w:szCs w:val="22"/>
        </w:rPr>
      </w:pPr>
      <w:r>
        <w:rPr>
          <w:rFonts w:ascii="Times New Roman" w:hAnsi="Times New Roman" w:cs="Times New Roman"/>
          <w:sz w:val="22"/>
          <w:szCs w:val="22"/>
        </w:rPr>
        <w:t>土地复垦工作主要是将临时用地，根据其地形条件削高填低，进行土地清理平整，形成适宜耕作的田块，并通过完善其水利设施配套工程，提高土地质量，形成高产、稳产、高效土地。</w:t>
      </w:r>
    </w:p>
    <w:p w:rsidR="00970D88" w:rsidRDefault="00E25DF2">
      <w:pPr>
        <w:pStyle w:val="Heading210"/>
        <w:keepNext/>
        <w:keepLines/>
        <w:spacing w:after="120"/>
        <w:jc w:val="left"/>
        <w:rPr>
          <w:rFonts w:ascii="Times New Roman" w:hAnsi="Times New Roman" w:cs="Times New Roman"/>
          <w:b/>
          <w:bCs/>
          <w:sz w:val="30"/>
          <w:szCs w:val="30"/>
        </w:rPr>
      </w:pPr>
      <w:bookmarkStart w:id="491" w:name="bookmark395"/>
      <w:bookmarkStart w:id="492" w:name="bookmark396"/>
      <w:bookmarkStart w:id="493" w:name="bookmark397"/>
      <w:bookmarkStart w:id="494" w:name="_Toc22323"/>
      <w:bookmarkStart w:id="495" w:name="_Toc11825"/>
      <w:bookmarkStart w:id="496" w:name="_Toc21748"/>
      <w:r>
        <w:rPr>
          <w:rFonts w:ascii="Times New Roman" w:eastAsia="Times New Roman" w:hAnsi="Times New Roman" w:cs="Times New Roman"/>
          <w:b/>
          <w:bCs/>
          <w:sz w:val="30"/>
          <w:szCs w:val="30"/>
          <w:lang w:val="en-US" w:eastAsia="en-US" w:bidi="en-US"/>
        </w:rPr>
        <w:t>7.5</w:t>
      </w:r>
      <w:r>
        <w:rPr>
          <w:rFonts w:ascii="Times New Roman" w:hAnsi="Times New Roman" w:cs="Times New Roman"/>
          <w:b/>
          <w:bCs/>
          <w:sz w:val="30"/>
          <w:szCs w:val="30"/>
        </w:rPr>
        <w:t>专业项目处理</w:t>
      </w:r>
      <w:bookmarkEnd w:id="491"/>
      <w:bookmarkEnd w:id="492"/>
      <w:bookmarkEnd w:id="493"/>
      <w:bookmarkEnd w:id="494"/>
      <w:bookmarkEnd w:id="495"/>
      <w:bookmarkEnd w:id="496"/>
    </w:p>
    <w:p w:rsidR="00970D88" w:rsidRDefault="00E25DF2">
      <w:pPr>
        <w:pStyle w:val="Bodytext10"/>
        <w:spacing w:after="340" w:line="530" w:lineRule="exact"/>
        <w:ind w:firstLine="500"/>
        <w:jc w:val="both"/>
        <w:rPr>
          <w:rFonts w:ascii="Times New Roman" w:hAnsi="Times New Roman" w:cs="Times New Roman"/>
          <w:sz w:val="22"/>
          <w:szCs w:val="22"/>
        </w:rPr>
      </w:pPr>
      <w:r>
        <w:rPr>
          <w:rFonts w:ascii="Times New Roman" w:hAnsi="Times New Roman" w:cs="Times New Roman"/>
          <w:sz w:val="22"/>
          <w:szCs w:val="22"/>
        </w:rPr>
        <w:t>本工程建设征地影响</w:t>
      </w:r>
      <w:r>
        <w:rPr>
          <w:rFonts w:ascii="Times New Roman" w:eastAsia="Times New Roman" w:hAnsi="Times New Roman" w:cs="Times New Roman"/>
          <w:sz w:val="22"/>
          <w:szCs w:val="22"/>
          <w:lang w:val="en-US" w:eastAsia="en-US" w:bidi="en-US"/>
        </w:rPr>
        <w:t>10KV</w:t>
      </w:r>
      <w:r>
        <w:rPr>
          <w:rFonts w:ascii="Times New Roman" w:hAnsi="Times New Roman" w:cs="Times New Roman"/>
          <w:sz w:val="22"/>
          <w:szCs w:val="22"/>
        </w:rPr>
        <w:t>电力线路</w:t>
      </w:r>
      <w:r>
        <w:rPr>
          <w:rFonts w:ascii="Times New Roman" w:eastAsia="Times New Roman" w:hAnsi="Times New Roman" w:cs="Times New Roman"/>
          <w:sz w:val="22"/>
          <w:szCs w:val="22"/>
          <w:lang w:val="en-US" w:eastAsia="en-US" w:bidi="en-US"/>
        </w:rPr>
        <w:t>1.75km</w:t>
      </w:r>
      <w:r>
        <w:rPr>
          <w:rFonts w:ascii="Times New Roman" w:hAnsi="Times New Roman" w:cs="Times New Roman"/>
          <w:sz w:val="22"/>
          <w:szCs w:val="22"/>
        </w:rPr>
        <w:t>、低压电力线路</w:t>
      </w:r>
      <w:r>
        <w:rPr>
          <w:rFonts w:ascii="Times New Roman" w:eastAsia="Times New Roman" w:hAnsi="Times New Roman" w:cs="Times New Roman"/>
          <w:sz w:val="22"/>
          <w:szCs w:val="22"/>
          <w:lang w:val="en-US" w:eastAsia="en-US" w:bidi="en-US"/>
        </w:rPr>
        <w:t>1.47km</w:t>
      </w:r>
      <w:r>
        <w:rPr>
          <w:rFonts w:ascii="Times New Roman" w:hAnsi="Times New Roman" w:cs="Times New Roman"/>
          <w:sz w:val="22"/>
          <w:szCs w:val="22"/>
          <w:lang w:val="en-US" w:eastAsia="en-US" w:bidi="en-US"/>
        </w:rPr>
        <w:t>、</w:t>
      </w:r>
      <w:r>
        <w:rPr>
          <w:rFonts w:ascii="Times New Roman" w:hAnsi="Times New Roman" w:cs="Times New Roman"/>
          <w:sz w:val="22"/>
          <w:szCs w:val="22"/>
        </w:rPr>
        <w:t>通讯线路</w:t>
      </w:r>
      <w:r>
        <w:rPr>
          <w:rFonts w:ascii="Times New Roman" w:eastAsia="Times New Roman" w:hAnsi="Times New Roman" w:cs="Times New Roman"/>
          <w:sz w:val="22"/>
          <w:szCs w:val="22"/>
          <w:lang w:val="en-US" w:eastAsia="en-US" w:bidi="en-US"/>
        </w:rPr>
        <w:t>10.65km</w:t>
      </w:r>
      <w:r>
        <w:rPr>
          <w:rFonts w:ascii="Times New Roman" w:hAnsi="Times New Roman" w:cs="Times New Roman"/>
          <w:sz w:val="22"/>
          <w:szCs w:val="22"/>
        </w:rPr>
        <w:t>及抽水泵站</w:t>
      </w:r>
      <w:r>
        <w:rPr>
          <w:rFonts w:ascii="Times New Roman" w:eastAsia="Times New Roman" w:hAnsi="Times New Roman" w:cs="Times New Roman"/>
          <w:sz w:val="22"/>
          <w:szCs w:val="22"/>
        </w:rPr>
        <w:t>7</w:t>
      </w:r>
      <w:r>
        <w:rPr>
          <w:rFonts w:ascii="Times New Roman" w:hAnsi="Times New Roman" w:cs="Times New Roman"/>
          <w:sz w:val="22"/>
          <w:szCs w:val="22"/>
        </w:rPr>
        <w:t>处，路灯</w:t>
      </w:r>
      <w:r>
        <w:rPr>
          <w:rFonts w:ascii="Times New Roman" w:eastAsia="Times New Roman" w:hAnsi="Times New Roman" w:cs="Times New Roman"/>
          <w:sz w:val="22"/>
          <w:szCs w:val="22"/>
        </w:rPr>
        <w:t>4</w:t>
      </w:r>
      <w:r>
        <w:rPr>
          <w:rFonts w:ascii="Times New Roman" w:hAnsi="Times New Roman" w:cs="Times New Roman"/>
          <w:sz w:val="22"/>
          <w:szCs w:val="22"/>
        </w:rPr>
        <w:t>处，本次规划复建</w:t>
      </w:r>
      <w:r>
        <w:rPr>
          <w:rFonts w:ascii="Times New Roman" w:eastAsia="Times New Roman" w:hAnsi="Times New Roman" w:cs="Times New Roman"/>
          <w:sz w:val="22"/>
          <w:szCs w:val="22"/>
          <w:lang w:val="en-US" w:eastAsia="en-US" w:bidi="en-US"/>
        </w:rPr>
        <w:t>10KV</w:t>
      </w:r>
      <w:r>
        <w:rPr>
          <w:rFonts w:ascii="Times New Roman" w:hAnsi="Times New Roman" w:cs="Times New Roman"/>
          <w:sz w:val="22"/>
          <w:szCs w:val="22"/>
        </w:rPr>
        <w:t>电力线路</w:t>
      </w:r>
      <w:r>
        <w:rPr>
          <w:rFonts w:ascii="Times New Roman" w:eastAsia="Times New Roman" w:hAnsi="Times New Roman" w:cs="Times New Roman"/>
          <w:sz w:val="22"/>
          <w:szCs w:val="22"/>
          <w:lang w:val="en-US" w:eastAsia="en-US" w:bidi="en-US"/>
        </w:rPr>
        <w:t>2km</w:t>
      </w:r>
      <w:r>
        <w:rPr>
          <w:rFonts w:ascii="Times New Roman" w:hAnsi="Times New Roman" w:cs="Times New Roman"/>
          <w:sz w:val="22"/>
          <w:szCs w:val="22"/>
          <w:lang w:val="en-US" w:eastAsia="en-US" w:bidi="en-US"/>
        </w:rPr>
        <w:t>、</w:t>
      </w:r>
      <w:r>
        <w:rPr>
          <w:rFonts w:ascii="Times New Roman" w:hAnsi="Times New Roman" w:cs="Times New Roman"/>
          <w:sz w:val="22"/>
          <w:szCs w:val="22"/>
        </w:rPr>
        <w:t>低压电力线路</w:t>
      </w:r>
      <w:r>
        <w:rPr>
          <w:rFonts w:ascii="Times New Roman" w:eastAsia="Times New Roman" w:hAnsi="Times New Roman" w:cs="Times New Roman"/>
          <w:sz w:val="22"/>
          <w:szCs w:val="22"/>
          <w:lang w:val="en-US" w:eastAsia="en-US" w:bidi="en-US"/>
        </w:rPr>
        <w:t>1.8km</w:t>
      </w:r>
      <w:r>
        <w:rPr>
          <w:rFonts w:ascii="Times New Roman" w:hAnsi="Times New Roman" w:cs="Times New Roman"/>
          <w:sz w:val="22"/>
          <w:szCs w:val="22"/>
          <w:lang w:val="en-US" w:eastAsia="en-US" w:bidi="en-US"/>
        </w:rPr>
        <w:t>、</w:t>
      </w:r>
      <w:r>
        <w:rPr>
          <w:rFonts w:ascii="Times New Roman" w:hAnsi="Times New Roman" w:cs="Times New Roman"/>
          <w:sz w:val="22"/>
          <w:szCs w:val="22"/>
        </w:rPr>
        <w:t>通讯线路</w:t>
      </w:r>
      <w:r>
        <w:rPr>
          <w:rFonts w:ascii="Times New Roman" w:eastAsia="Times New Roman" w:hAnsi="Times New Roman" w:cs="Times New Roman"/>
          <w:sz w:val="22"/>
          <w:szCs w:val="22"/>
          <w:lang w:val="en-US" w:eastAsia="en-US" w:bidi="en-US"/>
        </w:rPr>
        <w:t>12km</w:t>
      </w:r>
      <w:r>
        <w:rPr>
          <w:rFonts w:ascii="Times New Roman" w:hAnsi="Times New Roman" w:cs="Times New Roman"/>
          <w:sz w:val="22"/>
          <w:szCs w:val="22"/>
          <w:lang w:val="en-US" w:eastAsia="en-US" w:bidi="en-US"/>
        </w:rPr>
        <w:t>；</w:t>
      </w:r>
      <w:r>
        <w:rPr>
          <w:rFonts w:ascii="Times New Roman" w:hAnsi="Times New Roman" w:cs="Times New Roman"/>
          <w:sz w:val="22"/>
          <w:szCs w:val="22"/>
        </w:rPr>
        <w:t>对影响的抽水泵站及路灯按原规模、原标准、原功能进行改建。</w:t>
      </w:r>
    </w:p>
    <w:p w:rsidR="00970D88" w:rsidRDefault="00E25DF2">
      <w:pPr>
        <w:pStyle w:val="Heading210"/>
        <w:keepNext/>
        <w:keepLines/>
        <w:spacing w:after="400"/>
        <w:jc w:val="left"/>
        <w:rPr>
          <w:rFonts w:ascii="Times New Roman" w:hAnsi="Times New Roman" w:cs="Times New Roman"/>
          <w:b/>
          <w:bCs/>
          <w:sz w:val="30"/>
          <w:szCs w:val="30"/>
        </w:rPr>
      </w:pPr>
      <w:bookmarkStart w:id="497" w:name="bookmark398"/>
      <w:bookmarkStart w:id="498" w:name="bookmark399"/>
      <w:bookmarkStart w:id="499" w:name="bookmark400"/>
      <w:bookmarkStart w:id="500" w:name="_Toc27928"/>
      <w:bookmarkStart w:id="501" w:name="_Toc9040"/>
      <w:bookmarkStart w:id="502" w:name="_Toc30440"/>
      <w:r>
        <w:rPr>
          <w:rFonts w:ascii="Times New Roman" w:eastAsia="Times New Roman" w:hAnsi="Times New Roman" w:cs="Times New Roman"/>
          <w:b/>
          <w:bCs/>
          <w:sz w:val="30"/>
          <w:szCs w:val="30"/>
          <w:lang w:val="en-US" w:eastAsia="en-US" w:bidi="en-US"/>
        </w:rPr>
        <w:t>7.6</w:t>
      </w:r>
      <w:r>
        <w:rPr>
          <w:rFonts w:ascii="Times New Roman" w:hAnsi="Times New Roman" w:cs="Times New Roman"/>
          <w:b/>
          <w:bCs/>
          <w:sz w:val="30"/>
          <w:szCs w:val="30"/>
        </w:rPr>
        <w:t>建设征地移民补偿投资估算</w:t>
      </w:r>
      <w:bookmarkEnd w:id="497"/>
      <w:bookmarkEnd w:id="498"/>
      <w:bookmarkEnd w:id="499"/>
      <w:bookmarkEnd w:id="500"/>
      <w:bookmarkEnd w:id="501"/>
      <w:bookmarkEnd w:id="502"/>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7.6.</w:t>
      </w:r>
      <w:r>
        <w:rPr>
          <w:rFonts w:ascii="Times New Roman" w:eastAsia="Times New Roman" w:hAnsi="Times New Roman" w:cs="Times New Roman"/>
          <w:sz w:val="26"/>
          <w:szCs w:val="26"/>
        </w:rPr>
        <w:t>1</w:t>
      </w:r>
      <w:r>
        <w:rPr>
          <w:rFonts w:ascii="Times New Roman" w:hAnsi="Times New Roman" w:cs="Times New Roman"/>
          <w:b/>
          <w:bCs/>
          <w:sz w:val="22"/>
          <w:szCs w:val="22"/>
        </w:rPr>
        <w:t>编制依据和原则</w:t>
      </w:r>
    </w:p>
    <w:p w:rsidR="00970D88" w:rsidRDefault="00E25DF2">
      <w:pPr>
        <w:pStyle w:val="Bodytext30"/>
        <w:spacing w:after="180" w:line="517" w:lineRule="exact"/>
        <w:jc w:val="both"/>
        <w:rPr>
          <w:sz w:val="22"/>
          <w:szCs w:val="22"/>
        </w:rPr>
      </w:pPr>
      <w:r>
        <w:t>7.6.1.</w:t>
      </w:r>
      <w:r>
        <w:rPr>
          <w:lang w:val="zh-TW" w:eastAsia="zh-TW" w:bidi="zh-TW"/>
        </w:rPr>
        <w:t>1</w:t>
      </w:r>
      <w:r>
        <w:rPr>
          <w:rFonts w:eastAsia="宋体"/>
          <w:b/>
          <w:bCs/>
          <w:sz w:val="22"/>
          <w:szCs w:val="22"/>
          <w:lang w:val="zh-TW" w:eastAsia="zh-TW" w:bidi="zh-TW"/>
        </w:rPr>
        <w:t>主要依据</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3" w:name="bookmark401"/>
      <w:r>
        <w:rPr>
          <w:rFonts w:ascii="Times New Roman" w:eastAsia="Times New Roman" w:hAnsi="Times New Roman" w:cs="Times New Roman"/>
          <w:sz w:val="22"/>
          <w:szCs w:val="22"/>
        </w:rPr>
        <w:t>1</w:t>
      </w:r>
      <w:bookmarkEnd w:id="50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《中华人民共和国土地管理法》（</w:t>
      </w:r>
      <w:r>
        <w:rPr>
          <w:rFonts w:ascii="Times New Roman" w:eastAsia="Times New Roman" w:hAnsi="Times New Roman" w:cs="Times New Roman"/>
          <w:sz w:val="22"/>
          <w:szCs w:val="22"/>
        </w:rPr>
        <w:t>2004</w:t>
      </w:r>
      <w:r>
        <w:rPr>
          <w:rFonts w:ascii="Times New Roman" w:hAnsi="Times New Roman" w:cs="Times New Roman"/>
          <w:sz w:val="22"/>
          <w:szCs w:val="22"/>
        </w:rPr>
        <w:t>年</w:t>
      </w:r>
      <w:r>
        <w:rPr>
          <w:rFonts w:ascii="Times New Roman" w:eastAsia="Times New Roman" w:hAnsi="Times New Roman" w:cs="Times New Roman"/>
          <w:sz w:val="22"/>
          <w:szCs w:val="22"/>
        </w:rPr>
        <w:t>8</w:t>
      </w:r>
      <w:r>
        <w:rPr>
          <w:rFonts w:ascii="Times New Roman" w:hAnsi="Times New Roman" w:cs="Times New Roman"/>
          <w:sz w:val="22"/>
          <w:szCs w:val="22"/>
        </w:rPr>
        <w:t>月）；</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4" w:name="bookmark402"/>
      <w:r>
        <w:rPr>
          <w:rFonts w:ascii="Times New Roman" w:eastAsia="Times New Roman" w:hAnsi="Times New Roman" w:cs="Times New Roman"/>
          <w:sz w:val="22"/>
          <w:szCs w:val="22"/>
        </w:rPr>
        <w:t>2</w:t>
      </w:r>
      <w:bookmarkEnd w:id="50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《大中型水利水电工程建设征地补偿和移民安置条例》（国务院令第</w:t>
      </w:r>
      <w:r>
        <w:rPr>
          <w:rFonts w:ascii="Times New Roman" w:eastAsia="Times New Roman" w:hAnsi="Times New Roman" w:cs="Times New Roman"/>
          <w:sz w:val="22"/>
          <w:szCs w:val="22"/>
        </w:rPr>
        <w:t>471</w:t>
      </w:r>
      <w:r>
        <w:rPr>
          <w:rFonts w:ascii="Times New Roman" w:hAnsi="Times New Roman" w:cs="Times New Roman"/>
          <w:sz w:val="22"/>
          <w:szCs w:val="22"/>
        </w:rPr>
        <w:t>号）；</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5" w:name="bookmark403"/>
      <w:r>
        <w:rPr>
          <w:rFonts w:ascii="Times New Roman" w:eastAsia="Times New Roman" w:hAnsi="Times New Roman" w:cs="Times New Roman"/>
          <w:sz w:val="22"/>
          <w:szCs w:val="22"/>
        </w:rPr>
        <w:t>3</w:t>
      </w:r>
      <w:bookmarkEnd w:id="50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国土资源部、国家发展改革委、水利部、国家能源局文件《关于加大用地政策支持力度促进大中型水利水电工程建设的意见》（国土资规</w:t>
      </w:r>
      <w:r>
        <w:rPr>
          <w:rFonts w:ascii="Times New Roman" w:eastAsia="Times New Roman" w:hAnsi="Times New Roman" w:cs="Times New Roman"/>
          <w:sz w:val="22"/>
          <w:szCs w:val="22"/>
          <w:lang w:val="en-US" w:eastAsia="en-US" w:bidi="en-US"/>
        </w:rPr>
        <w:t>L2016]</w:t>
      </w:r>
      <w:r>
        <w:rPr>
          <w:rFonts w:ascii="Times New Roman" w:eastAsia="Times New Roman" w:hAnsi="Times New Roman" w:cs="Times New Roman"/>
          <w:sz w:val="22"/>
          <w:szCs w:val="22"/>
        </w:rPr>
        <w:t>1</w:t>
      </w:r>
      <w:r>
        <w:rPr>
          <w:rFonts w:ascii="Times New Roman" w:hAnsi="Times New Roman" w:cs="Times New Roman"/>
          <w:sz w:val="22"/>
          <w:szCs w:val="22"/>
        </w:rPr>
        <w:t>号）；</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6" w:name="bookmark404"/>
      <w:r>
        <w:rPr>
          <w:rFonts w:ascii="Times New Roman" w:eastAsia="Times New Roman" w:hAnsi="Times New Roman" w:cs="Times New Roman"/>
          <w:sz w:val="22"/>
          <w:szCs w:val="22"/>
        </w:rPr>
        <w:t>4</w:t>
      </w:r>
      <w:bookmarkEnd w:id="50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《中华人民共和国耕地占用税暂行条例》（国务院</w:t>
      </w:r>
      <w:r>
        <w:rPr>
          <w:rFonts w:ascii="Times New Roman" w:eastAsia="Times New Roman" w:hAnsi="Times New Roman" w:cs="Times New Roman"/>
          <w:sz w:val="22"/>
          <w:szCs w:val="22"/>
        </w:rPr>
        <w:t>511</w:t>
      </w:r>
      <w:r>
        <w:rPr>
          <w:rFonts w:ascii="Times New Roman" w:hAnsi="Times New Roman" w:cs="Times New Roman"/>
          <w:sz w:val="22"/>
          <w:szCs w:val="22"/>
        </w:rPr>
        <w:t>号令）、《中华人民共和国耕地占用税暂行条例实施细则》（财政部、国家税务总局令第</w:t>
      </w:r>
      <w:r>
        <w:rPr>
          <w:rFonts w:ascii="Times New Roman" w:eastAsia="Times New Roman" w:hAnsi="Times New Roman" w:cs="Times New Roman"/>
          <w:sz w:val="22"/>
          <w:szCs w:val="22"/>
        </w:rPr>
        <w:t>49</w:t>
      </w:r>
      <w:r>
        <w:rPr>
          <w:rFonts w:ascii="Times New Roman" w:hAnsi="Times New Roman" w:cs="Times New Roman"/>
          <w:sz w:val="22"/>
          <w:szCs w:val="22"/>
        </w:rPr>
        <w:t>号）、《湖南省实施〈中华人民共和国耕地占用税暂行条例〉办法》（湖南省人民政府令第</w:t>
      </w:r>
      <w:r>
        <w:rPr>
          <w:rFonts w:ascii="Times New Roman" w:eastAsia="Times New Roman" w:hAnsi="Times New Roman" w:cs="Times New Roman"/>
          <w:sz w:val="22"/>
          <w:szCs w:val="22"/>
        </w:rPr>
        <w:t>231</w:t>
      </w:r>
      <w:r>
        <w:rPr>
          <w:rFonts w:ascii="Times New Roman" w:hAnsi="Times New Roman" w:cs="Times New Roman"/>
          <w:sz w:val="22"/>
          <w:szCs w:val="22"/>
        </w:rPr>
        <w:t>号）；</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7" w:name="bookmark405"/>
      <w:r>
        <w:rPr>
          <w:rFonts w:ascii="Times New Roman" w:eastAsia="Times New Roman" w:hAnsi="Times New Roman" w:cs="Times New Roman"/>
          <w:sz w:val="22"/>
          <w:szCs w:val="22"/>
        </w:rPr>
        <w:t>5</w:t>
      </w:r>
      <w:bookmarkEnd w:id="50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《关于调整森林植被恢复费征收标准引导节约集约利用林地的通知》（财税</w:t>
      </w:r>
      <w:r>
        <w:rPr>
          <w:rFonts w:ascii="Times New Roman" w:eastAsia="Times New Roman" w:hAnsi="Times New Roman" w:cs="Times New Roman"/>
          <w:sz w:val="22"/>
          <w:szCs w:val="22"/>
          <w:lang w:val="en-US" w:eastAsia="en-US" w:bidi="en-US"/>
        </w:rPr>
        <w:t>[2015]</w:t>
      </w:r>
      <w:r>
        <w:rPr>
          <w:rFonts w:ascii="Times New Roman" w:eastAsia="Times New Roman" w:hAnsi="Times New Roman" w:cs="Times New Roman"/>
          <w:sz w:val="22"/>
          <w:szCs w:val="22"/>
        </w:rPr>
        <w:t>122</w:t>
      </w:r>
      <w:r>
        <w:rPr>
          <w:rFonts w:ascii="Times New Roman" w:hAnsi="Times New Roman" w:cs="Times New Roman"/>
          <w:sz w:val="22"/>
          <w:szCs w:val="22"/>
        </w:rPr>
        <w:t>号）；</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8" w:name="bookmark406"/>
      <w:r>
        <w:rPr>
          <w:rFonts w:ascii="Times New Roman" w:eastAsia="Times New Roman" w:hAnsi="Times New Roman" w:cs="Times New Roman"/>
          <w:sz w:val="22"/>
          <w:szCs w:val="22"/>
        </w:rPr>
        <w:t>6</w:t>
      </w:r>
      <w:bookmarkEnd w:id="50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《湖南省实施〈中华人民共和国土地管</w:t>
      </w:r>
      <w:r>
        <w:rPr>
          <w:rFonts w:ascii="Times New Roman" w:hAnsi="Times New Roman" w:cs="Times New Roman"/>
          <w:sz w:val="22"/>
          <w:szCs w:val="22"/>
        </w:rPr>
        <w:t>理法〉办法》（</w:t>
      </w:r>
      <w:r>
        <w:rPr>
          <w:rFonts w:ascii="Times New Roman" w:eastAsia="Times New Roman" w:hAnsi="Times New Roman" w:cs="Times New Roman"/>
          <w:sz w:val="22"/>
          <w:szCs w:val="22"/>
        </w:rPr>
        <w:t>2000</w:t>
      </w:r>
      <w:r>
        <w:rPr>
          <w:rFonts w:ascii="Times New Roman" w:hAnsi="Times New Roman" w:cs="Times New Roman"/>
          <w:sz w:val="22"/>
          <w:szCs w:val="22"/>
        </w:rPr>
        <w:t>年</w:t>
      </w:r>
      <w:r>
        <w:rPr>
          <w:rFonts w:ascii="Times New Roman" w:eastAsia="Times New Roman" w:hAnsi="Times New Roman" w:cs="Times New Roman"/>
          <w:sz w:val="22"/>
          <w:szCs w:val="22"/>
        </w:rPr>
        <w:t>3</w:t>
      </w:r>
      <w:r>
        <w:rPr>
          <w:rFonts w:ascii="Times New Roman" w:hAnsi="Times New Roman" w:cs="Times New Roman"/>
          <w:sz w:val="22"/>
          <w:szCs w:val="22"/>
        </w:rPr>
        <w:t>月）；</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09" w:name="bookmark407"/>
      <w:r>
        <w:rPr>
          <w:rFonts w:ascii="Times New Roman" w:eastAsia="Times New Roman" w:hAnsi="Times New Roman" w:cs="Times New Roman"/>
          <w:sz w:val="22"/>
          <w:szCs w:val="22"/>
        </w:rPr>
        <w:t>7</w:t>
      </w:r>
      <w:bookmarkEnd w:id="50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《水利水电工程建设征地移民安置规划设计规范》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SL290—2009）</w:t>
      </w:r>
      <w:r>
        <w:rPr>
          <w:rFonts w:ascii="Times New Roman" w:hAnsi="Times New Roman" w:cs="Times New Roman"/>
          <w:sz w:val="22"/>
          <w:szCs w:val="22"/>
        </w:rPr>
        <w:t>；</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10" w:name="bookmark408"/>
      <w:r>
        <w:rPr>
          <w:rFonts w:ascii="Times New Roman" w:eastAsia="Times New Roman" w:hAnsi="Times New Roman" w:cs="Times New Roman"/>
          <w:sz w:val="22"/>
          <w:szCs w:val="22"/>
        </w:rPr>
        <w:t>8</w:t>
      </w:r>
      <w:bookmarkEnd w:id="51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《湖南省人民政府办公厅关于印发〈湖南省耕地开垦费征收使用管理办法〉的通知》（湘政办发</w:t>
      </w:r>
      <w:r>
        <w:rPr>
          <w:rFonts w:ascii="Times New Roman" w:eastAsia="Times New Roman" w:hAnsi="Times New Roman" w:cs="Times New Roman"/>
          <w:sz w:val="22"/>
          <w:szCs w:val="22"/>
          <w:lang w:val="en-US" w:eastAsia="en-US" w:bidi="en-US"/>
        </w:rPr>
        <w:t>[2010147</w:t>
      </w:r>
      <w:r>
        <w:rPr>
          <w:rFonts w:ascii="Times New Roman" w:hAnsi="Times New Roman" w:cs="Times New Roman"/>
          <w:sz w:val="22"/>
          <w:szCs w:val="22"/>
        </w:rPr>
        <w:t>号）；</w:t>
      </w:r>
    </w:p>
    <w:p w:rsidR="00970D88" w:rsidRDefault="00E25DF2">
      <w:pPr>
        <w:pStyle w:val="Bodytext10"/>
        <w:tabs>
          <w:tab w:val="left" w:pos="981"/>
        </w:tabs>
        <w:spacing w:after="0" w:line="517" w:lineRule="exact"/>
        <w:ind w:firstLine="520"/>
        <w:jc w:val="both"/>
        <w:rPr>
          <w:rFonts w:ascii="Times New Roman" w:hAnsi="Times New Roman" w:cs="Times New Roman"/>
          <w:sz w:val="22"/>
          <w:szCs w:val="22"/>
        </w:rPr>
      </w:pPr>
      <w:bookmarkStart w:id="511" w:name="bookmark409"/>
      <w:r>
        <w:rPr>
          <w:rFonts w:ascii="Times New Roman" w:eastAsia="Times New Roman" w:hAnsi="Times New Roman" w:cs="Times New Roman"/>
          <w:sz w:val="22"/>
          <w:szCs w:val="22"/>
        </w:rPr>
        <w:lastRenderedPageBreak/>
        <w:t>9</w:t>
      </w:r>
      <w:bookmarkEnd w:id="51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《湖南省人民政府办公厅转发省人力资源社会保障厅〈关于做好被征地农民社会保障工作的意见〉的通知》（湘政办发</w:t>
      </w:r>
      <w:r>
        <w:rPr>
          <w:rFonts w:ascii="Times New Roman" w:eastAsia="Times New Roman" w:hAnsi="Times New Roman" w:cs="Times New Roman"/>
          <w:sz w:val="22"/>
          <w:szCs w:val="22"/>
          <w:lang w:val="en-US" w:eastAsia="en-US" w:bidi="en-US"/>
        </w:rPr>
        <w:t>[2014131</w:t>
      </w:r>
      <w:r>
        <w:rPr>
          <w:rFonts w:ascii="Times New Roman" w:hAnsi="Times New Roman" w:cs="Times New Roman"/>
          <w:sz w:val="22"/>
          <w:szCs w:val="22"/>
        </w:rPr>
        <w:t>号）；</w:t>
      </w:r>
    </w:p>
    <w:p w:rsidR="00970D88" w:rsidRDefault="00E25DF2">
      <w:pPr>
        <w:pStyle w:val="Bodytext10"/>
        <w:tabs>
          <w:tab w:val="left" w:pos="1021"/>
        </w:tabs>
        <w:spacing w:after="0" w:line="542" w:lineRule="exact"/>
        <w:ind w:firstLine="520"/>
        <w:jc w:val="both"/>
        <w:rPr>
          <w:rFonts w:ascii="Times New Roman" w:hAnsi="Times New Roman" w:cs="Times New Roman"/>
          <w:sz w:val="22"/>
          <w:szCs w:val="22"/>
        </w:rPr>
      </w:pPr>
      <w:bookmarkStart w:id="512" w:name="bookmark410"/>
      <w:r>
        <w:rPr>
          <w:rFonts w:ascii="Times New Roman" w:eastAsia="Times New Roman" w:hAnsi="Times New Roman" w:cs="Times New Roman"/>
          <w:sz w:val="22"/>
          <w:szCs w:val="22"/>
        </w:rPr>
        <w:t>1</w:t>
      </w:r>
      <w:bookmarkEnd w:id="512"/>
      <w:r>
        <w:rPr>
          <w:rFonts w:ascii="Times New Roman" w:eastAsia="Times New Roman" w:hAnsi="Times New Roman" w:cs="Times New Roman"/>
          <w:sz w:val="22"/>
          <w:szCs w:val="22"/>
        </w:rPr>
        <w:t>0）</w:t>
      </w:r>
      <w:r>
        <w:rPr>
          <w:rFonts w:ascii="Times New Roman" w:eastAsia="Times New Roman" w:hAnsi="Times New Roman" w:cs="Times New Roman"/>
          <w:sz w:val="22"/>
          <w:szCs w:val="22"/>
        </w:rPr>
        <w:tab/>
      </w:r>
      <w:r>
        <w:rPr>
          <w:rFonts w:ascii="Times New Roman" w:hAnsi="Times New Roman" w:cs="Times New Roman"/>
          <w:sz w:val="22"/>
          <w:szCs w:val="22"/>
        </w:rPr>
        <w:t>《水利工程设计概（估）算编制规定（建设征地移民补偿）》（水总：</w:t>
      </w:r>
      <w:r>
        <w:rPr>
          <w:rFonts w:ascii="Times New Roman" w:eastAsia="Times New Roman" w:hAnsi="Times New Roman" w:cs="Times New Roman"/>
          <w:sz w:val="22"/>
          <w:szCs w:val="22"/>
        </w:rPr>
        <w:t>2014]429</w:t>
      </w:r>
      <w:r>
        <w:rPr>
          <w:rFonts w:ascii="Times New Roman" w:hAnsi="Times New Roman" w:cs="Times New Roman"/>
          <w:sz w:val="22"/>
          <w:szCs w:val="22"/>
        </w:rPr>
        <w:t>号）；</w:t>
      </w:r>
    </w:p>
    <w:p w:rsidR="00970D88" w:rsidRDefault="00E25DF2">
      <w:pPr>
        <w:pStyle w:val="Bodytext10"/>
        <w:tabs>
          <w:tab w:val="left" w:pos="1017"/>
        </w:tabs>
        <w:spacing w:after="80" w:line="517" w:lineRule="exact"/>
        <w:ind w:firstLine="500"/>
        <w:jc w:val="both"/>
        <w:rPr>
          <w:rFonts w:ascii="Times New Roman" w:hAnsi="Times New Roman" w:cs="Times New Roman"/>
          <w:sz w:val="22"/>
          <w:szCs w:val="22"/>
        </w:rPr>
      </w:pPr>
      <w:bookmarkStart w:id="513" w:name="bookmark411"/>
      <w:r>
        <w:rPr>
          <w:rFonts w:ascii="Times New Roman" w:eastAsia="Times New Roman" w:hAnsi="Times New Roman" w:cs="Times New Roman"/>
          <w:sz w:val="22"/>
          <w:szCs w:val="22"/>
        </w:rPr>
        <w:t>1</w:t>
      </w:r>
      <w:bookmarkEnd w:id="513"/>
      <w:r>
        <w:rPr>
          <w:rFonts w:ascii="Times New Roman" w:eastAsia="Times New Roman" w:hAnsi="Times New Roman" w:cs="Times New Roman"/>
          <w:sz w:val="22"/>
          <w:szCs w:val="22"/>
        </w:rPr>
        <w:t>1）</w:t>
      </w:r>
      <w:r>
        <w:rPr>
          <w:rFonts w:ascii="Times New Roman" w:eastAsia="Times New Roman" w:hAnsi="Times New Roman" w:cs="Times New Roman"/>
          <w:sz w:val="22"/>
          <w:szCs w:val="22"/>
        </w:rPr>
        <w:tab/>
      </w:r>
      <w:r>
        <w:rPr>
          <w:rFonts w:ascii="Times New Roman" w:hAnsi="Times New Roman" w:cs="Times New Roman"/>
          <w:sz w:val="22"/>
          <w:szCs w:val="22"/>
        </w:rPr>
        <w:t>《湖南省大中型水库移民安置工作管理办法》（湘政办发：</w:t>
      </w:r>
      <w:r>
        <w:rPr>
          <w:rFonts w:ascii="Times New Roman" w:eastAsia="Times New Roman" w:hAnsi="Times New Roman" w:cs="Times New Roman"/>
          <w:sz w:val="22"/>
          <w:szCs w:val="22"/>
        </w:rPr>
        <w:t>2014]88</w:t>
      </w:r>
      <w:r>
        <w:rPr>
          <w:rFonts w:ascii="Times New Roman" w:hAnsi="Times New Roman" w:cs="Times New Roman"/>
          <w:sz w:val="22"/>
          <w:szCs w:val="22"/>
        </w:rPr>
        <w:t>号）；</w:t>
      </w:r>
    </w:p>
    <w:p w:rsidR="00970D88" w:rsidRDefault="00E25DF2">
      <w:pPr>
        <w:pStyle w:val="Bodytext10"/>
        <w:tabs>
          <w:tab w:val="left" w:pos="1030"/>
        </w:tabs>
        <w:spacing w:after="0" w:line="542" w:lineRule="exact"/>
        <w:ind w:firstLine="520"/>
        <w:jc w:val="both"/>
        <w:rPr>
          <w:rFonts w:ascii="Times New Roman" w:hAnsi="Times New Roman" w:cs="Times New Roman"/>
          <w:sz w:val="22"/>
          <w:szCs w:val="22"/>
        </w:rPr>
      </w:pPr>
      <w:bookmarkStart w:id="514" w:name="bookmark412"/>
      <w:r>
        <w:rPr>
          <w:rFonts w:ascii="Times New Roman" w:eastAsia="Times New Roman" w:hAnsi="Times New Roman" w:cs="Times New Roman"/>
          <w:sz w:val="22"/>
          <w:szCs w:val="22"/>
        </w:rPr>
        <w:t>1</w:t>
      </w:r>
      <w:bookmarkEnd w:id="514"/>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《湖南省人民政府关于调整湖南省征地补偿标准的通知》（湘政发：</w:t>
      </w:r>
      <w:r>
        <w:rPr>
          <w:rFonts w:ascii="Times New Roman" w:eastAsia="Times New Roman" w:hAnsi="Times New Roman" w:cs="Times New Roman"/>
          <w:sz w:val="22"/>
          <w:szCs w:val="22"/>
        </w:rPr>
        <w:t>2012]46</w:t>
      </w:r>
      <w:r>
        <w:rPr>
          <w:rFonts w:ascii="Times New Roman" w:hAnsi="Times New Roman" w:cs="Times New Roman"/>
          <w:sz w:val="22"/>
          <w:szCs w:val="22"/>
        </w:rPr>
        <w:t>号）；</w:t>
      </w:r>
    </w:p>
    <w:p w:rsidR="00970D88" w:rsidRDefault="00E25DF2">
      <w:pPr>
        <w:pStyle w:val="Bodytext10"/>
        <w:tabs>
          <w:tab w:val="left" w:pos="1030"/>
        </w:tabs>
        <w:spacing w:after="0" w:line="526" w:lineRule="exact"/>
        <w:ind w:firstLine="520"/>
        <w:jc w:val="both"/>
        <w:rPr>
          <w:rFonts w:ascii="Times New Roman" w:hAnsi="Times New Roman" w:cs="Times New Roman"/>
          <w:sz w:val="22"/>
          <w:szCs w:val="22"/>
        </w:rPr>
      </w:pPr>
      <w:bookmarkStart w:id="515" w:name="bookmark413"/>
      <w:r>
        <w:rPr>
          <w:rFonts w:ascii="Times New Roman" w:eastAsia="Times New Roman" w:hAnsi="Times New Roman" w:cs="Times New Roman"/>
          <w:sz w:val="22"/>
          <w:szCs w:val="22"/>
        </w:rPr>
        <w:t>1</w:t>
      </w:r>
      <w:bookmarkEnd w:id="515"/>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Pr>
          <w:rFonts w:ascii="Times New Roman" w:hAnsi="Times New Roman" w:cs="Times New Roman"/>
          <w:sz w:val="22"/>
          <w:szCs w:val="22"/>
        </w:rPr>
        <w:t>湖南省人民政府关于《岳阳市集体土地征收与房屋拆迁补偿安置办法》的批复（湘政函〔</w:t>
      </w:r>
      <w:r>
        <w:rPr>
          <w:rFonts w:ascii="Times New Roman" w:eastAsia="Times New Roman" w:hAnsi="Times New Roman" w:cs="Times New Roman"/>
          <w:sz w:val="22"/>
          <w:szCs w:val="22"/>
        </w:rPr>
        <w:t>2014）113</w:t>
      </w:r>
      <w:r>
        <w:rPr>
          <w:rFonts w:ascii="Times New Roman" w:hAnsi="Times New Roman" w:cs="Times New Roman"/>
          <w:sz w:val="22"/>
          <w:szCs w:val="22"/>
        </w:rPr>
        <w:t>号）；</w:t>
      </w:r>
    </w:p>
    <w:p w:rsidR="00970D88" w:rsidRDefault="00E25DF2">
      <w:pPr>
        <w:pStyle w:val="Bodytext10"/>
        <w:tabs>
          <w:tab w:val="left" w:pos="1050"/>
        </w:tabs>
        <w:spacing w:after="0" w:line="526" w:lineRule="exact"/>
        <w:ind w:left="140" w:firstLine="380"/>
        <w:jc w:val="both"/>
        <w:rPr>
          <w:rFonts w:ascii="Times New Roman" w:hAnsi="Times New Roman" w:cs="Times New Roman"/>
          <w:sz w:val="22"/>
          <w:szCs w:val="22"/>
        </w:rPr>
      </w:pPr>
      <w:bookmarkStart w:id="516" w:name="bookmark414"/>
      <w:r>
        <w:rPr>
          <w:rFonts w:ascii="Times New Roman" w:eastAsia="Times New Roman" w:hAnsi="Times New Roman" w:cs="Times New Roman"/>
          <w:sz w:val="22"/>
          <w:szCs w:val="22"/>
        </w:rPr>
        <w:t>1</w:t>
      </w:r>
      <w:bookmarkEnd w:id="516"/>
      <w:r>
        <w:rPr>
          <w:rFonts w:ascii="Times New Roman" w:eastAsia="Times New Roman" w:hAnsi="Times New Roman" w:cs="Times New Roman"/>
          <w:sz w:val="22"/>
          <w:szCs w:val="22"/>
        </w:rPr>
        <w:t>4）</w:t>
      </w:r>
      <w:r>
        <w:rPr>
          <w:rFonts w:ascii="Times New Roman" w:eastAsia="Times New Roman" w:hAnsi="Times New Roman" w:cs="Times New Roman"/>
          <w:sz w:val="22"/>
          <w:szCs w:val="22"/>
        </w:rPr>
        <w:tab/>
      </w:r>
      <w:r>
        <w:rPr>
          <w:rFonts w:ascii="Times New Roman" w:hAnsi="Times New Roman" w:cs="Times New Roman"/>
          <w:sz w:val="22"/>
          <w:szCs w:val="22"/>
        </w:rPr>
        <w:t>湖南省人民政府办公厅关于进一步规范集体土地上征地拆迁管理工作的通知（湘政办发</w:t>
      </w:r>
      <w:r>
        <w:rPr>
          <w:rFonts w:ascii="Times New Roman" w:eastAsia="Times New Roman" w:hAnsi="Times New Roman" w:cs="Times New Roman"/>
          <w:sz w:val="22"/>
          <w:szCs w:val="22"/>
        </w:rPr>
        <w:t>（2014）21</w:t>
      </w:r>
      <w:r>
        <w:rPr>
          <w:rFonts w:ascii="Times New Roman" w:hAnsi="Times New Roman" w:cs="Times New Roman"/>
          <w:sz w:val="22"/>
          <w:szCs w:val="22"/>
        </w:rPr>
        <w:t>号）；</w:t>
      </w:r>
    </w:p>
    <w:p w:rsidR="00970D88" w:rsidRDefault="00E25DF2">
      <w:pPr>
        <w:pStyle w:val="Bodytext10"/>
        <w:tabs>
          <w:tab w:val="left" w:pos="1037"/>
        </w:tabs>
        <w:spacing w:after="0" w:line="526" w:lineRule="exact"/>
        <w:ind w:firstLine="520"/>
        <w:jc w:val="both"/>
        <w:rPr>
          <w:rFonts w:ascii="Times New Roman" w:hAnsi="Times New Roman" w:cs="Times New Roman"/>
          <w:sz w:val="22"/>
          <w:szCs w:val="22"/>
        </w:rPr>
      </w:pPr>
      <w:bookmarkStart w:id="517" w:name="bookmark415"/>
      <w:r>
        <w:rPr>
          <w:rFonts w:ascii="Times New Roman" w:eastAsia="Times New Roman" w:hAnsi="Times New Roman" w:cs="Times New Roman"/>
          <w:sz w:val="22"/>
          <w:szCs w:val="22"/>
        </w:rPr>
        <w:t>1</w:t>
      </w:r>
      <w:bookmarkEnd w:id="517"/>
      <w:r>
        <w:rPr>
          <w:rFonts w:ascii="Times New Roman" w:eastAsia="Times New Roman" w:hAnsi="Times New Roman" w:cs="Times New Roman"/>
          <w:sz w:val="22"/>
          <w:szCs w:val="22"/>
        </w:rPr>
        <w:t>5）</w:t>
      </w:r>
      <w:r>
        <w:rPr>
          <w:rFonts w:ascii="Times New Roman" w:eastAsia="Times New Roman" w:hAnsi="Times New Roman" w:cs="Times New Roman"/>
          <w:sz w:val="22"/>
          <w:szCs w:val="22"/>
        </w:rPr>
        <w:tab/>
      </w:r>
      <w:r>
        <w:rPr>
          <w:rFonts w:ascii="Times New Roman" w:hAnsi="Times New Roman" w:cs="Times New Roman"/>
          <w:sz w:val="22"/>
          <w:szCs w:val="22"/>
        </w:rPr>
        <w:t>岳阳市人民政府关于公布岳阳市征地补偿的通知（岳政发〔</w:t>
      </w:r>
      <w:r>
        <w:rPr>
          <w:rFonts w:ascii="Times New Roman" w:eastAsia="Times New Roman" w:hAnsi="Times New Roman" w:cs="Times New Roman"/>
          <w:sz w:val="22"/>
          <w:szCs w:val="22"/>
        </w:rPr>
        <w:t>2013）2</w:t>
      </w:r>
      <w:r>
        <w:rPr>
          <w:rFonts w:ascii="Times New Roman" w:hAnsi="Times New Roman" w:cs="Times New Roman"/>
          <w:sz w:val="22"/>
          <w:szCs w:val="22"/>
        </w:rPr>
        <w:t>号）；</w:t>
      </w:r>
    </w:p>
    <w:p w:rsidR="00970D88" w:rsidRDefault="00E25DF2">
      <w:pPr>
        <w:pStyle w:val="Bodytext10"/>
        <w:tabs>
          <w:tab w:val="left" w:pos="1040"/>
        </w:tabs>
        <w:spacing w:after="0" w:line="526" w:lineRule="exact"/>
        <w:ind w:firstLine="520"/>
        <w:jc w:val="both"/>
        <w:rPr>
          <w:rFonts w:ascii="Times New Roman" w:hAnsi="Times New Roman" w:cs="Times New Roman"/>
          <w:sz w:val="22"/>
          <w:szCs w:val="22"/>
        </w:rPr>
      </w:pPr>
      <w:bookmarkStart w:id="518" w:name="bookmark416"/>
      <w:r>
        <w:rPr>
          <w:rFonts w:ascii="Times New Roman" w:eastAsia="Times New Roman" w:hAnsi="Times New Roman" w:cs="Times New Roman"/>
          <w:sz w:val="22"/>
          <w:szCs w:val="22"/>
        </w:rPr>
        <w:t>1</w:t>
      </w:r>
      <w:bookmarkEnd w:id="518"/>
      <w:r>
        <w:rPr>
          <w:rFonts w:ascii="Times New Roman" w:eastAsia="Times New Roman" w:hAnsi="Times New Roman" w:cs="Times New Roman"/>
          <w:sz w:val="22"/>
          <w:szCs w:val="22"/>
        </w:rPr>
        <w:t>6）</w:t>
      </w:r>
      <w:r>
        <w:rPr>
          <w:rFonts w:ascii="Times New Roman" w:eastAsia="Times New Roman" w:hAnsi="Times New Roman" w:cs="Times New Roman"/>
          <w:sz w:val="22"/>
          <w:szCs w:val="22"/>
        </w:rPr>
        <w:tab/>
      </w:r>
      <w:r>
        <w:rPr>
          <w:rFonts w:ascii="Times New Roman" w:hAnsi="Times New Roman" w:cs="Times New Roman"/>
          <w:sz w:val="22"/>
          <w:szCs w:val="22"/>
        </w:rPr>
        <w:t>岳阳市人民政府办公室关于进一步加强集体土地征收与房屋拆迁补偿安置工作监督管理的通知（岳政办发（</w:t>
      </w:r>
      <w:r>
        <w:rPr>
          <w:rFonts w:ascii="Times New Roman" w:eastAsia="Times New Roman" w:hAnsi="Times New Roman" w:cs="Times New Roman"/>
          <w:sz w:val="22"/>
          <w:szCs w:val="22"/>
        </w:rPr>
        <w:t>2014）25</w:t>
      </w:r>
      <w:r>
        <w:rPr>
          <w:rFonts w:ascii="Times New Roman" w:hAnsi="Times New Roman" w:cs="Times New Roman"/>
          <w:sz w:val="22"/>
          <w:szCs w:val="22"/>
        </w:rPr>
        <w:t>号）</w:t>
      </w:r>
    </w:p>
    <w:p w:rsidR="00970D88" w:rsidRDefault="00E25DF2">
      <w:pPr>
        <w:pStyle w:val="Bodytext10"/>
        <w:tabs>
          <w:tab w:val="left" w:pos="1040"/>
        </w:tabs>
        <w:spacing w:after="0" w:line="520" w:lineRule="exact"/>
        <w:ind w:firstLine="520"/>
        <w:jc w:val="both"/>
        <w:rPr>
          <w:rFonts w:ascii="Times New Roman" w:hAnsi="Times New Roman" w:cs="Times New Roman"/>
          <w:sz w:val="22"/>
          <w:szCs w:val="22"/>
        </w:rPr>
      </w:pPr>
      <w:bookmarkStart w:id="519" w:name="bookmark417"/>
      <w:r>
        <w:rPr>
          <w:rFonts w:ascii="Times New Roman" w:eastAsia="Times New Roman" w:hAnsi="Times New Roman" w:cs="Times New Roman"/>
          <w:sz w:val="22"/>
          <w:szCs w:val="22"/>
        </w:rPr>
        <w:t>1</w:t>
      </w:r>
      <w:bookmarkEnd w:id="519"/>
      <w:r>
        <w:rPr>
          <w:rFonts w:ascii="Times New Roman" w:eastAsia="Times New Roman" w:hAnsi="Times New Roman" w:cs="Times New Roman"/>
          <w:sz w:val="22"/>
          <w:szCs w:val="22"/>
        </w:rPr>
        <w:t>7）</w:t>
      </w:r>
      <w:r>
        <w:rPr>
          <w:rFonts w:ascii="Times New Roman" w:eastAsia="Times New Roman" w:hAnsi="Times New Roman" w:cs="Times New Roman"/>
          <w:sz w:val="22"/>
          <w:szCs w:val="22"/>
        </w:rPr>
        <w:tab/>
      </w:r>
      <w:r>
        <w:rPr>
          <w:rFonts w:ascii="Times New Roman" w:hAnsi="Times New Roman" w:cs="Times New Roman"/>
          <w:sz w:val="22"/>
          <w:szCs w:val="22"/>
        </w:rPr>
        <w:t>岳阳市人民政府办公室关于印发与央视农村宅基地管理暂行办法的通知（岳政办发</w:t>
      </w:r>
      <w:r>
        <w:rPr>
          <w:rFonts w:ascii="Times New Roman" w:eastAsia="Times New Roman" w:hAnsi="Times New Roman" w:cs="Times New Roman"/>
          <w:sz w:val="22"/>
          <w:szCs w:val="22"/>
        </w:rPr>
        <w:t>（2014）26</w:t>
      </w:r>
      <w:r>
        <w:rPr>
          <w:rFonts w:ascii="Times New Roman" w:hAnsi="Times New Roman" w:cs="Times New Roman"/>
          <w:sz w:val="22"/>
          <w:szCs w:val="22"/>
        </w:rPr>
        <w:t>号）</w:t>
      </w:r>
    </w:p>
    <w:p w:rsidR="00970D88" w:rsidRDefault="00E25DF2">
      <w:pPr>
        <w:pStyle w:val="Bodytext10"/>
        <w:tabs>
          <w:tab w:val="left" w:pos="1040"/>
        </w:tabs>
        <w:spacing w:after="0" w:line="520" w:lineRule="exact"/>
        <w:ind w:firstLine="520"/>
        <w:jc w:val="both"/>
        <w:rPr>
          <w:rFonts w:ascii="Times New Roman" w:hAnsi="Times New Roman" w:cs="Times New Roman"/>
          <w:sz w:val="22"/>
          <w:szCs w:val="22"/>
        </w:rPr>
      </w:pPr>
      <w:bookmarkStart w:id="520" w:name="bookmark418"/>
      <w:r>
        <w:rPr>
          <w:rFonts w:ascii="Times New Roman" w:eastAsia="Times New Roman" w:hAnsi="Times New Roman" w:cs="Times New Roman"/>
          <w:sz w:val="22"/>
          <w:szCs w:val="22"/>
        </w:rPr>
        <w:t>1</w:t>
      </w:r>
      <w:bookmarkEnd w:id="520"/>
      <w:r>
        <w:rPr>
          <w:rFonts w:ascii="Times New Roman" w:eastAsia="Times New Roman" w:hAnsi="Times New Roman" w:cs="Times New Roman"/>
          <w:sz w:val="22"/>
          <w:szCs w:val="22"/>
        </w:rPr>
        <w:t>8）</w:t>
      </w:r>
      <w:r>
        <w:rPr>
          <w:rFonts w:ascii="Times New Roman" w:eastAsia="Times New Roman" w:hAnsi="Times New Roman" w:cs="Times New Roman"/>
          <w:sz w:val="22"/>
          <w:szCs w:val="22"/>
        </w:rPr>
        <w:tab/>
      </w:r>
      <w:r>
        <w:rPr>
          <w:rFonts w:ascii="Times New Roman" w:hAnsi="Times New Roman" w:cs="Times New Roman"/>
          <w:sz w:val="22"/>
          <w:szCs w:val="22"/>
        </w:rPr>
        <w:t>岳阳市人民政府关于印发岳阳市城市规划区集体土地上村民住房建设管理暂行办法的通知（岳政发</w:t>
      </w:r>
      <w:r>
        <w:rPr>
          <w:rFonts w:ascii="Times New Roman" w:eastAsia="Times New Roman" w:hAnsi="Times New Roman" w:cs="Times New Roman"/>
          <w:sz w:val="22"/>
          <w:szCs w:val="22"/>
        </w:rPr>
        <w:t>（2013）7</w:t>
      </w:r>
      <w:r>
        <w:rPr>
          <w:rFonts w:ascii="Times New Roman" w:hAnsi="Times New Roman" w:cs="Times New Roman"/>
          <w:sz w:val="22"/>
          <w:szCs w:val="22"/>
        </w:rPr>
        <w:t>号）</w:t>
      </w:r>
    </w:p>
    <w:p w:rsidR="00970D88" w:rsidRDefault="00E25DF2">
      <w:pPr>
        <w:pStyle w:val="Bodytext10"/>
        <w:tabs>
          <w:tab w:val="left" w:pos="1030"/>
        </w:tabs>
        <w:spacing w:after="0" w:line="520" w:lineRule="exact"/>
        <w:ind w:firstLine="520"/>
        <w:jc w:val="both"/>
        <w:rPr>
          <w:rFonts w:ascii="Times New Roman" w:hAnsi="Times New Roman" w:cs="Times New Roman"/>
          <w:sz w:val="22"/>
          <w:szCs w:val="22"/>
        </w:rPr>
      </w:pPr>
      <w:bookmarkStart w:id="521" w:name="bookmark419"/>
      <w:r>
        <w:rPr>
          <w:rFonts w:ascii="Times New Roman" w:eastAsia="Times New Roman" w:hAnsi="Times New Roman" w:cs="Times New Roman"/>
          <w:sz w:val="22"/>
          <w:szCs w:val="22"/>
        </w:rPr>
        <w:t>1</w:t>
      </w:r>
      <w:bookmarkEnd w:id="521"/>
      <w:r>
        <w:rPr>
          <w:rFonts w:ascii="Times New Roman" w:eastAsia="Times New Roman" w:hAnsi="Times New Roman" w:cs="Times New Roman"/>
          <w:sz w:val="22"/>
          <w:szCs w:val="22"/>
        </w:rPr>
        <w:t>9）</w:t>
      </w:r>
      <w:r>
        <w:rPr>
          <w:rFonts w:ascii="Times New Roman" w:eastAsia="Times New Roman" w:hAnsi="Times New Roman" w:cs="Times New Roman"/>
          <w:sz w:val="22"/>
          <w:szCs w:val="22"/>
        </w:rPr>
        <w:tab/>
      </w:r>
      <w:r>
        <w:rPr>
          <w:rFonts w:ascii="Times New Roman" w:hAnsi="Times New Roman" w:cs="Times New Roman"/>
          <w:sz w:val="22"/>
          <w:szCs w:val="22"/>
        </w:rPr>
        <w:t>岳阳市人民政府关于印发岳阳市城市规划区集体土地上房屋认定与分类处置暂行办法的通知（岳政发〔</w:t>
      </w:r>
      <w:r>
        <w:rPr>
          <w:rFonts w:ascii="Times New Roman" w:eastAsia="Times New Roman" w:hAnsi="Times New Roman" w:cs="Times New Roman"/>
          <w:sz w:val="22"/>
          <w:szCs w:val="22"/>
        </w:rPr>
        <w:t>2013）8</w:t>
      </w:r>
      <w:r>
        <w:rPr>
          <w:rFonts w:ascii="Times New Roman" w:hAnsi="Times New Roman" w:cs="Times New Roman"/>
          <w:sz w:val="22"/>
          <w:szCs w:val="22"/>
        </w:rPr>
        <w:t>号）</w:t>
      </w:r>
    </w:p>
    <w:p w:rsidR="00970D88" w:rsidRDefault="00E25DF2">
      <w:pPr>
        <w:pStyle w:val="Bodytext10"/>
        <w:tabs>
          <w:tab w:val="left" w:pos="1030"/>
        </w:tabs>
        <w:spacing w:after="0" w:line="520" w:lineRule="exact"/>
        <w:ind w:firstLine="520"/>
        <w:jc w:val="both"/>
        <w:rPr>
          <w:rFonts w:ascii="Times New Roman" w:hAnsi="Times New Roman" w:cs="Times New Roman"/>
          <w:sz w:val="22"/>
          <w:szCs w:val="22"/>
        </w:rPr>
      </w:pPr>
      <w:bookmarkStart w:id="522" w:name="bookmark420"/>
      <w:r>
        <w:rPr>
          <w:rFonts w:ascii="Times New Roman" w:eastAsia="Times New Roman" w:hAnsi="Times New Roman" w:cs="Times New Roman"/>
          <w:sz w:val="22"/>
          <w:szCs w:val="22"/>
        </w:rPr>
        <w:t>2</w:t>
      </w:r>
      <w:bookmarkEnd w:id="522"/>
      <w:r>
        <w:rPr>
          <w:rFonts w:ascii="Times New Roman" w:eastAsia="Times New Roman" w:hAnsi="Times New Roman" w:cs="Times New Roman"/>
          <w:sz w:val="22"/>
          <w:szCs w:val="22"/>
        </w:rPr>
        <w:t>0）</w:t>
      </w:r>
      <w:r>
        <w:rPr>
          <w:rFonts w:ascii="Times New Roman" w:eastAsia="Times New Roman" w:hAnsi="Times New Roman" w:cs="Times New Roman"/>
          <w:sz w:val="22"/>
          <w:szCs w:val="22"/>
        </w:rPr>
        <w:tab/>
      </w:r>
      <w:r>
        <w:rPr>
          <w:rFonts w:ascii="Times New Roman" w:hAnsi="Times New Roman" w:cs="Times New Roman"/>
          <w:sz w:val="22"/>
          <w:szCs w:val="22"/>
        </w:rPr>
        <w:t>岳阳市国土资源局关于印发《岳阳市集体土地征收与房屋拆迁补偿</w:t>
      </w:r>
      <w:r>
        <w:rPr>
          <w:rFonts w:ascii="Times New Roman" w:hAnsi="Times New Roman" w:cs="Times New Roman"/>
          <w:sz w:val="22"/>
          <w:szCs w:val="22"/>
        </w:rPr>
        <w:t>安置工作操作规程》的通知（岳国土资发（</w:t>
      </w:r>
      <w:r>
        <w:rPr>
          <w:rFonts w:ascii="Times New Roman" w:eastAsia="Times New Roman" w:hAnsi="Times New Roman" w:cs="Times New Roman"/>
          <w:sz w:val="22"/>
          <w:szCs w:val="22"/>
        </w:rPr>
        <w:t>2014）33</w:t>
      </w:r>
      <w:r>
        <w:rPr>
          <w:rFonts w:ascii="Times New Roman" w:hAnsi="Times New Roman" w:cs="Times New Roman"/>
          <w:sz w:val="22"/>
          <w:szCs w:val="22"/>
        </w:rPr>
        <w:t>号）</w:t>
      </w:r>
    </w:p>
    <w:p w:rsidR="00970D88" w:rsidRDefault="00E25DF2">
      <w:pPr>
        <w:pStyle w:val="Bodytext10"/>
        <w:tabs>
          <w:tab w:val="left" w:pos="1030"/>
        </w:tabs>
        <w:spacing w:after="0" w:line="520" w:lineRule="exact"/>
        <w:ind w:firstLine="520"/>
        <w:jc w:val="both"/>
        <w:rPr>
          <w:rFonts w:ascii="Times New Roman" w:hAnsi="Times New Roman" w:cs="Times New Roman"/>
          <w:sz w:val="22"/>
          <w:szCs w:val="22"/>
        </w:rPr>
      </w:pPr>
      <w:bookmarkStart w:id="523" w:name="bookmark421"/>
      <w:r>
        <w:rPr>
          <w:rFonts w:ascii="Times New Roman" w:eastAsia="Times New Roman" w:hAnsi="Times New Roman" w:cs="Times New Roman"/>
          <w:sz w:val="22"/>
          <w:szCs w:val="22"/>
        </w:rPr>
        <w:t>2</w:t>
      </w:r>
      <w:bookmarkEnd w:id="523"/>
      <w:r>
        <w:rPr>
          <w:rFonts w:ascii="Times New Roman" w:eastAsia="Times New Roman" w:hAnsi="Times New Roman" w:cs="Times New Roman"/>
          <w:sz w:val="22"/>
          <w:szCs w:val="22"/>
        </w:rPr>
        <w:t>1）</w:t>
      </w:r>
      <w:r>
        <w:rPr>
          <w:rFonts w:ascii="Times New Roman" w:eastAsia="Times New Roman" w:hAnsi="Times New Roman" w:cs="Times New Roman"/>
          <w:sz w:val="22"/>
          <w:szCs w:val="22"/>
        </w:rPr>
        <w:tab/>
      </w:r>
      <w:r>
        <w:rPr>
          <w:rFonts w:ascii="Times New Roman" w:hAnsi="Times New Roman" w:cs="Times New Roman"/>
          <w:sz w:val="22"/>
          <w:szCs w:val="22"/>
        </w:rPr>
        <w:t>关于进一步明确岳阳市城区集体土地征收与房屋拆迁补偿安置有关事项的通知（岳政办发</w:t>
      </w:r>
      <w:r>
        <w:rPr>
          <w:rFonts w:ascii="Times New Roman" w:eastAsia="Times New Roman" w:hAnsi="Times New Roman" w:cs="Times New Roman"/>
          <w:sz w:val="22"/>
          <w:szCs w:val="22"/>
        </w:rPr>
        <w:t>（2015）26</w:t>
      </w:r>
      <w:r>
        <w:rPr>
          <w:rFonts w:ascii="Times New Roman" w:hAnsi="Times New Roman" w:cs="Times New Roman"/>
          <w:sz w:val="22"/>
          <w:szCs w:val="22"/>
        </w:rPr>
        <w:t>号）</w:t>
      </w:r>
    </w:p>
    <w:p w:rsidR="00970D88" w:rsidRDefault="00E25DF2">
      <w:pPr>
        <w:pStyle w:val="Bodytext10"/>
        <w:tabs>
          <w:tab w:val="left" w:pos="1030"/>
        </w:tabs>
        <w:spacing w:after="0" w:line="520" w:lineRule="exact"/>
        <w:ind w:firstLine="520"/>
        <w:jc w:val="both"/>
        <w:rPr>
          <w:rFonts w:ascii="Times New Roman" w:hAnsi="Times New Roman" w:cs="Times New Roman"/>
          <w:sz w:val="22"/>
          <w:szCs w:val="22"/>
        </w:rPr>
      </w:pPr>
      <w:bookmarkStart w:id="524" w:name="bookmark422"/>
      <w:r>
        <w:rPr>
          <w:rFonts w:ascii="Times New Roman" w:eastAsia="Times New Roman" w:hAnsi="Times New Roman" w:cs="Times New Roman"/>
          <w:sz w:val="22"/>
          <w:szCs w:val="22"/>
        </w:rPr>
        <w:t>2</w:t>
      </w:r>
      <w:bookmarkEnd w:id="524"/>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关于明确岳阳市城区集体土地征收与房屋拆迁补安置有关事项的通知（岳政办函</w:t>
      </w:r>
      <w:r>
        <w:rPr>
          <w:rFonts w:ascii="Times New Roman" w:eastAsia="Times New Roman" w:hAnsi="Times New Roman" w:cs="Times New Roman"/>
          <w:sz w:val="22"/>
          <w:szCs w:val="22"/>
        </w:rPr>
        <w:t>（2015）30</w:t>
      </w:r>
      <w:r>
        <w:rPr>
          <w:rFonts w:ascii="Times New Roman" w:hAnsi="Times New Roman" w:cs="Times New Roman"/>
          <w:sz w:val="22"/>
          <w:szCs w:val="22"/>
        </w:rPr>
        <w:t>号）</w:t>
      </w:r>
    </w:p>
    <w:p w:rsidR="00970D88" w:rsidRDefault="00E25DF2">
      <w:pPr>
        <w:pStyle w:val="Bodytext10"/>
        <w:tabs>
          <w:tab w:val="left" w:pos="1040"/>
        </w:tabs>
        <w:spacing w:after="400" w:line="520" w:lineRule="exact"/>
        <w:ind w:firstLine="520"/>
        <w:jc w:val="both"/>
        <w:rPr>
          <w:rFonts w:ascii="Times New Roman" w:hAnsi="Times New Roman" w:cs="Times New Roman"/>
          <w:sz w:val="22"/>
          <w:szCs w:val="22"/>
        </w:rPr>
      </w:pPr>
      <w:bookmarkStart w:id="525" w:name="bookmark423"/>
      <w:r>
        <w:rPr>
          <w:rFonts w:ascii="Times New Roman" w:eastAsia="Times New Roman" w:hAnsi="Times New Roman" w:cs="Times New Roman"/>
          <w:sz w:val="22"/>
          <w:szCs w:val="22"/>
        </w:rPr>
        <w:t>2</w:t>
      </w:r>
      <w:bookmarkEnd w:id="525"/>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Pr>
          <w:rFonts w:ascii="Times New Roman" w:hAnsi="Times New Roman" w:cs="Times New Roman"/>
          <w:sz w:val="22"/>
          <w:szCs w:val="22"/>
        </w:rPr>
        <w:t>关于《岳阳市君山区执行〈岳阳市集体土地征收与房屋拆迁补偿安置办法＞的若干规</w:t>
      </w:r>
      <w:r>
        <w:rPr>
          <w:rFonts w:ascii="Times New Roman" w:hAnsi="Times New Roman" w:cs="Times New Roman"/>
          <w:sz w:val="22"/>
          <w:szCs w:val="22"/>
        </w:rPr>
        <w:lastRenderedPageBreak/>
        <w:t>定》的批复（岳政函〔</w:t>
      </w:r>
      <w:r>
        <w:rPr>
          <w:rFonts w:ascii="Times New Roman" w:eastAsia="Times New Roman" w:hAnsi="Times New Roman" w:cs="Times New Roman"/>
          <w:sz w:val="22"/>
          <w:szCs w:val="22"/>
        </w:rPr>
        <w:t>2015）100</w:t>
      </w:r>
      <w:r>
        <w:rPr>
          <w:rFonts w:ascii="Times New Roman" w:hAnsi="Times New Roman" w:cs="Times New Roman"/>
          <w:sz w:val="22"/>
          <w:szCs w:val="22"/>
        </w:rPr>
        <w:t>号）</w:t>
      </w:r>
    </w:p>
    <w:p w:rsidR="00970D88" w:rsidRDefault="00E25DF2">
      <w:pPr>
        <w:pStyle w:val="Bodytext30"/>
        <w:spacing w:after="0" w:line="418" w:lineRule="auto"/>
        <w:jc w:val="both"/>
        <w:rPr>
          <w:sz w:val="22"/>
          <w:szCs w:val="22"/>
        </w:rPr>
      </w:pPr>
      <w:r>
        <w:t>7.6.1.</w:t>
      </w:r>
      <w:r>
        <w:rPr>
          <w:lang w:val="zh-TW" w:eastAsia="zh-TW" w:bidi="zh-TW"/>
        </w:rPr>
        <w:t>2</w:t>
      </w:r>
      <w:r>
        <w:rPr>
          <w:rFonts w:eastAsia="宋体"/>
          <w:b/>
          <w:bCs/>
          <w:sz w:val="22"/>
          <w:szCs w:val="22"/>
          <w:lang w:val="zh-TW" w:eastAsia="zh-TW" w:bidi="zh-TW"/>
        </w:rPr>
        <w:t>编制原则</w:t>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依据国家有关政策和规程规范进行规划设计的生产安置、搬迁安置等项目，按确定的设计方案及相应的工程量（或实物量）计算投资；</w:t>
      </w:r>
    </w:p>
    <w:p w:rsidR="00970D88" w:rsidRDefault="00E25DF2">
      <w:pPr>
        <w:pStyle w:val="Bodytext10"/>
        <w:spacing w:after="400" w:line="520" w:lineRule="exact"/>
        <w:ind w:firstLine="500"/>
        <w:jc w:val="both"/>
        <w:rPr>
          <w:rFonts w:ascii="Times New Roman" w:hAnsi="Times New Roman" w:cs="Times New Roman"/>
          <w:sz w:val="22"/>
          <w:szCs w:val="22"/>
        </w:rPr>
      </w:pPr>
      <w:r>
        <w:rPr>
          <w:rFonts w:ascii="Times New Roman" w:eastAsia="Times New Roman" w:hAnsi="Times New Roman" w:cs="Times New Roman"/>
          <w:sz w:val="22"/>
          <w:szCs w:val="22"/>
        </w:rPr>
        <w:t>2）</w:t>
      </w:r>
      <w:r>
        <w:rPr>
          <w:rFonts w:ascii="Times New Roman" w:hAnsi="Times New Roman" w:cs="Times New Roman"/>
          <w:sz w:val="22"/>
          <w:szCs w:val="22"/>
        </w:rPr>
        <w:t>征地、拆迁等补偿项目，按国家和湖南省人民政府、岳阳市有关规定执行；</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7.6.2</w:t>
      </w:r>
      <w:r>
        <w:rPr>
          <w:rFonts w:ascii="Times New Roman" w:hAnsi="Times New Roman" w:cs="Times New Roman"/>
          <w:b/>
          <w:bCs/>
          <w:sz w:val="22"/>
          <w:szCs w:val="22"/>
        </w:rPr>
        <w:t>补偿项目构成</w:t>
      </w:r>
    </w:p>
    <w:p w:rsidR="00970D88" w:rsidRDefault="00E25DF2">
      <w:pPr>
        <w:pStyle w:val="Bodytext10"/>
        <w:spacing w:after="0" w:line="530" w:lineRule="exact"/>
        <w:ind w:firstLine="520"/>
        <w:jc w:val="both"/>
        <w:rPr>
          <w:rFonts w:ascii="Times New Roman" w:hAnsi="Times New Roman" w:cs="Times New Roman"/>
          <w:sz w:val="22"/>
          <w:szCs w:val="22"/>
        </w:rPr>
      </w:pPr>
      <w:r>
        <w:rPr>
          <w:rFonts w:ascii="Times New Roman" w:hAnsi="Times New Roman" w:cs="Times New Roman"/>
          <w:sz w:val="22"/>
          <w:szCs w:val="22"/>
        </w:rPr>
        <w:t>本工程建设征地移民补偿项目包括农村移民补偿费其他费用、预备费、有关税费等四部分。</w:t>
      </w:r>
    </w:p>
    <w:p w:rsidR="00970D88" w:rsidRDefault="00E25DF2">
      <w:pPr>
        <w:pStyle w:val="Bodytext10"/>
        <w:tabs>
          <w:tab w:val="left" w:pos="1157"/>
        </w:tabs>
        <w:spacing w:after="0" w:line="530" w:lineRule="exact"/>
        <w:ind w:firstLine="640"/>
        <w:jc w:val="both"/>
        <w:rPr>
          <w:rFonts w:ascii="Times New Roman" w:hAnsi="Times New Roman" w:cs="Times New Roman"/>
          <w:sz w:val="22"/>
          <w:szCs w:val="22"/>
        </w:rPr>
      </w:pPr>
      <w:bookmarkStart w:id="526" w:name="bookmark424"/>
      <w:r>
        <w:rPr>
          <w:rFonts w:ascii="Times New Roman" w:hAnsi="Times New Roman" w:cs="Times New Roman"/>
          <w:sz w:val="22"/>
          <w:szCs w:val="22"/>
        </w:rPr>
        <w:t>（</w:t>
      </w:r>
      <w:bookmarkEnd w:id="526"/>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农村移民补偿费</w:t>
      </w:r>
    </w:p>
    <w:p w:rsidR="00970D88" w:rsidRDefault="00E25DF2">
      <w:pPr>
        <w:pStyle w:val="Bodytext10"/>
        <w:spacing w:after="0" w:line="530" w:lineRule="exact"/>
        <w:ind w:firstLine="520"/>
        <w:jc w:val="both"/>
        <w:rPr>
          <w:rFonts w:ascii="Times New Roman" w:hAnsi="Times New Roman" w:cs="Times New Roman"/>
          <w:sz w:val="22"/>
          <w:szCs w:val="22"/>
        </w:rPr>
      </w:pPr>
      <w:r>
        <w:rPr>
          <w:rFonts w:ascii="Times New Roman" w:hAnsi="Times New Roman" w:cs="Times New Roman"/>
          <w:sz w:val="22"/>
          <w:szCs w:val="22"/>
        </w:rPr>
        <w:t>农村部分包括征地补偿补助、房屋及附属建筑物补偿、房屋装修补偿、搬迁补助、过渡期补助等。</w:t>
      </w:r>
    </w:p>
    <w:p w:rsidR="00970D88" w:rsidRDefault="00E25DF2">
      <w:pPr>
        <w:pStyle w:val="Bodytext10"/>
        <w:tabs>
          <w:tab w:val="left" w:pos="1157"/>
        </w:tabs>
        <w:spacing w:after="0" w:line="520" w:lineRule="exact"/>
        <w:ind w:firstLine="640"/>
        <w:jc w:val="both"/>
        <w:rPr>
          <w:rFonts w:ascii="Times New Roman" w:hAnsi="Times New Roman" w:cs="Times New Roman"/>
          <w:sz w:val="22"/>
          <w:szCs w:val="22"/>
        </w:rPr>
      </w:pPr>
      <w:bookmarkStart w:id="527" w:name="bookmark425"/>
      <w:r>
        <w:rPr>
          <w:rFonts w:ascii="Times New Roman" w:hAnsi="Times New Roman" w:cs="Times New Roman"/>
          <w:sz w:val="22"/>
          <w:szCs w:val="22"/>
        </w:rPr>
        <w:t>（</w:t>
      </w:r>
      <w:bookmarkEnd w:id="527"/>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其他费用</w:t>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hAnsi="Times New Roman" w:cs="Times New Roman"/>
          <w:sz w:val="22"/>
          <w:szCs w:val="22"/>
        </w:rPr>
        <w:t>其他费用包括前期工作费、综合勘测设计科研费、实施管理费、实施机构开办费、</w:t>
      </w:r>
    </w:p>
    <w:p w:rsidR="00970D88" w:rsidRDefault="00E25DF2">
      <w:pPr>
        <w:pStyle w:val="Bodytext10"/>
        <w:spacing w:after="0" w:line="520" w:lineRule="exact"/>
        <w:ind w:firstLine="0"/>
        <w:jc w:val="both"/>
        <w:rPr>
          <w:rFonts w:ascii="Times New Roman" w:hAnsi="Times New Roman" w:cs="Times New Roman"/>
          <w:sz w:val="22"/>
          <w:szCs w:val="22"/>
        </w:rPr>
      </w:pPr>
      <w:r>
        <w:rPr>
          <w:rFonts w:ascii="Times New Roman" w:hAnsi="Times New Roman" w:cs="Times New Roman"/>
          <w:sz w:val="22"/>
          <w:szCs w:val="22"/>
        </w:rPr>
        <w:t>技术培训费、监督评估费等。</w:t>
      </w:r>
    </w:p>
    <w:p w:rsidR="00970D88" w:rsidRDefault="00E25DF2">
      <w:pPr>
        <w:pStyle w:val="Bodytext10"/>
        <w:tabs>
          <w:tab w:val="left" w:pos="1157"/>
        </w:tabs>
        <w:spacing w:after="0" w:line="520" w:lineRule="exact"/>
        <w:ind w:firstLine="640"/>
        <w:jc w:val="both"/>
        <w:rPr>
          <w:rFonts w:ascii="Times New Roman" w:hAnsi="Times New Roman" w:cs="Times New Roman"/>
          <w:sz w:val="22"/>
          <w:szCs w:val="22"/>
        </w:rPr>
      </w:pPr>
      <w:bookmarkStart w:id="528" w:name="bookmark426"/>
      <w:r>
        <w:rPr>
          <w:rFonts w:ascii="Times New Roman" w:hAnsi="Times New Roman" w:cs="Times New Roman"/>
          <w:sz w:val="22"/>
          <w:szCs w:val="22"/>
        </w:rPr>
        <w:t>（</w:t>
      </w:r>
      <w:bookmarkEnd w:id="528"/>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Pr>
          <w:rFonts w:ascii="Times New Roman" w:hAnsi="Times New Roman" w:cs="Times New Roman"/>
          <w:sz w:val="22"/>
          <w:szCs w:val="22"/>
        </w:rPr>
        <w:t>预备费</w:t>
      </w:r>
    </w:p>
    <w:p w:rsidR="00970D88" w:rsidRDefault="00E25DF2">
      <w:pPr>
        <w:pStyle w:val="Bodytext10"/>
        <w:spacing w:after="0" w:line="520" w:lineRule="exact"/>
        <w:ind w:firstLine="500"/>
        <w:jc w:val="both"/>
        <w:rPr>
          <w:rFonts w:ascii="Times New Roman" w:hAnsi="Times New Roman" w:cs="Times New Roman"/>
          <w:sz w:val="22"/>
          <w:szCs w:val="22"/>
        </w:rPr>
      </w:pPr>
      <w:r>
        <w:rPr>
          <w:rFonts w:ascii="Times New Roman" w:hAnsi="Times New Roman" w:cs="Times New Roman"/>
          <w:sz w:val="22"/>
          <w:szCs w:val="22"/>
        </w:rPr>
        <w:t>预备费只计列基本预备费。</w:t>
      </w:r>
    </w:p>
    <w:p w:rsidR="00970D88" w:rsidRDefault="00E25DF2">
      <w:pPr>
        <w:pStyle w:val="Bodytext10"/>
        <w:tabs>
          <w:tab w:val="left" w:pos="1157"/>
        </w:tabs>
        <w:spacing w:after="0" w:line="520" w:lineRule="exact"/>
        <w:ind w:firstLine="640"/>
        <w:jc w:val="both"/>
        <w:rPr>
          <w:rFonts w:ascii="Times New Roman" w:hAnsi="Times New Roman" w:cs="Times New Roman"/>
          <w:sz w:val="22"/>
          <w:szCs w:val="22"/>
        </w:rPr>
      </w:pPr>
      <w:bookmarkStart w:id="529" w:name="bookmark427"/>
      <w:r>
        <w:rPr>
          <w:rFonts w:ascii="Times New Roman" w:hAnsi="Times New Roman" w:cs="Times New Roman"/>
          <w:sz w:val="22"/>
          <w:szCs w:val="22"/>
        </w:rPr>
        <w:t>（</w:t>
      </w:r>
      <w:bookmarkEnd w:id="529"/>
      <w:r>
        <w:rPr>
          <w:rFonts w:ascii="Times New Roman" w:eastAsia="Times New Roman" w:hAnsi="Times New Roman" w:cs="Times New Roman"/>
          <w:sz w:val="22"/>
          <w:szCs w:val="22"/>
        </w:rPr>
        <w:t>4）</w:t>
      </w:r>
      <w:r>
        <w:rPr>
          <w:rFonts w:ascii="Times New Roman" w:eastAsia="Times New Roman" w:hAnsi="Times New Roman" w:cs="Times New Roman"/>
          <w:sz w:val="22"/>
          <w:szCs w:val="22"/>
        </w:rPr>
        <w:tab/>
      </w:r>
      <w:r>
        <w:rPr>
          <w:rFonts w:ascii="Times New Roman" w:hAnsi="Times New Roman" w:cs="Times New Roman"/>
          <w:sz w:val="22"/>
          <w:szCs w:val="22"/>
        </w:rPr>
        <w:t>有关税费</w:t>
      </w:r>
    </w:p>
    <w:p w:rsidR="00970D88" w:rsidRDefault="00E25DF2">
      <w:pPr>
        <w:pStyle w:val="Bodytext10"/>
        <w:spacing w:after="400" w:line="520" w:lineRule="exact"/>
        <w:ind w:firstLine="500"/>
        <w:jc w:val="both"/>
        <w:rPr>
          <w:rFonts w:ascii="Times New Roman" w:hAnsi="Times New Roman" w:cs="Times New Roman"/>
          <w:sz w:val="22"/>
          <w:szCs w:val="22"/>
        </w:rPr>
      </w:pPr>
      <w:r>
        <w:rPr>
          <w:rFonts w:ascii="Times New Roman" w:hAnsi="Times New Roman" w:cs="Times New Roman"/>
          <w:sz w:val="22"/>
          <w:szCs w:val="22"/>
        </w:rPr>
        <w:t>有关税费包括耕地占用税、耕地开垦费、森林植被恢复费及失地农民社会保障费。</w:t>
      </w:r>
    </w:p>
    <w:p w:rsidR="00970D88" w:rsidRDefault="00E25DF2">
      <w:pPr>
        <w:pStyle w:val="Bodytext30"/>
        <w:spacing w:after="220" w:line="418" w:lineRule="auto"/>
        <w:jc w:val="both"/>
        <w:rPr>
          <w:sz w:val="22"/>
          <w:szCs w:val="22"/>
        </w:rPr>
      </w:pPr>
      <w:r>
        <w:t>7.6.</w:t>
      </w:r>
      <w:r>
        <w:rPr>
          <w:lang w:val="zh-TW" w:eastAsia="zh-TW" w:bidi="zh-TW"/>
        </w:rPr>
        <w:t>3</w:t>
      </w:r>
      <w:r>
        <w:rPr>
          <w:rFonts w:eastAsia="宋体"/>
          <w:b/>
          <w:bCs/>
          <w:sz w:val="22"/>
          <w:szCs w:val="22"/>
          <w:lang w:val="zh-TW" w:eastAsia="zh-TW" w:bidi="zh-TW"/>
        </w:rPr>
        <w:t>补偿单价</w:t>
      </w:r>
    </w:p>
    <w:p w:rsidR="00970D88" w:rsidRDefault="00E25DF2">
      <w:pPr>
        <w:pStyle w:val="Bodytext10"/>
        <w:spacing w:after="0" w:line="494" w:lineRule="auto"/>
        <w:ind w:firstLine="520"/>
        <w:jc w:val="both"/>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）土地补偿单价</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①</w:t>
      </w:r>
      <w:r>
        <w:rPr>
          <w:rFonts w:ascii="Times New Roman" w:hAnsi="Times New Roman" w:cs="Times New Roman"/>
          <w:sz w:val="22"/>
          <w:szCs w:val="22"/>
        </w:rPr>
        <w:t>永久征收土地补偿补助标准</w:t>
      </w:r>
    </w:p>
    <w:p w:rsidR="00970D88" w:rsidRDefault="00E25DF2">
      <w:pPr>
        <w:pStyle w:val="Bodytext10"/>
        <w:spacing w:after="80" w:line="520" w:lineRule="exact"/>
        <w:ind w:firstLine="520"/>
        <w:jc w:val="both"/>
        <w:rPr>
          <w:rFonts w:ascii="Times New Roman" w:hAnsi="Times New Roman" w:cs="Times New Roman"/>
          <w:sz w:val="22"/>
          <w:szCs w:val="22"/>
          <w:lang w:eastAsia="zh-CN"/>
        </w:rPr>
        <w:sectPr w:rsidR="00970D88">
          <w:headerReference w:type="even" r:id="rId126"/>
          <w:headerReference w:type="default" r:id="rId127"/>
          <w:footerReference w:type="even" r:id="rId128"/>
          <w:footerReference w:type="default" r:id="rId129"/>
          <w:type w:val="continuous"/>
          <w:pgSz w:w="13684" w:h="16822"/>
          <w:pgMar w:top="1791" w:right="2347" w:bottom="1434" w:left="2202" w:header="0" w:footer="850" w:gutter="0"/>
          <w:cols w:space="0"/>
          <w:docGrid w:linePitch="360"/>
        </w:sectPr>
      </w:pPr>
      <w:r>
        <w:rPr>
          <w:rFonts w:ascii="Times New Roman" w:hAnsi="Times New Roman" w:cs="Times New Roman"/>
          <w:sz w:val="22"/>
          <w:szCs w:val="22"/>
        </w:rPr>
        <w:t>根据《湖南省人民政府关于调整湖南省征地补偿标准的通知》（湘政发</w:t>
      </w:r>
      <w:r>
        <w:rPr>
          <w:rFonts w:ascii="Times New Roman" w:eastAsia="Times New Roman" w:hAnsi="Times New Roman" w:cs="Times New Roman"/>
          <w:sz w:val="22"/>
          <w:szCs w:val="22"/>
          <w:lang w:val="en-US" w:eastAsia="en-US" w:bidi="en-US"/>
        </w:rPr>
        <w:t>[2018]</w:t>
      </w:r>
      <w:r>
        <w:rPr>
          <w:rFonts w:ascii="Times New Roman" w:eastAsia="Times New Roman" w:hAnsi="Times New Roman" w:cs="Times New Roman"/>
          <w:sz w:val="22"/>
          <w:szCs w:val="22"/>
        </w:rPr>
        <w:t>5</w:t>
      </w:r>
      <w:r>
        <w:rPr>
          <w:rFonts w:ascii="Times New Roman" w:hAnsi="Times New Roman" w:cs="Times New Roman"/>
          <w:sz w:val="22"/>
          <w:szCs w:val="22"/>
        </w:rPr>
        <w:t>号）以及《岳阳市人民政府关于公布岳阳市征地补偿的通知》（岳政发（</w:t>
      </w:r>
      <w:r>
        <w:rPr>
          <w:rFonts w:ascii="Times New Roman" w:eastAsia="Times New Roman" w:hAnsi="Times New Roman" w:cs="Times New Roman"/>
          <w:sz w:val="22"/>
          <w:szCs w:val="22"/>
        </w:rPr>
        <w:t>2013）2</w:t>
      </w:r>
      <w:r>
        <w:rPr>
          <w:rFonts w:ascii="Times New Roman" w:hAnsi="Times New Roman" w:cs="Times New Roman"/>
          <w:sz w:val="22"/>
          <w:szCs w:val="22"/>
        </w:rPr>
        <w:t>号）的有关规定，项目区建设征地涉及君山区</w:t>
      </w:r>
      <w:r>
        <w:rPr>
          <w:rFonts w:ascii="Times New Roman" w:eastAsia="Times New Roman" w:hAnsi="Times New Roman" w:cs="Times New Roman"/>
          <w:sz w:val="22"/>
          <w:szCs w:val="22"/>
        </w:rPr>
        <w:t>I</w:t>
      </w:r>
      <w:r>
        <w:rPr>
          <w:rFonts w:ascii="Times New Roman" w:hAnsi="Times New Roman" w:cs="Times New Roman"/>
          <w:sz w:val="22"/>
          <w:szCs w:val="22"/>
        </w:rPr>
        <w:t>类区。君山区柳林洲街道办事处的征地补偿标准为：</w:t>
      </w:r>
      <w:r>
        <w:rPr>
          <w:rFonts w:ascii="Times New Roman" w:eastAsia="Times New Roman" w:hAnsi="Times New Roman" w:cs="Times New Roman"/>
          <w:sz w:val="22"/>
          <w:szCs w:val="22"/>
        </w:rPr>
        <w:t>59400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亩；旱地、园</w:t>
      </w:r>
      <w:r>
        <w:rPr>
          <w:rFonts w:ascii="Times New Roman" w:hAnsi="Times New Roman" w:cs="Times New Roman"/>
          <w:sz w:val="22"/>
          <w:szCs w:val="22"/>
        </w:rPr>
        <w:lastRenderedPageBreak/>
        <w:t>地、坑塘水面、林地、其他草地的征地补偿标准按相应片区水田补偿标准乘以地类修正系数。本工程土地补偿标准及地类修正系数详见表</w:t>
      </w:r>
      <w:r>
        <w:rPr>
          <w:rFonts w:ascii="Times New Roman" w:eastAsia="Times New Roman" w:hAnsi="Times New Roman" w:cs="Times New Roman"/>
          <w:sz w:val="22"/>
          <w:szCs w:val="22"/>
          <w:lang w:val="en-US" w:eastAsia="en-US" w:bidi="en-US"/>
        </w:rPr>
        <w:t>7.</w:t>
      </w:r>
      <w:r>
        <w:rPr>
          <w:rFonts w:ascii="Times New Roman" w:eastAsia="Times New Roman" w:hAnsi="Times New Roman" w:cs="Times New Roman"/>
          <w:sz w:val="22"/>
          <w:szCs w:val="22"/>
          <w:lang w:val="zh-CN" w:eastAsia="zh-CN" w:bidi="zh-CN"/>
        </w:rPr>
        <w:t>6</w:t>
      </w:r>
      <w:r>
        <w:rPr>
          <w:rFonts w:ascii="Times New Roman" w:eastAsia="Times New Roman" w:hAnsi="Times New Roman" w:cs="Times New Roman" w:hint="eastAsia"/>
          <w:sz w:val="22"/>
          <w:szCs w:val="22"/>
          <w:lang w:val="en-US" w:eastAsia="zh-CN" w:bidi="zh-CN"/>
        </w:rPr>
        <w:t>-</w:t>
      </w:r>
      <w:r>
        <w:rPr>
          <w:rFonts w:ascii="Times New Roman" w:eastAsia="Times New Roman" w:hAnsi="Times New Roman" w:cs="Times New Roman"/>
          <w:sz w:val="22"/>
          <w:szCs w:val="22"/>
          <w:lang w:val="zh-CN" w:eastAsia="zh-CN" w:bidi="zh-CN"/>
        </w:rPr>
        <w:t xml:space="preserve">1 </w:t>
      </w:r>
      <w:r>
        <w:rPr>
          <w:rFonts w:ascii="Times New Roman" w:hAnsi="Times New Roman" w:cs="Times New Roman"/>
          <w:sz w:val="22"/>
          <w:szCs w:val="22"/>
          <w:lang w:val="en-US" w:eastAsia="zh-CN" w:bidi="en-US"/>
        </w:rPr>
        <w:t>。</w:t>
      </w:r>
    </w:p>
    <w:p w:rsidR="00970D88" w:rsidRDefault="00E25DF2">
      <w:pPr>
        <w:pStyle w:val="Bodytext10"/>
        <w:spacing w:after="14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分片区永久征地补偿单价</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7.6-1</w:t>
      </w:r>
    </w:p>
    <w:tbl>
      <w:tblPr>
        <w:tblW w:w="0" w:type="auto"/>
        <w:jc w:val="center"/>
        <w:tblLayout w:type="fixed"/>
        <w:tblCellMar>
          <w:left w:w="10" w:type="dxa"/>
          <w:right w:w="10" w:type="dxa"/>
        </w:tblCellMar>
        <w:tblLook w:val="04A0"/>
      </w:tblPr>
      <w:tblGrid>
        <w:gridCol w:w="629"/>
        <w:gridCol w:w="1262"/>
        <w:gridCol w:w="634"/>
        <w:gridCol w:w="672"/>
        <w:gridCol w:w="902"/>
        <w:gridCol w:w="624"/>
        <w:gridCol w:w="1042"/>
        <w:gridCol w:w="614"/>
        <w:gridCol w:w="667"/>
        <w:gridCol w:w="1258"/>
        <w:gridCol w:w="638"/>
      </w:tblGrid>
      <w:tr w:rsidR="00970D88">
        <w:trPr>
          <w:trHeight w:hRule="exact" w:val="389"/>
          <w:jc w:val="center"/>
        </w:trPr>
        <w:tc>
          <w:tcPr>
            <w:tcW w:w="62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县</w:t>
            </w:r>
          </w:p>
        </w:tc>
        <w:tc>
          <w:tcPr>
            <w:tcW w:w="126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类别</w:t>
            </w:r>
          </w:p>
        </w:tc>
        <w:tc>
          <w:tcPr>
            <w:tcW w:w="63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exact"/>
              <w:rPr>
                <w:rFonts w:ascii="Times New Roman" w:hAnsi="Times New Roman" w:cs="Times New Roman"/>
                <w:sz w:val="17"/>
                <w:szCs w:val="17"/>
              </w:rPr>
            </w:pPr>
            <w:r>
              <w:rPr>
                <w:rFonts w:ascii="Times New Roman" w:hAnsi="Times New Roman" w:cs="Times New Roman"/>
                <w:sz w:val="17"/>
                <w:szCs w:val="17"/>
              </w:rPr>
              <w:t>土地补偿标准</w:t>
            </w:r>
          </w:p>
          <w:p w:rsidR="00970D88" w:rsidRDefault="00E25DF2">
            <w:pPr>
              <w:pStyle w:val="Other10"/>
              <w:spacing w:line="240" w:lineRule="exact"/>
              <w:ind w:firstLine="140"/>
              <w:rPr>
                <w:rFonts w:ascii="Times New Roman" w:hAnsi="Times New Roman" w:cs="Times New Roman"/>
                <w:sz w:val="17"/>
                <w:szCs w:val="17"/>
              </w:rPr>
            </w:pPr>
            <w:r>
              <w:rPr>
                <w:rFonts w:ascii="Times New Roman" w:hAnsi="Times New Roman" w:cs="Times New Roman"/>
                <w:sz w:val="17"/>
                <w:szCs w:val="17"/>
              </w:rPr>
              <w:t>（元</w:t>
            </w:r>
            <w:r>
              <w:rPr>
                <w:rFonts w:ascii="Times New Roman" w:hAnsi="Times New Roman" w:cs="Times New Roman"/>
                <w:sz w:val="17"/>
                <w:szCs w:val="17"/>
              </w:rPr>
              <w:t>/</w:t>
            </w:r>
            <w:r>
              <w:rPr>
                <w:rFonts w:ascii="Times New Roman" w:hAnsi="Times New Roman" w:cs="Times New Roman"/>
                <w:sz w:val="17"/>
                <w:szCs w:val="17"/>
              </w:rPr>
              <w:t>亩）</w:t>
            </w:r>
          </w:p>
        </w:tc>
        <w:tc>
          <w:tcPr>
            <w:tcW w:w="3240" w:type="dxa"/>
            <w:gridSpan w:val="4"/>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地类修正系数</w:t>
            </w:r>
          </w:p>
        </w:tc>
        <w:tc>
          <w:tcPr>
            <w:tcW w:w="3177" w:type="dxa"/>
            <w:gridSpan w:val="4"/>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800"/>
              <w:rPr>
                <w:rFonts w:ascii="Times New Roman" w:hAnsi="Times New Roman" w:cs="Times New Roman"/>
                <w:sz w:val="17"/>
                <w:szCs w:val="17"/>
              </w:rPr>
            </w:pPr>
            <w:r>
              <w:rPr>
                <w:rFonts w:ascii="Times New Roman" w:hAnsi="Times New Roman" w:cs="Times New Roman"/>
                <w:sz w:val="17"/>
                <w:szCs w:val="17"/>
              </w:rPr>
              <w:t>补偿单价（元</w:t>
            </w:r>
            <w:r>
              <w:rPr>
                <w:rFonts w:ascii="Times New Roman" w:hAnsi="Times New Roman" w:cs="Times New Roman"/>
                <w:sz w:val="17"/>
                <w:szCs w:val="17"/>
              </w:rPr>
              <w:t>/</w:t>
            </w:r>
            <w:r>
              <w:rPr>
                <w:rFonts w:ascii="Times New Roman" w:hAnsi="Times New Roman" w:cs="Times New Roman"/>
                <w:sz w:val="17"/>
                <w:szCs w:val="17"/>
              </w:rPr>
              <w:t>亩）</w:t>
            </w:r>
          </w:p>
        </w:tc>
      </w:tr>
      <w:tr w:rsidR="00970D88">
        <w:trPr>
          <w:trHeight w:hRule="exact" w:val="984"/>
          <w:jc w:val="center"/>
        </w:trPr>
        <w:tc>
          <w:tcPr>
            <w:tcW w:w="629" w:type="dxa"/>
            <w:vMerge/>
            <w:tcBorders>
              <w:left w:val="single" w:sz="4" w:space="0" w:color="auto"/>
            </w:tcBorders>
            <w:shd w:val="clear" w:color="auto" w:fill="FFFFFF"/>
            <w:vAlign w:val="center"/>
          </w:tcPr>
          <w:p w:rsidR="00970D88" w:rsidRDefault="00970D88"/>
        </w:tc>
        <w:tc>
          <w:tcPr>
            <w:tcW w:w="1262" w:type="dxa"/>
            <w:vMerge/>
            <w:tcBorders>
              <w:left w:val="single" w:sz="4" w:space="0" w:color="auto"/>
            </w:tcBorders>
            <w:shd w:val="clear" w:color="auto" w:fill="FFFFFF"/>
            <w:vAlign w:val="center"/>
          </w:tcPr>
          <w:p w:rsidR="00970D88" w:rsidRDefault="00970D88"/>
        </w:tc>
        <w:tc>
          <w:tcPr>
            <w:tcW w:w="634" w:type="dxa"/>
            <w:vMerge/>
            <w:tcBorders>
              <w:left w:val="single" w:sz="4" w:space="0" w:color="auto"/>
            </w:tcBorders>
            <w:shd w:val="clear" w:color="auto" w:fill="FFFFFF"/>
            <w:vAlign w:val="center"/>
          </w:tcPr>
          <w:p w:rsidR="00970D88" w:rsidRDefault="00970D88"/>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水田</w:t>
            </w:r>
          </w:p>
        </w:tc>
        <w:tc>
          <w:tcPr>
            <w:tcW w:w="902" w:type="dxa"/>
            <w:tcBorders>
              <w:top w:val="single" w:sz="4" w:space="0" w:color="auto"/>
              <w:left w:val="single" w:sz="4" w:space="0" w:color="auto"/>
            </w:tcBorders>
            <w:shd w:val="clear" w:color="auto" w:fill="FFFFFF"/>
          </w:tcPr>
          <w:p w:rsidR="00970D88" w:rsidRDefault="00E25DF2">
            <w:pPr>
              <w:pStyle w:val="Other10"/>
              <w:spacing w:line="235" w:lineRule="exact"/>
              <w:rPr>
                <w:rFonts w:ascii="Times New Roman" w:hAnsi="Times New Roman" w:cs="Times New Roman"/>
                <w:sz w:val="17"/>
                <w:szCs w:val="17"/>
              </w:rPr>
            </w:pPr>
            <w:r>
              <w:rPr>
                <w:rFonts w:ascii="Times New Roman" w:hAnsi="Times New Roman" w:cs="Times New Roman"/>
                <w:sz w:val="17"/>
                <w:szCs w:val="17"/>
              </w:rPr>
              <w:t>旱地、坑塘水面、农村道路、设施</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农用地</w:t>
            </w:r>
          </w:p>
        </w:tc>
        <w:tc>
          <w:tcPr>
            <w:tcW w:w="6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林地</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其它草地</w:t>
            </w:r>
          </w:p>
        </w:tc>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林地</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水田</w:t>
            </w:r>
          </w:p>
        </w:tc>
        <w:tc>
          <w:tcPr>
            <w:tcW w:w="1258"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旱地、坑塘水面、农村道路、设施农用地</w:t>
            </w:r>
          </w:p>
        </w:tc>
        <w:tc>
          <w:tcPr>
            <w:tcW w:w="6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其它草地</w:t>
            </w:r>
          </w:p>
        </w:tc>
      </w:tr>
      <w:tr w:rsidR="00970D88">
        <w:trPr>
          <w:trHeight w:hRule="exact" w:val="398"/>
          <w:jc w:val="center"/>
        </w:trPr>
        <w:tc>
          <w:tcPr>
            <w:tcW w:w="62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君山区</w:t>
            </w:r>
          </w:p>
        </w:tc>
        <w:tc>
          <w:tcPr>
            <w:tcW w:w="12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w:t>
            </w:r>
          </w:p>
        </w:tc>
        <w:tc>
          <w:tcPr>
            <w:tcW w:w="6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59400</w:t>
            </w: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p>
        </w:tc>
        <w:tc>
          <w:tcPr>
            <w:tcW w:w="9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62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104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0.6</w:t>
            </w:r>
          </w:p>
        </w:tc>
        <w:tc>
          <w:tcPr>
            <w:tcW w:w="61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47520</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71280</w:t>
            </w:r>
          </w:p>
        </w:tc>
        <w:tc>
          <w:tcPr>
            <w:tcW w:w="12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59400</w:t>
            </w:r>
          </w:p>
        </w:tc>
        <w:tc>
          <w:tcPr>
            <w:tcW w:w="63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35640</w:t>
            </w:r>
          </w:p>
        </w:tc>
      </w:tr>
    </w:tbl>
    <w:p w:rsidR="00970D88" w:rsidRDefault="00E25DF2">
      <w:pPr>
        <w:pStyle w:val="Bodytext10"/>
        <w:numPr>
          <w:ilvl w:val="0"/>
          <w:numId w:val="23"/>
        </w:numPr>
        <w:spacing w:after="0" w:line="521" w:lineRule="exact"/>
        <w:ind w:firstLine="600"/>
        <w:jc w:val="both"/>
        <w:rPr>
          <w:rFonts w:ascii="Times New Roman" w:hAnsi="Times New Roman" w:cs="Times New Roman"/>
          <w:sz w:val="22"/>
          <w:szCs w:val="22"/>
        </w:rPr>
      </w:pPr>
      <w:bookmarkStart w:id="530" w:name="bookmark428"/>
      <w:bookmarkEnd w:id="530"/>
      <w:r>
        <w:rPr>
          <w:rFonts w:ascii="Times New Roman" w:hAnsi="Times New Roman" w:cs="Times New Roman"/>
          <w:sz w:val="22"/>
          <w:szCs w:val="22"/>
        </w:rPr>
        <w:t>临时用地</w:t>
      </w:r>
    </w:p>
    <w:p w:rsidR="00970D88" w:rsidRDefault="00E25DF2">
      <w:pPr>
        <w:pStyle w:val="Bodytext10"/>
        <w:spacing w:after="0" w:line="521" w:lineRule="exact"/>
        <w:ind w:firstLine="600"/>
        <w:jc w:val="both"/>
        <w:rPr>
          <w:rFonts w:ascii="Times New Roman" w:hAnsi="Times New Roman" w:cs="Times New Roman"/>
          <w:sz w:val="22"/>
          <w:szCs w:val="22"/>
        </w:rPr>
      </w:pPr>
      <w:r>
        <w:rPr>
          <w:rFonts w:ascii="Times New Roman" w:hAnsi="Times New Roman" w:cs="Times New Roman"/>
          <w:sz w:val="22"/>
          <w:szCs w:val="22"/>
        </w:rPr>
        <w:t>根据《湖南省人民政府关于调整湖南省征地补偿标准的通知》（湘政发</w:t>
      </w:r>
      <w:r>
        <w:rPr>
          <w:rFonts w:ascii="Times New Roman" w:eastAsia="Times New Roman" w:hAnsi="Times New Roman" w:cs="Times New Roman"/>
          <w:sz w:val="22"/>
          <w:szCs w:val="22"/>
          <w:lang w:val="en-US" w:eastAsia="en-US" w:bidi="en-US"/>
        </w:rPr>
        <w:t>[2018]</w:t>
      </w:r>
      <w:r>
        <w:rPr>
          <w:rFonts w:ascii="Times New Roman" w:eastAsia="Times New Roman" w:hAnsi="Times New Roman" w:cs="Times New Roman"/>
          <w:sz w:val="22"/>
          <w:szCs w:val="22"/>
        </w:rPr>
        <w:t>5</w:t>
      </w:r>
      <w:r>
        <w:rPr>
          <w:rFonts w:ascii="Times New Roman" w:hAnsi="Times New Roman" w:cs="Times New Roman"/>
          <w:sz w:val="22"/>
          <w:szCs w:val="22"/>
        </w:rPr>
        <w:t>号）以及《岳阳市人民政府关于公布岳阳市征地补偿的通知》（岳政发〔</w:t>
      </w:r>
      <w:r>
        <w:rPr>
          <w:rFonts w:ascii="Times New Roman" w:eastAsia="Times New Roman" w:hAnsi="Times New Roman" w:cs="Times New Roman"/>
          <w:sz w:val="22"/>
          <w:szCs w:val="22"/>
        </w:rPr>
        <w:t>2013）2</w:t>
      </w:r>
      <w:r>
        <w:rPr>
          <w:rFonts w:ascii="Times New Roman" w:hAnsi="Times New Roman" w:cs="Times New Roman"/>
          <w:sz w:val="22"/>
          <w:szCs w:val="22"/>
        </w:rPr>
        <w:t>号）的有关内容，经计算，君山区柳林洲街道办事处的水田年产值为</w:t>
      </w:r>
      <w:r>
        <w:rPr>
          <w:rFonts w:ascii="Times New Roman" w:eastAsia="Times New Roman" w:hAnsi="Times New Roman" w:cs="Times New Roman"/>
          <w:sz w:val="22"/>
          <w:szCs w:val="22"/>
        </w:rPr>
        <w:t>4455</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亩，旱地、林地年产值参照水田计算。</w:t>
      </w:r>
    </w:p>
    <w:p w:rsidR="00970D88" w:rsidRDefault="00E25DF2">
      <w:pPr>
        <w:pStyle w:val="Bodytext10"/>
        <w:spacing w:after="0" w:line="521" w:lineRule="exact"/>
        <w:ind w:firstLine="600"/>
        <w:jc w:val="both"/>
        <w:rPr>
          <w:rFonts w:ascii="Times New Roman" w:hAnsi="Times New Roman" w:cs="Times New Roman"/>
          <w:sz w:val="22"/>
          <w:szCs w:val="22"/>
        </w:rPr>
      </w:pPr>
      <w:r>
        <w:rPr>
          <w:rFonts w:ascii="Times New Roman" w:hAnsi="Times New Roman" w:cs="Times New Roman"/>
          <w:sz w:val="22"/>
          <w:szCs w:val="22"/>
        </w:rPr>
        <w:t>临时用地补偿包括施工期补偿、土地复垦与整理费和达产期补助等</w:t>
      </w:r>
      <w:r>
        <w:rPr>
          <w:rFonts w:ascii="Times New Roman" w:eastAsia="Times New Roman" w:hAnsi="Times New Roman" w:cs="Times New Roman"/>
          <w:sz w:val="22"/>
          <w:szCs w:val="22"/>
        </w:rPr>
        <w:t>3</w:t>
      </w:r>
      <w:r>
        <w:rPr>
          <w:rFonts w:ascii="Times New Roman" w:hAnsi="Times New Roman" w:cs="Times New Roman"/>
          <w:sz w:val="22"/>
          <w:szCs w:val="22"/>
        </w:rPr>
        <w:t>个部分组成。施工期补偿根据临时用地年限和土地地类计算施工期的损失，按年产值补偿，并计算一年的青苗或林木补偿（耕地不计青苗）；土地复垦与整理费计算土地恢复到满足耕作要求所需的投资；达产期补助为土地复垦后恢复正常耕作水平年的差额补偿，按一年产值计列。</w:t>
      </w:r>
    </w:p>
    <w:p w:rsidR="00970D88" w:rsidRDefault="00E25DF2">
      <w:pPr>
        <w:pStyle w:val="Bodytext10"/>
        <w:spacing w:after="260" w:line="521" w:lineRule="exact"/>
        <w:ind w:firstLine="600"/>
        <w:jc w:val="both"/>
        <w:rPr>
          <w:rFonts w:ascii="Times New Roman" w:hAnsi="Times New Roman" w:cs="Times New Roman"/>
          <w:sz w:val="22"/>
          <w:szCs w:val="22"/>
        </w:rPr>
      </w:pPr>
      <w:r>
        <w:rPr>
          <w:rFonts w:ascii="Times New Roman" w:hAnsi="Times New Roman" w:cs="Times New Roman"/>
          <w:sz w:val="22"/>
          <w:szCs w:val="22"/>
        </w:rPr>
        <w:t>临时用地施工期补偿及土地复垦单价分析情况详见表</w:t>
      </w:r>
      <w:r>
        <w:rPr>
          <w:rFonts w:ascii="Times New Roman" w:eastAsia="Times New Roman" w:hAnsi="Times New Roman" w:cs="Times New Roman"/>
          <w:sz w:val="22"/>
          <w:szCs w:val="22"/>
          <w:lang w:val="en-US" w:eastAsia="en-US" w:bidi="en-US"/>
        </w:rPr>
        <w:t>7.6-2</w:t>
      </w:r>
      <w:r>
        <w:rPr>
          <w:rFonts w:ascii="Times New Roman" w:hAnsi="Times New Roman" w:cs="Times New Roman"/>
          <w:sz w:val="22"/>
          <w:szCs w:val="22"/>
        </w:rPr>
        <w:t>及表</w:t>
      </w:r>
      <w:r>
        <w:rPr>
          <w:rFonts w:ascii="Times New Roman" w:eastAsia="Times New Roman" w:hAnsi="Times New Roman" w:cs="Times New Roman"/>
          <w:sz w:val="22"/>
          <w:szCs w:val="22"/>
          <w:lang w:val="en-US" w:eastAsia="en-US" w:bidi="en-US"/>
        </w:rPr>
        <w:t>7.6-3</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临时用地施工期补偿单价</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7.6-2</w:t>
      </w:r>
    </w:p>
    <w:tbl>
      <w:tblPr>
        <w:tblW w:w="0" w:type="auto"/>
        <w:jc w:val="center"/>
        <w:tblLayout w:type="fixed"/>
        <w:tblCellMar>
          <w:left w:w="10" w:type="dxa"/>
          <w:right w:w="10" w:type="dxa"/>
        </w:tblCellMar>
        <w:tblLook w:val="04A0"/>
      </w:tblPr>
      <w:tblGrid>
        <w:gridCol w:w="1819"/>
        <w:gridCol w:w="1824"/>
        <w:gridCol w:w="1834"/>
        <w:gridCol w:w="1810"/>
        <w:gridCol w:w="1848"/>
      </w:tblGrid>
      <w:tr w:rsidR="00970D88">
        <w:trPr>
          <w:trHeight w:hRule="exact" w:val="422"/>
          <w:jc w:val="center"/>
        </w:trPr>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82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年产值（元</w:t>
            </w:r>
            <w:r>
              <w:rPr>
                <w:rFonts w:ascii="Times New Roman" w:hAnsi="Times New Roman" w:cs="Times New Roman"/>
                <w:sz w:val="17"/>
                <w:szCs w:val="17"/>
              </w:rPr>
              <w:t>/</w:t>
            </w:r>
            <w:r>
              <w:rPr>
                <w:rFonts w:ascii="Times New Roman" w:hAnsi="Times New Roman" w:cs="Times New Roman"/>
                <w:sz w:val="17"/>
                <w:szCs w:val="17"/>
              </w:rPr>
              <w:t>亩）</w:t>
            </w:r>
          </w:p>
        </w:tc>
        <w:tc>
          <w:tcPr>
            <w:tcW w:w="183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每年补产（元</w:t>
            </w:r>
            <w:r>
              <w:rPr>
                <w:rFonts w:ascii="Times New Roman" w:hAnsi="Times New Roman" w:cs="Times New Roman"/>
                <w:sz w:val="17"/>
                <w:szCs w:val="17"/>
              </w:rPr>
              <w:t>/</w:t>
            </w:r>
            <w:r>
              <w:rPr>
                <w:rFonts w:ascii="Times New Roman" w:hAnsi="Times New Roman" w:cs="Times New Roman"/>
                <w:sz w:val="17"/>
                <w:szCs w:val="17"/>
              </w:rPr>
              <w:t>亩）</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补偿年数</w:t>
            </w:r>
          </w:p>
        </w:tc>
        <w:tc>
          <w:tcPr>
            <w:tcW w:w="18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土地单价（元</w:t>
            </w:r>
            <w:r>
              <w:rPr>
                <w:rFonts w:ascii="Times New Roman" w:hAnsi="Times New Roman" w:cs="Times New Roman"/>
                <w:sz w:val="17"/>
                <w:szCs w:val="17"/>
              </w:rPr>
              <w:t>/</w:t>
            </w:r>
            <w:r>
              <w:rPr>
                <w:rFonts w:ascii="Times New Roman" w:hAnsi="Times New Roman" w:cs="Times New Roman"/>
                <w:sz w:val="17"/>
                <w:szCs w:val="17"/>
              </w:rPr>
              <w:t>亩）</w:t>
            </w:r>
          </w:p>
        </w:tc>
      </w:tr>
      <w:tr w:rsidR="00970D88">
        <w:trPr>
          <w:trHeight w:hRule="exact" w:val="408"/>
          <w:jc w:val="center"/>
        </w:trPr>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水田</w:t>
            </w:r>
          </w:p>
        </w:tc>
        <w:tc>
          <w:tcPr>
            <w:tcW w:w="18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8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8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r>
      <w:tr w:rsidR="00970D88">
        <w:trPr>
          <w:trHeight w:hRule="exact" w:val="408"/>
          <w:jc w:val="center"/>
        </w:trPr>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旱地</w:t>
            </w:r>
          </w:p>
        </w:tc>
        <w:tc>
          <w:tcPr>
            <w:tcW w:w="18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8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84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r>
      <w:tr w:rsidR="00970D88">
        <w:trPr>
          <w:trHeight w:hRule="exact" w:val="427"/>
          <w:jc w:val="center"/>
        </w:trPr>
        <w:tc>
          <w:tcPr>
            <w:tcW w:w="18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用材林</w:t>
            </w:r>
          </w:p>
        </w:tc>
        <w:tc>
          <w:tcPr>
            <w:tcW w:w="182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8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8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84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r>
    </w:tbl>
    <w:p w:rsidR="00970D88" w:rsidRDefault="00E25DF2" w:rsidP="00F51240">
      <w:pPr>
        <w:pStyle w:val="Bodytext10"/>
        <w:spacing w:beforeLines="100" w:after="80"/>
        <w:ind w:firstLine="0"/>
        <w:jc w:val="center"/>
        <w:rPr>
          <w:rFonts w:ascii="Times New Roman" w:hAnsi="Times New Roman" w:cs="Times New Roman"/>
          <w:sz w:val="22"/>
          <w:szCs w:val="22"/>
        </w:rPr>
      </w:pPr>
      <w:r>
        <w:rPr>
          <w:rFonts w:ascii="Times New Roman" w:hAnsi="Times New Roman" w:cs="Times New Roman"/>
          <w:b/>
          <w:bCs/>
          <w:sz w:val="22"/>
          <w:szCs w:val="22"/>
        </w:rPr>
        <w:t>临时用地复垦单价分析表</w:t>
      </w:r>
    </w:p>
    <w:p w:rsidR="00970D88" w:rsidRDefault="00E25DF2">
      <w:pPr>
        <w:pStyle w:val="Other10"/>
        <w:spacing w:after="8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hint="eastAsia"/>
          <w:sz w:val="17"/>
          <w:szCs w:val="17"/>
          <w:lang w:val="en-US" w:eastAsia="zh-CN" w:bidi="en-US"/>
        </w:rPr>
        <w:t>7</w:t>
      </w:r>
      <w:r>
        <w:rPr>
          <w:rFonts w:ascii="Times New Roman" w:hAnsi="Times New Roman" w:cs="Times New Roman"/>
          <w:sz w:val="17"/>
          <w:szCs w:val="17"/>
          <w:lang w:val="en-US" w:eastAsia="en-US" w:bidi="en-US"/>
        </w:rPr>
        <w:t>.6-3</w:t>
      </w:r>
    </w:p>
    <w:tbl>
      <w:tblPr>
        <w:tblW w:w="0" w:type="auto"/>
        <w:jc w:val="center"/>
        <w:tblLayout w:type="fixed"/>
        <w:tblCellMar>
          <w:left w:w="10" w:type="dxa"/>
          <w:right w:w="10" w:type="dxa"/>
        </w:tblCellMar>
        <w:tblLook w:val="04A0"/>
      </w:tblPr>
      <w:tblGrid>
        <w:gridCol w:w="614"/>
        <w:gridCol w:w="1886"/>
        <w:gridCol w:w="667"/>
        <w:gridCol w:w="562"/>
        <w:gridCol w:w="1008"/>
        <w:gridCol w:w="1109"/>
        <w:gridCol w:w="600"/>
        <w:gridCol w:w="1282"/>
        <w:gridCol w:w="1272"/>
      </w:tblGrid>
      <w:tr w:rsidR="00970D88">
        <w:trPr>
          <w:trHeight w:hRule="exact" w:val="384"/>
          <w:jc w:val="center"/>
        </w:trPr>
        <w:tc>
          <w:tcPr>
            <w:tcW w:w="6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序号</w:t>
            </w:r>
          </w:p>
        </w:tc>
        <w:tc>
          <w:tcPr>
            <w:tcW w:w="188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66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5833" w:type="dxa"/>
            <w:gridSpan w:val="6"/>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弃渣场、临建设施及施工道路占地</w:t>
            </w:r>
          </w:p>
        </w:tc>
      </w:tr>
      <w:tr w:rsidR="00970D88">
        <w:trPr>
          <w:trHeight w:hRule="exact" w:val="360"/>
          <w:jc w:val="center"/>
        </w:trPr>
        <w:tc>
          <w:tcPr>
            <w:tcW w:w="614" w:type="dxa"/>
            <w:vMerge/>
            <w:tcBorders>
              <w:left w:val="single" w:sz="4" w:space="0" w:color="auto"/>
            </w:tcBorders>
            <w:shd w:val="clear" w:color="auto" w:fill="FFFFFF"/>
            <w:vAlign w:val="center"/>
          </w:tcPr>
          <w:p w:rsidR="00970D88" w:rsidRDefault="00970D88"/>
        </w:tc>
        <w:tc>
          <w:tcPr>
            <w:tcW w:w="1886" w:type="dxa"/>
            <w:vMerge/>
            <w:tcBorders>
              <w:left w:val="single" w:sz="4" w:space="0" w:color="auto"/>
            </w:tcBorders>
            <w:shd w:val="clear" w:color="auto" w:fill="FFFFFF"/>
            <w:vAlign w:val="center"/>
          </w:tcPr>
          <w:p w:rsidR="00970D88" w:rsidRDefault="00970D88"/>
        </w:tc>
        <w:tc>
          <w:tcPr>
            <w:tcW w:w="667" w:type="dxa"/>
            <w:vMerge/>
            <w:tcBorders>
              <w:left w:val="single" w:sz="4" w:space="0" w:color="auto"/>
            </w:tcBorders>
            <w:shd w:val="clear" w:color="auto" w:fill="FFFFFF"/>
            <w:vAlign w:val="center"/>
          </w:tcPr>
          <w:p w:rsidR="00970D88" w:rsidRDefault="00970D88"/>
        </w:tc>
        <w:tc>
          <w:tcPr>
            <w:tcW w:w="2679"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旱地、林地</w:t>
            </w:r>
          </w:p>
        </w:tc>
        <w:tc>
          <w:tcPr>
            <w:tcW w:w="3154"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水田</w:t>
            </w:r>
          </w:p>
        </w:tc>
      </w:tr>
      <w:tr w:rsidR="00970D88">
        <w:trPr>
          <w:trHeight w:hRule="exact" w:val="360"/>
          <w:jc w:val="center"/>
        </w:trPr>
        <w:tc>
          <w:tcPr>
            <w:tcW w:w="614" w:type="dxa"/>
            <w:vMerge/>
            <w:tcBorders>
              <w:left w:val="single" w:sz="4" w:space="0" w:color="auto"/>
            </w:tcBorders>
            <w:shd w:val="clear" w:color="auto" w:fill="FFFFFF"/>
            <w:vAlign w:val="center"/>
          </w:tcPr>
          <w:p w:rsidR="00970D88" w:rsidRDefault="00970D88"/>
        </w:tc>
        <w:tc>
          <w:tcPr>
            <w:tcW w:w="1886" w:type="dxa"/>
            <w:vMerge/>
            <w:tcBorders>
              <w:left w:val="single" w:sz="4" w:space="0" w:color="auto"/>
            </w:tcBorders>
            <w:shd w:val="clear" w:color="auto" w:fill="FFFFFF"/>
            <w:vAlign w:val="center"/>
          </w:tcPr>
          <w:p w:rsidR="00970D88" w:rsidRDefault="00970D88"/>
        </w:tc>
        <w:tc>
          <w:tcPr>
            <w:tcW w:w="667" w:type="dxa"/>
            <w:vMerge/>
            <w:tcBorders>
              <w:left w:val="single" w:sz="4" w:space="0" w:color="auto"/>
            </w:tcBorders>
            <w:shd w:val="clear" w:color="auto" w:fill="FFFFFF"/>
            <w:vAlign w:val="center"/>
          </w:tcPr>
          <w:p w:rsidR="00970D88" w:rsidRDefault="00970D88"/>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单价（元）</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60"/>
              <w:jc w:val="center"/>
              <w:rPr>
                <w:rFonts w:ascii="Times New Roman" w:hAnsi="Times New Roman" w:cs="Times New Roman"/>
                <w:sz w:val="17"/>
                <w:szCs w:val="17"/>
              </w:rPr>
            </w:pPr>
            <w:r>
              <w:rPr>
                <w:rFonts w:ascii="Times New Roman" w:hAnsi="Times New Roman" w:cs="Times New Roman"/>
                <w:sz w:val="17"/>
                <w:szCs w:val="17"/>
              </w:rPr>
              <w:t>投资（元）</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60"/>
              <w:jc w:val="center"/>
              <w:rPr>
                <w:rFonts w:ascii="Times New Roman" w:hAnsi="Times New Roman" w:cs="Times New Roman"/>
                <w:sz w:val="17"/>
                <w:szCs w:val="17"/>
              </w:rPr>
            </w:pPr>
            <w:r>
              <w:rPr>
                <w:rFonts w:ascii="Times New Roman" w:hAnsi="Times New Roman" w:cs="Times New Roman"/>
                <w:sz w:val="17"/>
                <w:szCs w:val="17"/>
              </w:rPr>
              <w:t>单价（元）</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left="100"/>
              <w:jc w:val="center"/>
              <w:rPr>
                <w:rFonts w:ascii="Times New Roman" w:hAnsi="Times New Roman" w:cs="Times New Roman"/>
                <w:sz w:val="17"/>
                <w:szCs w:val="17"/>
              </w:rPr>
            </w:pPr>
            <w:r>
              <w:rPr>
                <w:rFonts w:ascii="Times New Roman" w:hAnsi="Times New Roman" w:cs="Times New Roman"/>
                <w:sz w:val="17"/>
                <w:szCs w:val="17"/>
              </w:rPr>
              <w:t>投资（元）</w:t>
            </w:r>
          </w:p>
        </w:tc>
      </w:tr>
      <w:tr w:rsidR="00970D88">
        <w:trPr>
          <w:trHeight w:hRule="exact" w:val="365"/>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耕作土剥离及回填</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4"/>
                <w:szCs w:val="14"/>
              </w:rPr>
            </w:pPr>
            <w:r>
              <w:rPr>
                <w:rFonts w:ascii="Times New Roman" w:eastAsia="Times New Roman" w:hAnsi="Times New Roman" w:cs="Times New Roman"/>
                <w:sz w:val="14"/>
                <w:szCs w:val="14"/>
                <w:lang w:val="en-US" w:eastAsia="en-US" w:bidi="en-US"/>
              </w:rPr>
              <w:t>m</w:t>
            </w:r>
            <w:r>
              <w:rPr>
                <w:rFonts w:ascii="Times New Roman" w:eastAsia="Times New Roman" w:hAnsi="Times New Roman" w:cs="Times New Roman"/>
                <w:sz w:val="14"/>
                <w:szCs w:val="14"/>
                <w:vertAlign w:val="superscript"/>
                <w:lang w:val="en-US" w:eastAsia="en-US" w:bidi="en-US"/>
              </w:rPr>
              <w:t>3</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334</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3674</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334</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3674</w:t>
            </w: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二</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机械挖和运送粘土</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4"/>
                <w:szCs w:val="14"/>
              </w:rPr>
            </w:pPr>
            <w:r>
              <w:rPr>
                <w:rFonts w:ascii="Times New Roman" w:eastAsia="Times New Roman" w:hAnsi="Times New Roman" w:cs="Times New Roman"/>
                <w:sz w:val="14"/>
                <w:szCs w:val="14"/>
                <w:lang w:val="en-US" w:eastAsia="en-US" w:bidi="en-US"/>
              </w:rPr>
              <w:t>m</w:t>
            </w:r>
            <w:r>
              <w:rPr>
                <w:rFonts w:ascii="Times New Roman" w:eastAsia="Times New Roman" w:hAnsi="Times New Roman" w:cs="Times New Roman"/>
                <w:sz w:val="14"/>
                <w:szCs w:val="14"/>
                <w:vertAlign w:val="superscript"/>
                <w:lang w:val="en-US" w:eastAsia="en-US" w:bidi="en-US"/>
              </w:rPr>
              <w:t>3</w:t>
            </w:r>
          </w:p>
        </w:tc>
        <w:tc>
          <w:tcPr>
            <w:tcW w:w="562"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tcBorders>
            <w:shd w:val="clear" w:color="auto" w:fill="FFFFFF"/>
          </w:tcPr>
          <w:p w:rsidR="00970D88" w:rsidRDefault="00970D88">
            <w:pPr>
              <w:rPr>
                <w:sz w:val="10"/>
                <w:szCs w:val="10"/>
              </w:rPr>
            </w:pPr>
          </w:p>
        </w:tc>
        <w:tc>
          <w:tcPr>
            <w:tcW w:w="600"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三</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耕作土堆放场</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亩</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1000</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10000</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w:t>
            </w:r>
          </w:p>
        </w:tc>
      </w:tr>
      <w:tr w:rsidR="00970D88">
        <w:trPr>
          <w:trHeight w:hRule="exact" w:val="365"/>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四</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场地清理</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亩</w:t>
            </w:r>
          </w:p>
        </w:tc>
        <w:tc>
          <w:tcPr>
            <w:tcW w:w="562"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tcBorders>
            <w:shd w:val="clear" w:color="auto" w:fill="FFFFFF"/>
          </w:tcPr>
          <w:p w:rsidR="00970D88" w:rsidRDefault="00970D88">
            <w:pPr>
              <w:rPr>
                <w:sz w:val="10"/>
                <w:szCs w:val="10"/>
              </w:rPr>
            </w:pPr>
          </w:p>
        </w:tc>
        <w:tc>
          <w:tcPr>
            <w:tcW w:w="600"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五</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田埋砌筑</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4"/>
                <w:szCs w:val="14"/>
              </w:rPr>
            </w:pPr>
            <w:r>
              <w:rPr>
                <w:rFonts w:ascii="Times New Roman" w:eastAsia="Times New Roman" w:hAnsi="Times New Roman" w:cs="Times New Roman"/>
                <w:sz w:val="14"/>
                <w:szCs w:val="14"/>
                <w:lang w:val="en-US" w:eastAsia="en-US" w:bidi="en-US"/>
              </w:rPr>
              <w:t>m</w:t>
            </w:r>
            <w:r>
              <w:rPr>
                <w:rFonts w:ascii="Times New Roman" w:eastAsia="Times New Roman" w:hAnsi="Times New Roman" w:cs="Times New Roman"/>
                <w:sz w:val="14"/>
                <w:szCs w:val="14"/>
                <w:vertAlign w:val="superscript"/>
                <w:lang w:val="en-US" w:eastAsia="en-US" w:bidi="en-US"/>
              </w:rPr>
              <w:t>3</w:t>
            </w:r>
          </w:p>
        </w:tc>
        <w:tc>
          <w:tcPr>
            <w:tcW w:w="562"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tcBorders>
            <w:shd w:val="clear" w:color="auto" w:fill="FFFFFF"/>
          </w:tcPr>
          <w:p w:rsidR="00970D88" w:rsidRDefault="00970D88">
            <w:pPr>
              <w:rPr>
                <w:sz w:val="10"/>
                <w:szCs w:val="10"/>
              </w:rPr>
            </w:pP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65</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650</w:t>
            </w:r>
          </w:p>
        </w:tc>
      </w:tr>
      <w:tr w:rsidR="00970D88">
        <w:trPr>
          <w:trHeight w:hRule="exact" w:val="365"/>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六</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土壤熟化</w:t>
            </w:r>
          </w:p>
        </w:tc>
        <w:tc>
          <w:tcPr>
            <w:tcW w:w="667" w:type="dxa"/>
            <w:tcBorders>
              <w:top w:val="single" w:sz="4" w:space="0" w:color="auto"/>
              <w:left w:val="single" w:sz="4" w:space="0" w:color="auto"/>
            </w:tcBorders>
            <w:shd w:val="clear" w:color="auto" w:fill="FFFFFF"/>
          </w:tcPr>
          <w:p w:rsidR="00970D88" w:rsidRDefault="00970D88">
            <w:pPr>
              <w:rPr>
                <w:sz w:val="10"/>
                <w:szCs w:val="10"/>
              </w:rPr>
            </w:pPr>
          </w:p>
        </w:tc>
        <w:tc>
          <w:tcPr>
            <w:tcW w:w="562"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1076</w:t>
            </w:r>
          </w:p>
        </w:tc>
        <w:tc>
          <w:tcPr>
            <w:tcW w:w="600"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1076</w:t>
            </w: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lang w:eastAsia="zh-CN"/>
              </w:rPr>
            </w:pPr>
            <w:r>
              <w:rPr>
                <w:rFonts w:ascii="Times New Roman" w:hAnsi="Times New Roman" w:cs="Times New Roman" w:hint="eastAsia"/>
                <w:sz w:val="17"/>
                <w:szCs w:val="17"/>
                <w:lang w:val="en-US" w:eastAsia="zh-CN" w:bidi="en-US"/>
              </w:rPr>
              <w:lastRenderedPageBreak/>
              <w:t>（一）</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农家肥</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吨</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420</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420</w:t>
            </w: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（二）</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化肥</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吨</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370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15</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370</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tabs>
                <w:tab w:val="left" w:pos="672"/>
              </w:tabs>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rPr>
              <w:t>56</w:t>
            </w: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（三）</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投工</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工日</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600</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5</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600</w:t>
            </w: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粪池</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个</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0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w:t>
            </w: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200</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w:t>
            </w: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w:t>
            </w:r>
          </w:p>
        </w:tc>
      </w:tr>
      <w:tr w:rsidR="00970D88">
        <w:trPr>
          <w:trHeight w:hRule="exact" w:val="355"/>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八</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水利设施</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亩</w:t>
            </w:r>
          </w:p>
        </w:tc>
        <w:tc>
          <w:tcPr>
            <w:tcW w:w="562"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500</w:t>
            </w:r>
          </w:p>
        </w:tc>
        <w:tc>
          <w:tcPr>
            <w:tcW w:w="600"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1500</w:t>
            </w:r>
          </w:p>
        </w:tc>
      </w:tr>
      <w:tr w:rsidR="00970D88">
        <w:trPr>
          <w:trHeight w:hRule="exact" w:val="360"/>
          <w:jc w:val="center"/>
        </w:trPr>
        <w:tc>
          <w:tcPr>
            <w:tcW w:w="6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九</w:t>
            </w:r>
          </w:p>
        </w:tc>
        <w:tc>
          <w:tcPr>
            <w:tcW w:w="18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临时工程</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亩</w:t>
            </w:r>
          </w:p>
        </w:tc>
        <w:tc>
          <w:tcPr>
            <w:tcW w:w="562" w:type="dxa"/>
            <w:tcBorders>
              <w:top w:val="single" w:sz="4" w:space="0" w:color="auto"/>
              <w:left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220</w:t>
            </w:r>
          </w:p>
        </w:tc>
        <w:tc>
          <w:tcPr>
            <w:tcW w:w="600" w:type="dxa"/>
            <w:tcBorders>
              <w:top w:val="single" w:sz="4" w:space="0" w:color="auto"/>
              <w:left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300</w:t>
            </w:r>
          </w:p>
        </w:tc>
      </w:tr>
      <w:tr w:rsidR="00970D88">
        <w:trPr>
          <w:trHeight w:hRule="exact" w:val="384"/>
          <w:jc w:val="center"/>
        </w:trPr>
        <w:tc>
          <w:tcPr>
            <w:tcW w:w="61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十</w:t>
            </w:r>
          </w:p>
        </w:tc>
        <w:tc>
          <w:tcPr>
            <w:tcW w:w="188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单价</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元</w:t>
            </w:r>
            <w:r>
              <w:rPr>
                <w:rFonts w:ascii="Times New Roman" w:hAnsi="Times New Roman" w:cs="Times New Roman"/>
                <w:sz w:val="17"/>
                <w:szCs w:val="17"/>
              </w:rPr>
              <w:t>/</w:t>
            </w:r>
            <w:r>
              <w:rPr>
                <w:rFonts w:ascii="Times New Roman" w:hAnsi="Times New Roman" w:cs="Times New Roman"/>
                <w:sz w:val="17"/>
                <w:szCs w:val="17"/>
              </w:rPr>
              <w:t>亩</w:t>
            </w:r>
          </w:p>
        </w:tc>
        <w:tc>
          <w:tcPr>
            <w:tcW w:w="562"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0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0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6670</w:t>
            </w:r>
          </w:p>
        </w:tc>
        <w:tc>
          <w:tcPr>
            <w:tcW w:w="600"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282"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8400</w:t>
            </w:r>
          </w:p>
        </w:tc>
      </w:tr>
    </w:tbl>
    <w:p w:rsidR="00970D88" w:rsidRDefault="00E25DF2">
      <w:pPr>
        <w:pStyle w:val="Bodytext10"/>
        <w:numPr>
          <w:ilvl w:val="0"/>
          <w:numId w:val="23"/>
        </w:numPr>
        <w:spacing w:after="0" w:line="518" w:lineRule="exact"/>
        <w:ind w:firstLine="500"/>
        <w:jc w:val="both"/>
        <w:rPr>
          <w:rFonts w:ascii="Times New Roman" w:hAnsi="Times New Roman" w:cs="Times New Roman"/>
          <w:sz w:val="22"/>
          <w:szCs w:val="22"/>
        </w:rPr>
      </w:pPr>
      <w:bookmarkStart w:id="531" w:name="bookmark429"/>
      <w:bookmarkEnd w:id="531"/>
      <w:r>
        <w:rPr>
          <w:rFonts w:ascii="Times New Roman" w:hAnsi="Times New Roman" w:cs="Times New Roman"/>
          <w:sz w:val="22"/>
          <w:szCs w:val="22"/>
        </w:rPr>
        <w:t>青苗、林木补偿标准、土地附属设施</w:t>
      </w:r>
    </w:p>
    <w:p w:rsidR="00970D88" w:rsidRDefault="00E25DF2">
      <w:pPr>
        <w:pStyle w:val="Bodytext10"/>
        <w:spacing w:after="280" w:line="518" w:lineRule="exact"/>
        <w:ind w:firstLine="500"/>
        <w:jc w:val="both"/>
        <w:rPr>
          <w:rFonts w:ascii="Times New Roman" w:hAnsi="Times New Roman" w:cs="Times New Roman"/>
          <w:sz w:val="22"/>
          <w:szCs w:val="22"/>
        </w:rPr>
      </w:pPr>
      <w:r>
        <w:rPr>
          <w:rFonts w:ascii="Times New Roman" w:hAnsi="Times New Roman" w:cs="Times New Roman"/>
          <w:sz w:val="22"/>
          <w:szCs w:val="22"/>
        </w:rPr>
        <w:t>根据《湖南省人民政府关于</w:t>
      </w:r>
      <w:r>
        <w:rPr>
          <w:rFonts w:ascii="Times New Roman" w:hAnsi="Times New Roman" w:cs="Times New Roman"/>
          <w:sz w:val="22"/>
          <w:szCs w:val="22"/>
          <w:lang w:val="zh-CN" w:eastAsia="zh-CN" w:bidi="zh-CN"/>
        </w:rPr>
        <w:t>〈岳</w:t>
      </w:r>
      <w:r>
        <w:rPr>
          <w:rFonts w:ascii="Times New Roman" w:hAnsi="Times New Roman" w:cs="Times New Roman"/>
          <w:sz w:val="22"/>
          <w:szCs w:val="22"/>
        </w:rPr>
        <w:t>阳市集体土地征收与房屋拆迁补偿安置</w:t>
      </w:r>
      <w:r>
        <w:rPr>
          <w:rFonts w:ascii="Times New Roman" w:hAnsi="Times New Roman" w:cs="Times New Roman"/>
          <w:sz w:val="22"/>
          <w:szCs w:val="22"/>
          <w:lang w:val="zh-CN" w:eastAsia="zh-CN" w:bidi="zh-CN"/>
        </w:rPr>
        <w:t>办法〉</w:t>
      </w:r>
      <w:r>
        <w:rPr>
          <w:rFonts w:ascii="Times New Roman" w:hAnsi="Times New Roman" w:cs="Times New Roman"/>
          <w:sz w:val="22"/>
          <w:szCs w:val="22"/>
        </w:rPr>
        <w:t>的批复》（湘政函〔</w:t>
      </w:r>
      <w:r>
        <w:rPr>
          <w:rFonts w:ascii="Times New Roman" w:eastAsia="Times New Roman" w:hAnsi="Times New Roman" w:cs="Times New Roman"/>
          <w:sz w:val="22"/>
          <w:szCs w:val="22"/>
        </w:rPr>
        <w:t>2014）113</w:t>
      </w:r>
      <w:r>
        <w:rPr>
          <w:rFonts w:ascii="Times New Roman" w:hAnsi="Times New Roman" w:cs="Times New Roman"/>
          <w:sz w:val="22"/>
          <w:szCs w:val="22"/>
        </w:rPr>
        <w:t>号）的相关规定，水田青苗</w:t>
      </w:r>
      <w:r>
        <w:rPr>
          <w:rFonts w:ascii="Times New Roman" w:eastAsia="Times New Roman" w:hAnsi="Times New Roman" w:cs="Times New Roman"/>
          <w:sz w:val="22"/>
          <w:szCs w:val="22"/>
        </w:rPr>
        <w:t>3500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亩、附属设施</w:t>
      </w:r>
      <w:r>
        <w:rPr>
          <w:rFonts w:ascii="Times New Roman" w:eastAsia="Times New Roman" w:hAnsi="Times New Roman" w:cs="Times New Roman"/>
          <w:sz w:val="22"/>
          <w:szCs w:val="22"/>
        </w:rPr>
        <w:t>4000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亩，旱地青苗</w:t>
      </w:r>
      <w:r>
        <w:rPr>
          <w:rFonts w:ascii="Times New Roman" w:eastAsia="Times New Roman" w:hAnsi="Times New Roman" w:cs="Times New Roman"/>
          <w:sz w:val="22"/>
          <w:szCs w:val="22"/>
        </w:rPr>
        <w:t>2500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亩、附属设施</w:t>
      </w:r>
      <w:r>
        <w:rPr>
          <w:rFonts w:ascii="Times New Roman" w:eastAsia="Times New Roman" w:hAnsi="Times New Roman" w:cs="Times New Roman"/>
          <w:sz w:val="22"/>
          <w:szCs w:val="22"/>
        </w:rPr>
        <w:t>2000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亩，林地林木</w:t>
      </w:r>
      <w:r>
        <w:rPr>
          <w:rFonts w:ascii="Times New Roman" w:eastAsia="Times New Roman" w:hAnsi="Times New Roman" w:cs="Times New Roman"/>
          <w:sz w:val="22"/>
          <w:szCs w:val="22"/>
        </w:rPr>
        <w:t>2000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亩、附属设施</w:t>
      </w:r>
      <w:r>
        <w:rPr>
          <w:rFonts w:ascii="Times New Roman" w:eastAsia="Times New Roman" w:hAnsi="Times New Roman" w:cs="Times New Roman"/>
          <w:sz w:val="22"/>
          <w:szCs w:val="22"/>
        </w:rPr>
        <w:t>1000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亩，其它土地青苗和附属设施合计</w:t>
      </w:r>
      <w:r>
        <w:rPr>
          <w:rFonts w:ascii="Times New Roman" w:eastAsia="Times New Roman" w:hAnsi="Times New Roman" w:cs="Times New Roman"/>
          <w:sz w:val="22"/>
          <w:szCs w:val="22"/>
        </w:rPr>
        <w:t>1000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w:t>
      </w:r>
    </w:p>
    <w:p w:rsidR="00970D88" w:rsidRDefault="00E25DF2">
      <w:pPr>
        <w:pStyle w:val="Bodytext10"/>
        <w:spacing w:after="0" w:line="492" w:lineRule="auto"/>
        <w:ind w:firstLine="380"/>
        <w:rPr>
          <w:rFonts w:ascii="Times New Roman" w:hAnsi="Times New Roman" w:cs="Times New Roman"/>
          <w:sz w:val="22"/>
          <w:szCs w:val="22"/>
        </w:rPr>
      </w:pPr>
      <w:bookmarkStart w:id="532" w:name="bookmark430"/>
      <w:r>
        <w:rPr>
          <w:rFonts w:ascii="Times New Roman" w:eastAsia="Times New Roman" w:hAnsi="Times New Roman" w:cs="Times New Roman"/>
          <w:sz w:val="22"/>
          <w:szCs w:val="22"/>
        </w:rPr>
        <w:t>2</w:t>
      </w:r>
      <w:bookmarkEnd w:id="532"/>
      <w:r>
        <w:rPr>
          <w:rFonts w:ascii="Times New Roman" w:eastAsia="Times New Roman" w:hAnsi="Times New Roman" w:cs="Times New Roman"/>
          <w:sz w:val="22"/>
          <w:szCs w:val="22"/>
        </w:rPr>
        <w:t>）</w:t>
      </w:r>
      <w:r>
        <w:rPr>
          <w:rFonts w:ascii="Times New Roman" w:hAnsi="Times New Roman" w:cs="Times New Roman"/>
          <w:sz w:val="22"/>
          <w:szCs w:val="22"/>
        </w:rPr>
        <w:t>房屋和附属设施补偿单价</w:t>
      </w:r>
    </w:p>
    <w:p w:rsidR="00970D88" w:rsidRDefault="00E25DF2">
      <w:pPr>
        <w:pStyle w:val="Bodytext10"/>
        <w:numPr>
          <w:ilvl w:val="0"/>
          <w:numId w:val="24"/>
        </w:numPr>
        <w:tabs>
          <w:tab w:val="left" w:pos="926"/>
        </w:tabs>
        <w:spacing w:after="0" w:line="514" w:lineRule="exact"/>
        <w:ind w:firstLine="500"/>
        <w:jc w:val="both"/>
        <w:rPr>
          <w:rFonts w:ascii="Times New Roman" w:hAnsi="Times New Roman" w:cs="Times New Roman"/>
          <w:sz w:val="22"/>
          <w:szCs w:val="22"/>
        </w:rPr>
      </w:pPr>
      <w:bookmarkStart w:id="533" w:name="bookmark431"/>
      <w:bookmarkEnd w:id="533"/>
      <w:r>
        <w:rPr>
          <w:rFonts w:ascii="Times New Roman" w:hAnsi="Times New Roman" w:cs="Times New Roman"/>
          <w:sz w:val="22"/>
          <w:szCs w:val="22"/>
        </w:rPr>
        <w:t>房屋单价</w:t>
      </w:r>
    </w:p>
    <w:p w:rsidR="00970D88" w:rsidRDefault="00E25DF2">
      <w:pPr>
        <w:pStyle w:val="Bodytext10"/>
        <w:spacing w:after="0" w:line="514" w:lineRule="exact"/>
        <w:ind w:firstLine="500"/>
        <w:jc w:val="both"/>
        <w:rPr>
          <w:rFonts w:ascii="Times New Roman" w:hAnsi="Times New Roman" w:cs="Times New Roman"/>
          <w:sz w:val="22"/>
          <w:szCs w:val="22"/>
          <w:lang w:val="en-US" w:eastAsia="zh-CN"/>
        </w:rPr>
      </w:pPr>
      <w:r>
        <w:rPr>
          <w:rFonts w:ascii="Times New Roman" w:hAnsi="Times New Roman" w:cs="Times New Roman"/>
          <w:sz w:val="22"/>
          <w:szCs w:val="22"/>
        </w:rPr>
        <w:t>根据《湖南省人民政府关于〈岳阳市集体土地征收与房屋拆迁补偿安置</w:t>
      </w:r>
      <w:r>
        <w:rPr>
          <w:rFonts w:ascii="Times New Roman" w:hAnsi="Times New Roman" w:cs="Times New Roman"/>
          <w:sz w:val="22"/>
          <w:szCs w:val="22"/>
          <w:lang w:val="zh-CN" w:eastAsia="zh-CN" w:bidi="zh-CN"/>
        </w:rPr>
        <w:t>办法〉</w:t>
      </w:r>
      <w:r>
        <w:rPr>
          <w:rFonts w:ascii="Times New Roman" w:hAnsi="Times New Roman" w:cs="Times New Roman"/>
          <w:sz w:val="22"/>
          <w:szCs w:val="22"/>
        </w:rPr>
        <w:t>的批复》（湘政函〔</w:t>
      </w:r>
      <w:r>
        <w:rPr>
          <w:rFonts w:ascii="Times New Roman" w:eastAsia="Times New Roman" w:hAnsi="Times New Roman" w:cs="Times New Roman"/>
          <w:sz w:val="22"/>
          <w:szCs w:val="22"/>
        </w:rPr>
        <w:t>2014）113</w:t>
      </w:r>
      <w:r>
        <w:rPr>
          <w:rFonts w:ascii="Times New Roman" w:hAnsi="Times New Roman" w:cs="Times New Roman"/>
          <w:sz w:val="22"/>
          <w:szCs w:val="22"/>
        </w:rPr>
        <w:t>号）的相关规定，房屋迁建补偿标准分别为砖木</w:t>
      </w:r>
      <w:r>
        <w:rPr>
          <w:rFonts w:ascii="Times New Roman" w:eastAsia="Times New Roman" w:hAnsi="Times New Roman" w:cs="Times New Roman"/>
          <w:sz w:val="22"/>
          <w:szCs w:val="22"/>
        </w:rPr>
        <w:t>1200</w:t>
      </w:r>
      <w:r>
        <w:rPr>
          <w:rFonts w:ascii="Times New Roman" w:hAnsi="Times New Roman" w:cs="Times New Roman"/>
          <w:sz w:val="22"/>
          <w:szCs w:val="22"/>
        </w:rPr>
        <w:t>元</w:t>
      </w:r>
      <w:r>
        <w:rPr>
          <w:rFonts w:ascii="Times New Roman" w:hAnsi="Times New Roman" w:cs="Times New Roman" w:hint="eastAsia"/>
          <w:sz w:val="22"/>
          <w:szCs w:val="22"/>
          <w:lang w:val="en-US" w:eastAsia="zh-CN"/>
        </w:rPr>
        <w:t>/</w:t>
      </w:r>
      <w:r>
        <w:rPr>
          <w:rFonts w:ascii="Times New Roman" w:hAnsi="Times New Roman" w:cs="Times New Roman" w:hint="eastAsia"/>
          <w:sz w:val="22"/>
          <w:szCs w:val="22"/>
          <w:lang w:val="en-US" w:eastAsia="zh-CN"/>
        </w:rPr>
        <w:t>㎡</w:t>
      </w:r>
      <w:r>
        <w:rPr>
          <w:rFonts w:ascii="Times New Roman" w:hAnsi="Times New Roman" w:cs="Times New Roman"/>
          <w:sz w:val="22"/>
          <w:szCs w:val="22"/>
        </w:rPr>
        <w:t>、棚屋</w:t>
      </w:r>
      <w:r>
        <w:rPr>
          <w:rFonts w:ascii="Times New Roman" w:eastAsia="Times New Roman" w:hAnsi="Times New Roman" w:cs="Times New Roman"/>
          <w:sz w:val="22"/>
          <w:szCs w:val="22"/>
        </w:rPr>
        <w:t>160</w:t>
      </w:r>
      <w:r>
        <w:rPr>
          <w:rFonts w:ascii="Times New Roman" w:hAnsi="Times New Roman" w:cs="Times New Roman" w:hint="eastAsia"/>
          <w:sz w:val="22"/>
          <w:szCs w:val="22"/>
          <w:lang w:eastAsia="zh-CN"/>
        </w:rPr>
        <w:t>元</w:t>
      </w:r>
      <w:r>
        <w:rPr>
          <w:rFonts w:ascii="Times New Roman" w:hAnsi="Times New Roman" w:cs="Times New Roman" w:hint="eastAsia"/>
          <w:sz w:val="22"/>
          <w:szCs w:val="22"/>
          <w:lang w:val="en-US" w:eastAsia="zh-CN"/>
        </w:rPr>
        <w:t>/</w:t>
      </w:r>
      <w:r>
        <w:rPr>
          <w:rFonts w:ascii="Times New Roman" w:hAnsi="Times New Roman" w:cs="Times New Roman" w:hint="eastAsia"/>
          <w:sz w:val="22"/>
          <w:szCs w:val="22"/>
          <w:lang w:val="en-US" w:eastAsia="zh-CN"/>
        </w:rPr>
        <w:t>㎡</w:t>
      </w:r>
    </w:p>
    <w:p w:rsidR="00970D88" w:rsidRDefault="00E25DF2">
      <w:pPr>
        <w:pStyle w:val="Bodytext10"/>
        <w:numPr>
          <w:ilvl w:val="0"/>
          <w:numId w:val="24"/>
        </w:numPr>
        <w:tabs>
          <w:tab w:val="left" w:pos="926"/>
        </w:tabs>
        <w:spacing w:after="0" w:line="509" w:lineRule="exact"/>
        <w:ind w:firstLine="500"/>
        <w:jc w:val="both"/>
        <w:rPr>
          <w:rFonts w:ascii="Times New Roman" w:hAnsi="Times New Roman" w:cs="Times New Roman"/>
          <w:sz w:val="22"/>
          <w:szCs w:val="22"/>
        </w:rPr>
      </w:pPr>
      <w:bookmarkStart w:id="534" w:name="bookmark432"/>
      <w:bookmarkEnd w:id="534"/>
      <w:r>
        <w:rPr>
          <w:rFonts w:ascii="Times New Roman" w:hAnsi="Times New Roman" w:cs="Times New Roman"/>
          <w:sz w:val="22"/>
          <w:szCs w:val="22"/>
        </w:rPr>
        <w:t>室外设施单价</w:t>
      </w:r>
    </w:p>
    <w:p w:rsidR="00970D88" w:rsidRDefault="00E25DF2">
      <w:pPr>
        <w:pStyle w:val="Bodytext10"/>
        <w:spacing w:after="0" w:line="509" w:lineRule="exact"/>
        <w:ind w:firstLine="500"/>
        <w:jc w:val="both"/>
        <w:rPr>
          <w:rFonts w:ascii="Times New Roman" w:hAnsi="Times New Roman" w:cs="Times New Roman"/>
          <w:sz w:val="22"/>
          <w:szCs w:val="22"/>
        </w:rPr>
      </w:pPr>
      <w:r>
        <w:rPr>
          <w:rFonts w:ascii="Times New Roman" w:hAnsi="Times New Roman" w:cs="Times New Roman"/>
          <w:sz w:val="22"/>
          <w:szCs w:val="22"/>
        </w:rPr>
        <w:t>根据《湖南省人民政府关于〈岳阳市集体土地征收与房屋拆迁补偿安置办法〉的批复》（湘政函〔</w:t>
      </w:r>
      <w:r>
        <w:rPr>
          <w:rFonts w:ascii="Times New Roman" w:eastAsia="Times New Roman" w:hAnsi="Times New Roman" w:cs="Times New Roman"/>
          <w:sz w:val="22"/>
          <w:szCs w:val="22"/>
        </w:rPr>
        <w:t>2014）113</w:t>
      </w:r>
      <w:r>
        <w:rPr>
          <w:rFonts w:ascii="Times New Roman" w:hAnsi="Times New Roman" w:cs="Times New Roman"/>
          <w:sz w:val="22"/>
          <w:szCs w:val="22"/>
        </w:rPr>
        <w:t>号）的相关规定，室外设施补偿标准为：合法建筑面积</w:t>
      </w:r>
      <w:r>
        <w:rPr>
          <w:rFonts w:ascii="Times New Roman" w:eastAsia="Times New Roman" w:hAnsi="Times New Roman" w:cs="Times New Roman"/>
          <w:sz w:val="22"/>
          <w:szCs w:val="22"/>
          <w:lang w:val="en-US" w:eastAsia="en-US" w:bidi="en-US"/>
        </w:rPr>
        <w:t>*100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平方米。</w:t>
      </w:r>
    </w:p>
    <w:p w:rsidR="00970D88" w:rsidRDefault="00E25DF2">
      <w:pPr>
        <w:pStyle w:val="Bodytext10"/>
        <w:tabs>
          <w:tab w:val="left" w:pos="931"/>
        </w:tabs>
        <w:spacing w:after="0" w:line="520" w:lineRule="exact"/>
        <w:ind w:firstLine="520"/>
        <w:jc w:val="both"/>
        <w:rPr>
          <w:rFonts w:ascii="Times New Roman" w:hAnsi="Times New Roman" w:cs="Times New Roman"/>
          <w:sz w:val="22"/>
          <w:szCs w:val="22"/>
        </w:rPr>
      </w:pPr>
      <w:bookmarkStart w:id="535" w:name="bookmark433"/>
      <w:r>
        <w:rPr>
          <w:rFonts w:ascii="Times New Roman" w:eastAsia="Times New Roman" w:hAnsi="Times New Roman" w:cs="Times New Roman"/>
          <w:sz w:val="22"/>
          <w:szCs w:val="22"/>
        </w:rPr>
        <w:t>3</w:t>
      </w:r>
      <w:bookmarkEnd w:id="53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基础设施补偿</w:t>
      </w:r>
    </w:p>
    <w:p w:rsidR="00970D88" w:rsidRDefault="00E25DF2">
      <w:pPr>
        <w:pStyle w:val="Bodytext10"/>
        <w:spacing w:after="0" w:line="520" w:lineRule="exact"/>
        <w:ind w:firstLine="520"/>
        <w:rPr>
          <w:rFonts w:ascii="Times New Roman" w:hAnsi="Times New Roman" w:cs="Times New Roman"/>
          <w:sz w:val="22"/>
          <w:szCs w:val="22"/>
        </w:rPr>
      </w:pPr>
      <w:r>
        <w:rPr>
          <w:rFonts w:ascii="Times New Roman" w:hAnsi="Times New Roman" w:cs="Times New Roman"/>
          <w:sz w:val="22"/>
          <w:szCs w:val="22"/>
        </w:rPr>
        <w:t>新址征地主要为旱地，按旱地的单价计算，经计算，新址征地单价为：</w:t>
      </w:r>
      <w:r>
        <w:rPr>
          <w:rFonts w:ascii="Times New Roman" w:eastAsia="Times New Roman" w:hAnsi="Times New Roman" w:cs="Times New Roman"/>
          <w:sz w:val="22"/>
          <w:szCs w:val="22"/>
        </w:rPr>
        <w:t>59400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亩；参照近期省内同类工程，分散安置的农村移民基础设施补偿费包括场地平整费、交通、电力、饮水补助费等，合计取</w:t>
      </w:r>
      <w:r>
        <w:rPr>
          <w:rFonts w:ascii="Times New Roman" w:eastAsia="Times New Roman" w:hAnsi="Times New Roman" w:cs="Times New Roman"/>
          <w:sz w:val="22"/>
          <w:szCs w:val="22"/>
        </w:rPr>
        <w:t>3500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人。</w:t>
      </w:r>
    </w:p>
    <w:p w:rsidR="00970D88" w:rsidRDefault="00E25DF2">
      <w:pPr>
        <w:pStyle w:val="Bodytext10"/>
        <w:tabs>
          <w:tab w:val="left" w:pos="936"/>
        </w:tabs>
        <w:spacing w:after="0" w:line="520" w:lineRule="exact"/>
        <w:ind w:firstLine="520"/>
        <w:jc w:val="both"/>
        <w:rPr>
          <w:rFonts w:ascii="Times New Roman" w:hAnsi="Times New Roman" w:cs="Times New Roman"/>
          <w:sz w:val="22"/>
          <w:szCs w:val="22"/>
        </w:rPr>
      </w:pPr>
      <w:bookmarkStart w:id="536" w:name="bookmark434"/>
      <w:r>
        <w:rPr>
          <w:rFonts w:ascii="Times New Roman" w:eastAsia="Times New Roman" w:hAnsi="Times New Roman" w:cs="Times New Roman"/>
          <w:sz w:val="22"/>
          <w:szCs w:val="22"/>
        </w:rPr>
        <w:t>4</w:t>
      </w:r>
      <w:bookmarkEnd w:id="53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搬迁运输补助</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根据《湖南省人民政府关于〈岳阳市集体土地征收与房屋拆迁补偿安置</w:t>
      </w:r>
      <w:r>
        <w:rPr>
          <w:rFonts w:ascii="Times New Roman" w:hAnsi="Times New Roman" w:cs="Times New Roman"/>
          <w:sz w:val="22"/>
          <w:szCs w:val="22"/>
          <w:lang w:val="zh-CN" w:eastAsia="zh-CN" w:bidi="zh-CN"/>
        </w:rPr>
        <w:t>办法〉</w:t>
      </w:r>
      <w:r>
        <w:rPr>
          <w:rFonts w:ascii="Times New Roman" w:hAnsi="Times New Roman" w:cs="Times New Roman"/>
          <w:sz w:val="22"/>
          <w:szCs w:val="22"/>
        </w:rPr>
        <w:t>的批复》（湘政函（</w:t>
      </w:r>
      <w:r>
        <w:rPr>
          <w:rFonts w:ascii="Times New Roman" w:eastAsia="Times New Roman" w:hAnsi="Times New Roman" w:cs="Times New Roman"/>
          <w:sz w:val="22"/>
          <w:szCs w:val="22"/>
        </w:rPr>
        <w:t>2014）11</w:t>
      </w:r>
      <w:r>
        <w:rPr>
          <w:rFonts w:ascii="Times New Roman" w:eastAsia="Times New Roman" w:hAnsi="Times New Roman" w:cs="Times New Roman"/>
          <w:sz w:val="22"/>
          <w:szCs w:val="22"/>
        </w:rPr>
        <w:t>3</w:t>
      </w:r>
      <w:r>
        <w:rPr>
          <w:rFonts w:ascii="Times New Roman" w:hAnsi="Times New Roman" w:cs="Times New Roman"/>
          <w:sz w:val="22"/>
          <w:szCs w:val="22"/>
        </w:rPr>
        <w:t>号）的相关规定，搬迁运输费为</w:t>
      </w:r>
      <w:r>
        <w:rPr>
          <w:rFonts w:ascii="Times New Roman" w:eastAsia="Times New Roman" w:hAnsi="Times New Roman" w:cs="Times New Roman"/>
          <w:sz w:val="22"/>
          <w:szCs w:val="22"/>
        </w:rPr>
        <w:t>3000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户。</w:t>
      </w:r>
    </w:p>
    <w:p w:rsidR="00970D88" w:rsidRDefault="00E25DF2">
      <w:pPr>
        <w:pStyle w:val="Bodytext10"/>
        <w:tabs>
          <w:tab w:val="left" w:pos="936"/>
        </w:tabs>
        <w:spacing w:after="0" w:line="520" w:lineRule="exact"/>
        <w:ind w:firstLine="520"/>
        <w:jc w:val="both"/>
        <w:rPr>
          <w:rFonts w:ascii="Times New Roman" w:hAnsi="Times New Roman" w:cs="Times New Roman"/>
          <w:sz w:val="22"/>
          <w:szCs w:val="22"/>
        </w:rPr>
      </w:pPr>
      <w:bookmarkStart w:id="537" w:name="bookmark435"/>
      <w:r>
        <w:rPr>
          <w:rFonts w:ascii="Times New Roman" w:eastAsia="Times New Roman" w:hAnsi="Times New Roman" w:cs="Times New Roman"/>
          <w:sz w:val="22"/>
          <w:szCs w:val="22"/>
        </w:rPr>
        <w:t>5</w:t>
      </w:r>
      <w:bookmarkEnd w:id="53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过渡期补助费</w:t>
      </w:r>
    </w:p>
    <w:p w:rsidR="00970D88" w:rsidRDefault="00E25DF2">
      <w:pPr>
        <w:pStyle w:val="Bodytext10"/>
        <w:spacing w:after="0" w:line="504" w:lineRule="exact"/>
        <w:ind w:firstLine="520"/>
        <w:jc w:val="both"/>
        <w:rPr>
          <w:rFonts w:ascii="Times New Roman" w:hAnsi="Times New Roman" w:cs="Times New Roman"/>
          <w:sz w:val="22"/>
          <w:szCs w:val="22"/>
        </w:rPr>
      </w:pPr>
      <w:r>
        <w:rPr>
          <w:rFonts w:ascii="Times New Roman" w:hAnsi="Times New Roman" w:cs="Times New Roman"/>
          <w:sz w:val="22"/>
          <w:szCs w:val="22"/>
        </w:rPr>
        <w:t>根据《湖南省人民政府关于〈岳阳市集体土地征收与房屋拆迁补偿安置</w:t>
      </w:r>
      <w:r>
        <w:rPr>
          <w:rFonts w:ascii="Times New Roman" w:hAnsi="Times New Roman" w:cs="Times New Roman"/>
          <w:sz w:val="22"/>
          <w:szCs w:val="22"/>
          <w:lang w:val="zh-CN" w:eastAsia="zh-CN" w:bidi="zh-CN"/>
        </w:rPr>
        <w:t>办法〉</w:t>
      </w:r>
      <w:r>
        <w:rPr>
          <w:rFonts w:ascii="Times New Roman" w:hAnsi="Times New Roman" w:cs="Times New Roman"/>
          <w:sz w:val="22"/>
          <w:szCs w:val="22"/>
        </w:rPr>
        <w:t>的批复》（湘</w:t>
      </w:r>
      <w:r>
        <w:rPr>
          <w:rFonts w:ascii="Times New Roman" w:hAnsi="Times New Roman" w:cs="Times New Roman"/>
          <w:sz w:val="22"/>
          <w:szCs w:val="22"/>
        </w:rPr>
        <w:lastRenderedPageBreak/>
        <w:t>政函〔</w:t>
      </w:r>
      <w:r>
        <w:rPr>
          <w:rFonts w:ascii="Times New Roman" w:eastAsia="Times New Roman" w:hAnsi="Times New Roman" w:cs="Times New Roman"/>
          <w:sz w:val="22"/>
          <w:szCs w:val="22"/>
        </w:rPr>
        <w:t>2014）113</w:t>
      </w:r>
      <w:r>
        <w:rPr>
          <w:rFonts w:ascii="Times New Roman" w:hAnsi="Times New Roman" w:cs="Times New Roman"/>
          <w:sz w:val="22"/>
          <w:szCs w:val="22"/>
        </w:rPr>
        <w:t>号）的相关规定，过度期补助费为</w:t>
      </w:r>
      <w:r>
        <w:rPr>
          <w:rFonts w:ascii="Times New Roman" w:eastAsia="Times New Roman" w:hAnsi="Times New Roman" w:cs="Times New Roman"/>
          <w:sz w:val="22"/>
          <w:szCs w:val="22"/>
        </w:rPr>
        <w:t>7800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户。</w:t>
      </w:r>
    </w:p>
    <w:p w:rsidR="00970D88" w:rsidRDefault="00E25DF2">
      <w:pPr>
        <w:pStyle w:val="Bodytext10"/>
        <w:tabs>
          <w:tab w:val="left" w:pos="936"/>
        </w:tabs>
        <w:spacing w:after="0" w:line="504" w:lineRule="exact"/>
        <w:ind w:firstLine="520"/>
        <w:jc w:val="both"/>
        <w:rPr>
          <w:rFonts w:ascii="Times New Roman" w:hAnsi="Times New Roman" w:cs="Times New Roman"/>
          <w:sz w:val="22"/>
          <w:szCs w:val="22"/>
        </w:rPr>
      </w:pPr>
      <w:bookmarkStart w:id="538" w:name="bookmark436"/>
      <w:r>
        <w:rPr>
          <w:rFonts w:ascii="Times New Roman" w:eastAsia="Times New Roman" w:hAnsi="Times New Roman" w:cs="Times New Roman"/>
          <w:sz w:val="22"/>
          <w:szCs w:val="22"/>
        </w:rPr>
        <w:t>6</w:t>
      </w:r>
      <w:bookmarkEnd w:id="53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征地拆迁误工补助费</w:t>
      </w:r>
    </w:p>
    <w:p w:rsidR="00970D88" w:rsidRDefault="00E25DF2">
      <w:pPr>
        <w:pStyle w:val="Bodytext10"/>
        <w:spacing w:after="0" w:line="504" w:lineRule="exact"/>
        <w:ind w:firstLine="520"/>
        <w:jc w:val="both"/>
        <w:rPr>
          <w:rFonts w:ascii="Times New Roman" w:hAnsi="Times New Roman" w:cs="Times New Roman"/>
          <w:sz w:val="22"/>
          <w:szCs w:val="22"/>
        </w:rPr>
      </w:pPr>
      <w:r>
        <w:rPr>
          <w:rFonts w:ascii="Times New Roman" w:hAnsi="Times New Roman" w:cs="Times New Roman"/>
          <w:sz w:val="22"/>
          <w:szCs w:val="22"/>
        </w:rPr>
        <w:t>根据《湖南省人民政府关于〈岳阳市集体土地征收与房屋拆迁补偿安置</w:t>
      </w:r>
      <w:r>
        <w:rPr>
          <w:rFonts w:ascii="Times New Roman" w:hAnsi="Times New Roman" w:cs="Times New Roman"/>
          <w:sz w:val="22"/>
          <w:szCs w:val="22"/>
          <w:lang w:val="zh-CN" w:eastAsia="zh-CN" w:bidi="zh-CN"/>
        </w:rPr>
        <w:t>办法〉</w:t>
      </w:r>
      <w:r>
        <w:rPr>
          <w:rFonts w:ascii="Times New Roman" w:hAnsi="Times New Roman" w:cs="Times New Roman"/>
          <w:sz w:val="22"/>
          <w:szCs w:val="22"/>
        </w:rPr>
        <w:t>的批复》（湘政函（</w:t>
      </w:r>
      <w:r>
        <w:rPr>
          <w:rFonts w:ascii="Times New Roman" w:eastAsia="Times New Roman" w:hAnsi="Times New Roman" w:cs="Times New Roman"/>
          <w:sz w:val="22"/>
          <w:szCs w:val="22"/>
        </w:rPr>
        <w:t>2014）113</w:t>
      </w:r>
      <w:r>
        <w:rPr>
          <w:rFonts w:ascii="Times New Roman" w:hAnsi="Times New Roman" w:cs="Times New Roman"/>
          <w:sz w:val="22"/>
          <w:szCs w:val="22"/>
        </w:rPr>
        <w:t>号）的相关规定，征地拆迁误工补助费为征收土地面积（亩）</w:t>
      </w:r>
      <w:r>
        <w:rPr>
          <w:rFonts w:ascii="Times New Roman" w:eastAsia="Times New Roman" w:hAnsi="Times New Roman" w:cs="Times New Roman"/>
          <w:sz w:val="22"/>
          <w:szCs w:val="22"/>
          <w:lang w:val="en-US" w:eastAsia="en-US" w:bidi="en-US"/>
        </w:rPr>
        <w:t>*300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拆迁房屋面积</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rPr>
        <w:t>元。</w:t>
      </w:r>
    </w:p>
    <w:p w:rsidR="00970D88" w:rsidRDefault="00E25DF2">
      <w:pPr>
        <w:pStyle w:val="Bodytext10"/>
        <w:tabs>
          <w:tab w:val="left" w:pos="936"/>
        </w:tabs>
        <w:spacing w:after="0" w:line="511" w:lineRule="exact"/>
        <w:ind w:firstLine="520"/>
        <w:jc w:val="both"/>
        <w:rPr>
          <w:rFonts w:ascii="Times New Roman" w:hAnsi="Times New Roman" w:cs="Times New Roman"/>
          <w:sz w:val="22"/>
          <w:szCs w:val="22"/>
        </w:rPr>
      </w:pPr>
      <w:bookmarkStart w:id="539" w:name="bookmark437"/>
      <w:r>
        <w:rPr>
          <w:rFonts w:ascii="Times New Roman" w:eastAsia="Times New Roman" w:hAnsi="Times New Roman" w:cs="Times New Roman"/>
          <w:sz w:val="22"/>
          <w:szCs w:val="22"/>
        </w:rPr>
        <w:t>7</w:t>
      </w:r>
      <w:bookmarkEnd w:id="53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迁建补助</w:t>
      </w:r>
    </w:p>
    <w:p w:rsidR="00970D88" w:rsidRDefault="00E25DF2">
      <w:pPr>
        <w:pStyle w:val="Bodytext10"/>
        <w:spacing w:after="0" w:line="511" w:lineRule="exact"/>
        <w:ind w:left="140" w:firstLine="380"/>
        <w:jc w:val="both"/>
        <w:rPr>
          <w:rFonts w:ascii="Times New Roman" w:hAnsi="Times New Roman" w:cs="Times New Roman"/>
          <w:sz w:val="22"/>
          <w:szCs w:val="22"/>
        </w:rPr>
      </w:pPr>
      <w:r>
        <w:rPr>
          <w:rFonts w:ascii="Times New Roman" w:hAnsi="Times New Roman" w:cs="Times New Roman"/>
          <w:sz w:val="22"/>
          <w:szCs w:val="22"/>
        </w:rPr>
        <w:t>关于进一步明确岳阳市城区集体土地征收与房屋拆迁补偿安置有关事项的通知（岳政办发</w:t>
      </w:r>
      <w:r>
        <w:rPr>
          <w:rFonts w:ascii="Times New Roman" w:eastAsia="Times New Roman" w:hAnsi="Times New Roman" w:cs="Times New Roman"/>
          <w:sz w:val="22"/>
          <w:szCs w:val="22"/>
        </w:rPr>
        <w:t>（2015）26</w:t>
      </w:r>
      <w:r>
        <w:rPr>
          <w:rFonts w:ascii="Times New Roman" w:hAnsi="Times New Roman" w:cs="Times New Roman"/>
          <w:sz w:val="22"/>
          <w:szCs w:val="22"/>
        </w:rPr>
        <w:t>号）的相关规定，迁建补助费为</w:t>
      </w:r>
      <w:r>
        <w:rPr>
          <w:rFonts w:ascii="Times New Roman" w:eastAsia="Times New Roman" w:hAnsi="Times New Roman" w:cs="Times New Roman"/>
          <w:sz w:val="22"/>
          <w:szCs w:val="22"/>
        </w:rPr>
        <w:t>30000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户。</w:t>
      </w:r>
    </w:p>
    <w:p w:rsidR="00970D88" w:rsidRDefault="00E25DF2">
      <w:pPr>
        <w:pStyle w:val="Bodytext10"/>
        <w:tabs>
          <w:tab w:val="left" w:pos="936"/>
        </w:tabs>
        <w:spacing w:after="0" w:line="511" w:lineRule="exact"/>
        <w:ind w:firstLine="520"/>
        <w:jc w:val="both"/>
        <w:rPr>
          <w:rFonts w:ascii="Times New Roman" w:hAnsi="Times New Roman" w:cs="Times New Roman"/>
          <w:sz w:val="22"/>
          <w:szCs w:val="22"/>
        </w:rPr>
      </w:pPr>
      <w:bookmarkStart w:id="540" w:name="bookmark438"/>
      <w:r>
        <w:rPr>
          <w:rFonts w:ascii="Times New Roman" w:eastAsia="Times New Roman" w:hAnsi="Times New Roman" w:cs="Times New Roman"/>
          <w:sz w:val="22"/>
          <w:szCs w:val="22"/>
        </w:rPr>
        <w:t>8</w:t>
      </w:r>
      <w:bookmarkEnd w:id="54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坟墓迁建费</w:t>
      </w:r>
    </w:p>
    <w:p w:rsidR="00970D88" w:rsidRDefault="00E25DF2">
      <w:pPr>
        <w:pStyle w:val="Bodytext10"/>
        <w:spacing w:after="0" w:line="511" w:lineRule="exact"/>
        <w:ind w:firstLine="520"/>
        <w:jc w:val="both"/>
        <w:rPr>
          <w:rFonts w:ascii="Times New Roman" w:hAnsi="Times New Roman" w:cs="Times New Roman"/>
          <w:sz w:val="22"/>
          <w:szCs w:val="22"/>
        </w:rPr>
      </w:pPr>
      <w:r>
        <w:rPr>
          <w:rFonts w:ascii="Times New Roman" w:hAnsi="Times New Roman" w:cs="Times New Roman"/>
          <w:sz w:val="22"/>
          <w:szCs w:val="22"/>
        </w:rPr>
        <w:t>根据《湖南省人民政府关于〈岳阳市集体土地征收与房屋拆迁补偿安置</w:t>
      </w:r>
      <w:r>
        <w:rPr>
          <w:rFonts w:ascii="Times New Roman" w:hAnsi="Times New Roman" w:cs="Times New Roman"/>
          <w:sz w:val="22"/>
          <w:szCs w:val="22"/>
          <w:lang w:val="zh-CN" w:eastAsia="zh-CN" w:bidi="zh-CN"/>
        </w:rPr>
        <w:t>办法〉</w:t>
      </w:r>
      <w:r>
        <w:rPr>
          <w:rFonts w:ascii="Times New Roman" w:hAnsi="Times New Roman" w:cs="Times New Roman"/>
          <w:sz w:val="22"/>
          <w:szCs w:val="22"/>
        </w:rPr>
        <w:t>的批复》（湘政函〔</w:t>
      </w:r>
      <w:r>
        <w:rPr>
          <w:rFonts w:ascii="Times New Roman" w:eastAsia="Times New Roman" w:hAnsi="Times New Roman" w:cs="Times New Roman"/>
          <w:sz w:val="22"/>
          <w:szCs w:val="22"/>
        </w:rPr>
        <w:t>2014）113</w:t>
      </w:r>
      <w:r>
        <w:rPr>
          <w:rFonts w:ascii="Times New Roman" w:hAnsi="Times New Roman" w:cs="Times New Roman"/>
          <w:sz w:val="22"/>
          <w:szCs w:val="22"/>
        </w:rPr>
        <w:t>号）的相关规定，坟墓迁建费用为</w:t>
      </w:r>
      <w:r>
        <w:rPr>
          <w:rFonts w:ascii="Times New Roman" w:eastAsia="Times New Roman" w:hAnsi="Times New Roman" w:cs="Times New Roman"/>
          <w:sz w:val="22"/>
          <w:szCs w:val="22"/>
        </w:rPr>
        <w:t>2000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座。</w:t>
      </w:r>
    </w:p>
    <w:p w:rsidR="00970D88" w:rsidRDefault="00E25DF2">
      <w:pPr>
        <w:pStyle w:val="Bodytext10"/>
        <w:tabs>
          <w:tab w:val="left" w:pos="941"/>
        </w:tabs>
        <w:spacing w:after="0" w:line="511" w:lineRule="exact"/>
        <w:ind w:firstLine="520"/>
        <w:jc w:val="both"/>
        <w:rPr>
          <w:rFonts w:ascii="Times New Roman" w:hAnsi="Times New Roman" w:cs="Times New Roman"/>
          <w:sz w:val="22"/>
          <w:szCs w:val="22"/>
        </w:rPr>
      </w:pPr>
      <w:bookmarkStart w:id="541" w:name="bookmark439"/>
      <w:r>
        <w:rPr>
          <w:rFonts w:ascii="Times New Roman" w:eastAsia="Times New Roman" w:hAnsi="Times New Roman" w:cs="Times New Roman"/>
          <w:sz w:val="22"/>
          <w:szCs w:val="22"/>
        </w:rPr>
        <w:t>9</w:t>
      </w:r>
      <w:bookmarkEnd w:id="54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专业项目补助费</w:t>
      </w:r>
    </w:p>
    <w:p w:rsidR="00970D88" w:rsidRDefault="00E25DF2">
      <w:pPr>
        <w:pStyle w:val="Bodytext10"/>
        <w:spacing w:after="0" w:line="511" w:lineRule="exact"/>
        <w:ind w:firstLine="520"/>
        <w:rPr>
          <w:rFonts w:ascii="Times New Roman" w:hAnsi="Times New Roman" w:cs="Times New Roman"/>
          <w:sz w:val="22"/>
          <w:szCs w:val="22"/>
        </w:rPr>
      </w:pPr>
      <w:r>
        <w:rPr>
          <w:rFonts w:ascii="Times New Roman" w:hAnsi="Times New Roman" w:cs="Times New Roman"/>
          <w:sz w:val="22"/>
          <w:szCs w:val="22"/>
        </w:rPr>
        <w:t>本阶段，参照省内其它工程同类项目实施情况，抽水泵站复建标准取</w:t>
      </w:r>
      <w:r>
        <w:rPr>
          <w:rFonts w:ascii="Times New Roman" w:eastAsia="Times New Roman" w:hAnsi="Times New Roman" w:cs="Times New Roman"/>
          <w:sz w:val="22"/>
          <w:szCs w:val="22"/>
        </w:rPr>
        <w:t>15</w:t>
      </w:r>
      <w:r>
        <w:rPr>
          <w:rFonts w:ascii="Times New Roman" w:hAnsi="Times New Roman" w:cs="Times New Roman"/>
          <w:sz w:val="22"/>
          <w:szCs w:val="22"/>
        </w:rPr>
        <w:t>万元</w:t>
      </w:r>
      <w:r>
        <w:rPr>
          <w:rFonts w:ascii="Times New Roman" w:hAnsi="Times New Roman" w:cs="Times New Roman"/>
          <w:sz w:val="22"/>
          <w:szCs w:val="22"/>
        </w:rPr>
        <w:t>/</w:t>
      </w:r>
      <w:r>
        <w:rPr>
          <w:rFonts w:ascii="Times New Roman" w:hAnsi="Times New Roman" w:cs="Times New Roman"/>
          <w:sz w:val="22"/>
          <w:szCs w:val="22"/>
        </w:rPr>
        <w:t>处，</w:t>
      </w:r>
      <w:r>
        <w:rPr>
          <w:rFonts w:ascii="Times New Roman" w:eastAsia="Times New Roman" w:hAnsi="Times New Roman" w:cs="Times New Roman"/>
          <w:sz w:val="22"/>
          <w:szCs w:val="22"/>
          <w:lang w:val="en-US" w:eastAsia="en-US" w:bidi="en-US"/>
        </w:rPr>
        <w:t>10KV</w:t>
      </w:r>
      <w:r>
        <w:rPr>
          <w:rFonts w:ascii="Times New Roman" w:hAnsi="Times New Roman" w:cs="Times New Roman"/>
          <w:sz w:val="22"/>
          <w:szCs w:val="22"/>
        </w:rPr>
        <w:t>电力线路改建标准为</w:t>
      </w:r>
      <w:r>
        <w:rPr>
          <w:rFonts w:ascii="Times New Roman" w:eastAsia="Times New Roman" w:hAnsi="Times New Roman" w:cs="Times New Roman"/>
          <w:sz w:val="22"/>
          <w:szCs w:val="22"/>
        </w:rPr>
        <w:t>10</w:t>
      </w:r>
      <w:r>
        <w:rPr>
          <w:rFonts w:ascii="Times New Roman" w:hAnsi="Times New Roman" w:cs="Times New Roman"/>
          <w:sz w:val="22"/>
          <w:szCs w:val="22"/>
        </w:rPr>
        <w:t>万元</w:t>
      </w:r>
      <w:r>
        <w:rPr>
          <w:rFonts w:ascii="Times New Roman" w:eastAsia="Times New Roman" w:hAnsi="Times New Roman" w:cs="Times New Roman"/>
          <w:sz w:val="22"/>
          <w:szCs w:val="22"/>
          <w:lang w:val="en-US" w:eastAsia="en-US" w:bidi="en-US"/>
        </w:rPr>
        <w:t>/km</w:t>
      </w:r>
      <w:r>
        <w:rPr>
          <w:rFonts w:ascii="Times New Roman" w:hAnsi="Times New Roman" w:cs="Times New Roman"/>
          <w:sz w:val="22"/>
          <w:szCs w:val="22"/>
          <w:lang w:val="en-US" w:eastAsia="zh-CN" w:bidi="en-US"/>
        </w:rPr>
        <w:t>，</w:t>
      </w:r>
      <w:r>
        <w:rPr>
          <w:rFonts w:ascii="Times New Roman" w:hAnsi="Times New Roman" w:cs="Times New Roman"/>
          <w:sz w:val="22"/>
          <w:szCs w:val="22"/>
        </w:rPr>
        <w:t>低压线路、通讯线路改建标准为</w:t>
      </w:r>
      <w:r>
        <w:rPr>
          <w:rFonts w:ascii="Times New Roman" w:eastAsia="Times New Roman" w:hAnsi="Times New Roman" w:cs="Times New Roman"/>
          <w:sz w:val="22"/>
          <w:szCs w:val="22"/>
        </w:rPr>
        <w:t>5</w:t>
      </w:r>
      <w:r>
        <w:rPr>
          <w:rFonts w:ascii="Times New Roman" w:hAnsi="Times New Roman" w:cs="Times New Roman"/>
          <w:sz w:val="22"/>
          <w:szCs w:val="22"/>
        </w:rPr>
        <w:t>万元</w:t>
      </w:r>
      <w:r>
        <w:rPr>
          <w:rFonts w:ascii="Times New Roman" w:eastAsia="Times New Roman" w:hAnsi="Times New Roman" w:cs="Times New Roman"/>
          <w:sz w:val="22"/>
          <w:szCs w:val="22"/>
          <w:lang w:val="en-US" w:eastAsia="en-US" w:bidi="en-US"/>
        </w:rPr>
        <w:t>/km</w:t>
      </w:r>
      <w:r>
        <w:rPr>
          <w:rFonts w:ascii="Times New Roman" w:hAnsi="Times New Roman" w:cs="Times New Roman"/>
          <w:sz w:val="22"/>
          <w:szCs w:val="22"/>
          <w:lang w:val="en-US" w:eastAsia="zh-CN" w:bidi="en-US"/>
        </w:rPr>
        <w:t>，</w:t>
      </w:r>
      <w:r>
        <w:rPr>
          <w:rFonts w:ascii="Times New Roman" w:hAnsi="Times New Roman" w:cs="Times New Roman"/>
          <w:sz w:val="22"/>
          <w:szCs w:val="22"/>
        </w:rPr>
        <w:t>路灯迁建为</w:t>
      </w:r>
      <w:r>
        <w:rPr>
          <w:rFonts w:ascii="Times New Roman" w:eastAsia="Times New Roman" w:hAnsi="Times New Roman" w:cs="Times New Roman"/>
          <w:sz w:val="22"/>
          <w:szCs w:val="22"/>
        </w:rPr>
        <w:t>1000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处。</w:t>
      </w:r>
    </w:p>
    <w:p w:rsidR="00970D88" w:rsidRDefault="00E25DF2">
      <w:pPr>
        <w:pStyle w:val="Bodytext10"/>
        <w:numPr>
          <w:ilvl w:val="0"/>
          <w:numId w:val="25"/>
        </w:numPr>
        <w:tabs>
          <w:tab w:val="left" w:pos="1037"/>
        </w:tabs>
        <w:spacing w:after="0" w:line="511" w:lineRule="exact"/>
        <w:ind w:firstLine="520"/>
        <w:jc w:val="both"/>
        <w:rPr>
          <w:rFonts w:ascii="Times New Roman" w:hAnsi="Times New Roman" w:cs="Times New Roman"/>
          <w:sz w:val="22"/>
          <w:szCs w:val="22"/>
        </w:rPr>
      </w:pPr>
      <w:r>
        <w:rPr>
          <w:rFonts w:ascii="Times New Roman" w:hAnsi="Times New Roman" w:cs="Times New Roman"/>
          <w:sz w:val="22"/>
          <w:szCs w:val="22"/>
        </w:rPr>
        <w:t>其它费用</w:t>
      </w:r>
    </w:p>
    <w:p w:rsidR="00970D88" w:rsidRDefault="00E25DF2">
      <w:pPr>
        <w:pStyle w:val="Bodytext10"/>
        <w:tabs>
          <w:tab w:val="left" w:pos="1037"/>
        </w:tabs>
        <w:spacing w:after="0" w:line="511" w:lineRule="exact"/>
        <w:ind w:firstLineChars="200" w:firstLine="440"/>
        <w:jc w:val="both"/>
        <w:rPr>
          <w:rFonts w:ascii="Times New Roman" w:hAnsi="Times New Roman" w:cs="Times New Roman"/>
          <w:sz w:val="22"/>
          <w:szCs w:val="22"/>
        </w:rPr>
      </w:pPr>
      <w:r>
        <w:rPr>
          <w:rFonts w:ascii="Times New Roman" w:hAnsi="Times New Roman" w:cs="Times New Roman"/>
          <w:sz w:val="22"/>
          <w:szCs w:val="22"/>
        </w:rPr>
        <w:t>按照《水利工程设计概（估）算编制规定》（水总：</w:t>
      </w:r>
      <w:r>
        <w:rPr>
          <w:rFonts w:ascii="Times New Roman" w:eastAsia="Times New Roman" w:hAnsi="Times New Roman" w:cs="Times New Roman"/>
          <w:sz w:val="22"/>
          <w:szCs w:val="22"/>
        </w:rPr>
        <w:t>2014］429</w:t>
      </w:r>
      <w:r>
        <w:rPr>
          <w:rFonts w:ascii="Times New Roman" w:hAnsi="Times New Roman" w:cs="Times New Roman"/>
          <w:sz w:val="22"/>
          <w:szCs w:val="22"/>
        </w:rPr>
        <w:t>号）中的有关规定，其它费用的取费项目及标准为：</w:t>
      </w:r>
    </w:p>
    <w:p w:rsidR="00970D88" w:rsidRDefault="00E25DF2">
      <w:pPr>
        <w:pStyle w:val="Bodytext10"/>
        <w:numPr>
          <w:ilvl w:val="0"/>
          <w:numId w:val="26"/>
        </w:numPr>
        <w:tabs>
          <w:tab w:val="left" w:pos="1001"/>
        </w:tabs>
        <w:spacing w:after="0" w:line="504" w:lineRule="exact"/>
        <w:ind w:firstLine="580"/>
        <w:jc w:val="both"/>
        <w:rPr>
          <w:rFonts w:ascii="Times New Roman" w:hAnsi="Times New Roman" w:cs="Times New Roman"/>
          <w:sz w:val="22"/>
          <w:szCs w:val="22"/>
        </w:rPr>
      </w:pPr>
      <w:bookmarkStart w:id="542" w:name="bookmark441"/>
      <w:bookmarkEnd w:id="542"/>
      <w:r>
        <w:rPr>
          <w:rFonts w:ascii="Times New Roman" w:hAnsi="Times New Roman" w:cs="Times New Roman"/>
          <w:sz w:val="22"/>
          <w:szCs w:val="22"/>
        </w:rPr>
        <w:t>前期工作费：按农村移民补偿费</w:t>
      </w:r>
      <w:r>
        <w:rPr>
          <w:rFonts w:ascii="Times New Roman" w:hAnsi="Times New Roman" w:cs="Times New Roman"/>
          <w:sz w:val="22"/>
          <w:szCs w:val="22"/>
        </w:rPr>
        <w:t>+</w:t>
      </w:r>
      <w:r>
        <w:rPr>
          <w:rFonts w:ascii="Times New Roman" w:hAnsi="Times New Roman" w:cs="Times New Roman"/>
          <w:sz w:val="22"/>
          <w:szCs w:val="22"/>
        </w:rPr>
        <w:t>专业项目补偿费的</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5%</w:t>
      </w:r>
      <w:r>
        <w:rPr>
          <w:rFonts w:ascii="Times New Roman" w:hAnsi="Times New Roman" w:cs="Times New Roman"/>
          <w:sz w:val="22"/>
          <w:szCs w:val="22"/>
        </w:rPr>
        <w:t>计列；</w:t>
      </w:r>
    </w:p>
    <w:p w:rsidR="00970D88" w:rsidRDefault="00E25DF2">
      <w:pPr>
        <w:pStyle w:val="Bodytext10"/>
        <w:numPr>
          <w:ilvl w:val="0"/>
          <w:numId w:val="26"/>
        </w:numPr>
        <w:tabs>
          <w:tab w:val="left" w:pos="1001"/>
        </w:tabs>
        <w:spacing w:after="0" w:line="504" w:lineRule="exact"/>
        <w:ind w:firstLine="580"/>
        <w:jc w:val="both"/>
        <w:rPr>
          <w:rFonts w:ascii="Times New Roman" w:hAnsi="Times New Roman" w:cs="Times New Roman"/>
          <w:sz w:val="22"/>
          <w:szCs w:val="22"/>
        </w:rPr>
      </w:pPr>
      <w:bookmarkStart w:id="543" w:name="bookmark442"/>
      <w:bookmarkEnd w:id="543"/>
      <w:r>
        <w:rPr>
          <w:rFonts w:ascii="Times New Roman" w:hAnsi="Times New Roman" w:cs="Times New Roman"/>
          <w:sz w:val="22"/>
          <w:szCs w:val="22"/>
        </w:rPr>
        <w:t>综合勘测设计科研费：按农村移民补偿费的</w:t>
      </w:r>
      <w:r>
        <w:rPr>
          <w:rFonts w:ascii="Times New Roman" w:eastAsia="Times New Roman" w:hAnsi="Times New Roman" w:cs="Times New Roman"/>
          <w:sz w:val="22"/>
          <w:szCs w:val="22"/>
        </w:rPr>
        <w:t>4%+</w:t>
      </w:r>
      <w:r>
        <w:rPr>
          <w:rFonts w:ascii="Times New Roman" w:hAnsi="Times New Roman" w:cs="Times New Roman"/>
          <w:sz w:val="22"/>
          <w:szCs w:val="22"/>
        </w:rPr>
        <w:t>专业项目补偿费的</w:t>
      </w:r>
      <w:r>
        <w:rPr>
          <w:rFonts w:ascii="Times New Roman" w:eastAsia="Times New Roman" w:hAnsi="Times New Roman" w:cs="Times New Roman"/>
          <w:sz w:val="22"/>
          <w:szCs w:val="22"/>
        </w:rPr>
        <w:t>1%</w:t>
      </w:r>
      <w:r>
        <w:rPr>
          <w:rFonts w:ascii="Times New Roman" w:hAnsi="Times New Roman" w:cs="Times New Roman"/>
          <w:sz w:val="22"/>
          <w:szCs w:val="22"/>
        </w:rPr>
        <w:t>计列；</w:t>
      </w:r>
    </w:p>
    <w:p w:rsidR="00970D88" w:rsidRDefault="00E25DF2">
      <w:pPr>
        <w:pStyle w:val="Bodytext10"/>
        <w:numPr>
          <w:ilvl w:val="0"/>
          <w:numId w:val="26"/>
        </w:numPr>
        <w:tabs>
          <w:tab w:val="left" w:pos="1085"/>
        </w:tabs>
        <w:spacing w:after="0" w:line="504" w:lineRule="exact"/>
        <w:ind w:left="160" w:firstLine="480"/>
        <w:jc w:val="both"/>
        <w:rPr>
          <w:rFonts w:ascii="Times New Roman" w:hAnsi="Times New Roman" w:cs="Times New Roman"/>
          <w:sz w:val="22"/>
          <w:szCs w:val="22"/>
        </w:rPr>
      </w:pPr>
      <w:bookmarkStart w:id="544" w:name="bookmark443"/>
      <w:bookmarkEnd w:id="544"/>
      <w:r>
        <w:rPr>
          <w:rFonts w:ascii="Times New Roman" w:hAnsi="Times New Roman" w:cs="Times New Roman"/>
          <w:sz w:val="22"/>
          <w:szCs w:val="22"/>
        </w:rPr>
        <w:t>实施管理费：地方政府实施管理费按农村移民补偿费的</w:t>
      </w:r>
      <w:r>
        <w:rPr>
          <w:rFonts w:ascii="Times New Roman" w:eastAsia="Times New Roman" w:hAnsi="Times New Roman" w:cs="Times New Roman"/>
          <w:sz w:val="22"/>
          <w:szCs w:val="22"/>
        </w:rPr>
        <w:t>4%+</w:t>
      </w:r>
      <w:r>
        <w:rPr>
          <w:rFonts w:ascii="Times New Roman" w:hAnsi="Times New Roman" w:cs="Times New Roman"/>
          <w:sz w:val="22"/>
          <w:szCs w:val="22"/>
        </w:rPr>
        <w:t>专业项目补偿费的</w:t>
      </w:r>
      <w:r>
        <w:rPr>
          <w:rFonts w:ascii="Times New Roman" w:eastAsia="Times New Roman" w:hAnsi="Times New Roman" w:cs="Times New Roman"/>
          <w:sz w:val="22"/>
          <w:szCs w:val="22"/>
        </w:rPr>
        <w:t>2%</w:t>
      </w:r>
      <w:r>
        <w:rPr>
          <w:rFonts w:ascii="Times New Roman" w:hAnsi="Times New Roman" w:cs="Times New Roman"/>
          <w:sz w:val="22"/>
          <w:szCs w:val="22"/>
        </w:rPr>
        <w:t>计列；建设单位实施管理费按农村移民补偿费</w:t>
      </w:r>
      <w:r>
        <w:rPr>
          <w:rFonts w:ascii="Times New Roman" w:hAnsi="Times New Roman" w:cs="Times New Roman"/>
          <w:sz w:val="22"/>
          <w:szCs w:val="22"/>
        </w:rPr>
        <w:t>+</w:t>
      </w:r>
      <w:r>
        <w:rPr>
          <w:rFonts w:ascii="Times New Roman" w:hAnsi="Times New Roman" w:cs="Times New Roman"/>
          <w:sz w:val="22"/>
          <w:szCs w:val="22"/>
        </w:rPr>
        <w:t>专业项目补偿费的</w:t>
      </w:r>
      <w:r>
        <w:rPr>
          <w:rFonts w:ascii="Times New Roman" w:eastAsia="Times New Roman" w:hAnsi="Times New Roman" w:cs="Times New Roman"/>
          <w:sz w:val="22"/>
          <w:szCs w:val="22"/>
        </w:rPr>
        <w:t>1.2%</w:t>
      </w:r>
      <w:r>
        <w:rPr>
          <w:rFonts w:ascii="Times New Roman" w:hAnsi="Times New Roman" w:cs="Times New Roman"/>
          <w:sz w:val="22"/>
          <w:szCs w:val="22"/>
        </w:rPr>
        <w:t>计列；</w:t>
      </w:r>
    </w:p>
    <w:p w:rsidR="00970D88" w:rsidRDefault="00E25DF2">
      <w:pPr>
        <w:pStyle w:val="Bodytext10"/>
        <w:numPr>
          <w:ilvl w:val="0"/>
          <w:numId w:val="26"/>
        </w:numPr>
        <w:tabs>
          <w:tab w:val="left" w:pos="1006"/>
        </w:tabs>
        <w:spacing w:after="0" w:line="504" w:lineRule="exact"/>
        <w:ind w:firstLine="580"/>
        <w:jc w:val="both"/>
        <w:rPr>
          <w:rFonts w:ascii="Times New Roman" w:hAnsi="Times New Roman" w:cs="Times New Roman"/>
          <w:sz w:val="22"/>
          <w:szCs w:val="22"/>
        </w:rPr>
      </w:pPr>
      <w:bookmarkStart w:id="545" w:name="bookmark444"/>
      <w:bookmarkEnd w:id="545"/>
      <w:r>
        <w:rPr>
          <w:rFonts w:ascii="Times New Roman" w:hAnsi="Times New Roman" w:cs="Times New Roman"/>
          <w:sz w:val="22"/>
          <w:szCs w:val="22"/>
        </w:rPr>
        <w:t>实施机构开办费：本阶段暂按</w:t>
      </w:r>
      <w:r>
        <w:rPr>
          <w:rFonts w:ascii="Times New Roman" w:eastAsia="Times New Roman" w:hAnsi="Times New Roman" w:cs="Times New Roman"/>
          <w:sz w:val="22"/>
          <w:szCs w:val="22"/>
        </w:rPr>
        <w:t>100</w:t>
      </w:r>
      <w:r>
        <w:rPr>
          <w:rFonts w:ascii="Times New Roman" w:hAnsi="Times New Roman" w:cs="Times New Roman"/>
          <w:sz w:val="22"/>
          <w:szCs w:val="22"/>
        </w:rPr>
        <w:t>万元计列；</w:t>
      </w:r>
    </w:p>
    <w:p w:rsidR="00970D88" w:rsidRDefault="00E25DF2">
      <w:pPr>
        <w:pStyle w:val="Bodytext10"/>
        <w:numPr>
          <w:ilvl w:val="0"/>
          <w:numId w:val="26"/>
        </w:numPr>
        <w:tabs>
          <w:tab w:val="left" w:pos="1006"/>
        </w:tabs>
        <w:spacing w:after="0" w:line="504" w:lineRule="exact"/>
        <w:ind w:firstLine="580"/>
        <w:jc w:val="both"/>
        <w:rPr>
          <w:rFonts w:ascii="Times New Roman" w:hAnsi="Times New Roman" w:cs="Times New Roman"/>
          <w:sz w:val="22"/>
          <w:szCs w:val="22"/>
        </w:rPr>
      </w:pPr>
      <w:bookmarkStart w:id="546" w:name="bookmark445"/>
      <w:bookmarkEnd w:id="546"/>
      <w:r>
        <w:rPr>
          <w:rFonts w:ascii="Times New Roman" w:hAnsi="Times New Roman" w:cs="Times New Roman"/>
          <w:sz w:val="22"/>
          <w:szCs w:val="22"/>
        </w:rPr>
        <w:t>技术培训费：按农村移民补偿投资的</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5%</w:t>
      </w:r>
      <w:r>
        <w:rPr>
          <w:rFonts w:ascii="Times New Roman" w:hAnsi="Times New Roman" w:cs="Times New Roman"/>
          <w:sz w:val="22"/>
          <w:szCs w:val="22"/>
        </w:rPr>
        <w:t>计列；</w:t>
      </w:r>
    </w:p>
    <w:p w:rsidR="00970D88" w:rsidRDefault="00E25DF2">
      <w:pPr>
        <w:pStyle w:val="Bodytext10"/>
        <w:numPr>
          <w:ilvl w:val="0"/>
          <w:numId w:val="26"/>
        </w:numPr>
        <w:tabs>
          <w:tab w:val="left" w:pos="1006"/>
        </w:tabs>
        <w:spacing w:after="220" w:line="504" w:lineRule="exact"/>
        <w:ind w:firstLine="580"/>
        <w:jc w:val="both"/>
        <w:rPr>
          <w:rFonts w:ascii="Times New Roman" w:hAnsi="Times New Roman" w:cs="Times New Roman"/>
          <w:sz w:val="22"/>
          <w:szCs w:val="22"/>
        </w:rPr>
      </w:pPr>
      <w:bookmarkStart w:id="547" w:name="bookmark446"/>
      <w:bookmarkEnd w:id="547"/>
      <w:r>
        <w:rPr>
          <w:rFonts w:ascii="Times New Roman" w:hAnsi="Times New Roman" w:cs="Times New Roman"/>
          <w:sz w:val="22"/>
          <w:szCs w:val="22"/>
        </w:rPr>
        <w:t>监督评估费：按农村移民补偿费的</w:t>
      </w:r>
      <w:r>
        <w:rPr>
          <w:rFonts w:ascii="Times New Roman" w:eastAsia="Times New Roman" w:hAnsi="Times New Roman" w:cs="Times New Roman"/>
          <w:sz w:val="22"/>
          <w:szCs w:val="22"/>
        </w:rPr>
        <w:t>2%+</w:t>
      </w:r>
      <w:r>
        <w:rPr>
          <w:rFonts w:ascii="Times New Roman" w:hAnsi="Times New Roman" w:cs="Times New Roman"/>
          <w:sz w:val="22"/>
          <w:szCs w:val="22"/>
        </w:rPr>
        <w:t>专业项目补偿费的</w:t>
      </w:r>
      <w:r>
        <w:rPr>
          <w:rFonts w:ascii="Times New Roman" w:eastAsia="Times New Roman" w:hAnsi="Times New Roman" w:cs="Times New Roman"/>
          <w:sz w:val="22"/>
          <w:szCs w:val="22"/>
        </w:rPr>
        <w:t>1%</w:t>
      </w:r>
      <w:r>
        <w:rPr>
          <w:rFonts w:ascii="Times New Roman" w:hAnsi="Times New Roman" w:cs="Times New Roman"/>
          <w:sz w:val="22"/>
          <w:szCs w:val="22"/>
        </w:rPr>
        <w:t>计列。</w:t>
      </w:r>
    </w:p>
    <w:p w:rsidR="00970D88" w:rsidRDefault="00E25DF2">
      <w:pPr>
        <w:pStyle w:val="Bodytext10"/>
        <w:tabs>
          <w:tab w:val="left" w:pos="991"/>
        </w:tabs>
        <w:spacing w:after="0" w:line="480" w:lineRule="auto"/>
        <w:ind w:firstLine="580"/>
        <w:jc w:val="both"/>
        <w:rPr>
          <w:rFonts w:ascii="Times New Roman" w:hAnsi="Times New Roman" w:cs="Times New Roman"/>
          <w:sz w:val="22"/>
          <w:szCs w:val="22"/>
        </w:rPr>
      </w:pPr>
      <w:r>
        <w:rPr>
          <w:rFonts w:ascii="Times New Roman" w:hAnsi="Times New Roman" w:cs="Times New Roman" w:hint="eastAsia"/>
          <w:sz w:val="22"/>
          <w:szCs w:val="22"/>
          <w:lang w:val="en-US" w:eastAsia="zh-CN"/>
        </w:rPr>
        <w:t>11</w:t>
      </w:r>
      <w:r>
        <w:rPr>
          <w:rFonts w:ascii="Times New Roman" w:hAnsi="Times New Roman" w:cs="Times New Roman" w:hint="eastAsia"/>
          <w:sz w:val="22"/>
          <w:szCs w:val="22"/>
          <w:lang w:val="en-US" w:eastAsia="zh-CN"/>
        </w:rPr>
        <w:t>）</w:t>
      </w:r>
      <w:r>
        <w:rPr>
          <w:rFonts w:ascii="Times New Roman" w:hAnsi="Times New Roman" w:cs="Times New Roman"/>
          <w:sz w:val="22"/>
          <w:szCs w:val="22"/>
        </w:rPr>
        <w:t>基本预备费</w:t>
      </w:r>
    </w:p>
    <w:p w:rsidR="00970D88" w:rsidRDefault="00E25DF2">
      <w:pPr>
        <w:pStyle w:val="Bodytext10"/>
        <w:spacing w:after="220" w:line="504" w:lineRule="exact"/>
        <w:ind w:firstLine="580"/>
        <w:jc w:val="both"/>
        <w:rPr>
          <w:rFonts w:ascii="Times New Roman" w:hAnsi="Times New Roman" w:cs="Times New Roman"/>
          <w:sz w:val="22"/>
          <w:szCs w:val="22"/>
        </w:rPr>
      </w:pPr>
      <w:r>
        <w:rPr>
          <w:rFonts w:ascii="Times New Roman" w:hAnsi="Times New Roman" w:cs="Times New Roman"/>
          <w:sz w:val="22"/>
          <w:szCs w:val="22"/>
        </w:rPr>
        <w:lastRenderedPageBreak/>
        <w:t>基本预备费按农木寸移民及其它费用等补偿投资之和的</w:t>
      </w:r>
      <w:r>
        <w:rPr>
          <w:rFonts w:ascii="Times New Roman" w:eastAsia="Times New Roman" w:hAnsi="Times New Roman" w:cs="Times New Roman"/>
          <w:sz w:val="22"/>
          <w:szCs w:val="22"/>
        </w:rPr>
        <w:t>16%+</w:t>
      </w:r>
      <w:r>
        <w:rPr>
          <w:rFonts w:ascii="Times New Roman" w:hAnsi="Times New Roman" w:cs="Times New Roman"/>
          <w:sz w:val="22"/>
          <w:szCs w:val="22"/>
        </w:rPr>
        <w:t>专业项目的</w:t>
      </w:r>
      <w:r>
        <w:rPr>
          <w:rFonts w:ascii="Times New Roman" w:eastAsia="Times New Roman" w:hAnsi="Times New Roman" w:cs="Times New Roman"/>
          <w:sz w:val="22"/>
          <w:szCs w:val="22"/>
        </w:rPr>
        <w:t>8%</w:t>
      </w:r>
      <w:r>
        <w:rPr>
          <w:rFonts w:ascii="Times New Roman" w:hAnsi="Times New Roman" w:cs="Times New Roman"/>
          <w:sz w:val="22"/>
          <w:szCs w:val="22"/>
        </w:rPr>
        <w:t>计列。</w:t>
      </w:r>
    </w:p>
    <w:p w:rsidR="00970D88" w:rsidRDefault="00E25DF2">
      <w:pPr>
        <w:pStyle w:val="Bodytext10"/>
        <w:tabs>
          <w:tab w:val="left" w:pos="996"/>
        </w:tabs>
        <w:spacing w:after="0" w:line="480" w:lineRule="auto"/>
        <w:ind w:firstLine="580"/>
        <w:jc w:val="both"/>
        <w:rPr>
          <w:rFonts w:ascii="Times New Roman" w:hAnsi="Times New Roman" w:cs="Times New Roman"/>
          <w:sz w:val="22"/>
          <w:szCs w:val="22"/>
        </w:rPr>
      </w:pPr>
      <w:r>
        <w:rPr>
          <w:rFonts w:ascii="Times New Roman" w:hAnsi="Times New Roman" w:cs="Times New Roman" w:hint="eastAsia"/>
          <w:sz w:val="22"/>
          <w:szCs w:val="22"/>
          <w:lang w:val="en-US" w:eastAsia="zh-CN"/>
        </w:rPr>
        <w:t>12</w:t>
      </w:r>
      <w:r>
        <w:rPr>
          <w:rFonts w:ascii="Times New Roman" w:hAnsi="Times New Roman" w:cs="Times New Roman" w:hint="eastAsia"/>
          <w:sz w:val="22"/>
          <w:szCs w:val="22"/>
          <w:lang w:val="en-US" w:eastAsia="zh-CN"/>
        </w:rPr>
        <w:t>）</w:t>
      </w:r>
      <w:r>
        <w:rPr>
          <w:rFonts w:ascii="Times New Roman" w:hAnsi="Times New Roman" w:cs="Times New Roman"/>
          <w:sz w:val="22"/>
          <w:szCs w:val="22"/>
        </w:rPr>
        <w:t>有关税费</w:t>
      </w:r>
    </w:p>
    <w:p w:rsidR="00970D88" w:rsidRDefault="00E25DF2">
      <w:pPr>
        <w:pStyle w:val="Bodytext10"/>
        <w:numPr>
          <w:ilvl w:val="0"/>
          <w:numId w:val="27"/>
        </w:numPr>
        <w:tabs>
          <w:tab w:val="left" w:pos="1006"/>
        </w:tabs>
        <w:spacing w:after="0" w:line="504" w:lineRule="exact"/>
        <w:ind w:firstLine="580"/>
        <w:jc w:val="both"/>
        <w:rPr>
          <w:rFonts w:ascii="Times New Roman" w:hAnsi="Times New Roman" w:cs="Times New Roman"/>
          <w:sz w:val="22"/>
          <w:szCs w:val="22"/>
        </w:rPr>
      </w:pPr>
      <w:bookmarkStart w:id="548" w:name="bookmark449"/>
      <w:bookmarkEnd w:id="548"/>
      <w:r>
        <w:rPr>
          <w:rFonts w:ascii="Times New Roman" w:hAnsi="Times New Roman" w:cs="Times New Roman"/>
          <w:sz w:val="22"/>
          <w:szCs w:val="22"/>
        </w:rPr>
        <w:t>耕地占用税</w:t>
      </w:r>
    </w:p>
    <w:p w:rsidR="00970D88" w:rsidRDefault="00E25DF2">
      <w:pPr>
        <w:pStyle w:val="Bodytext10"/>
        <w:spacing w:after="0" w:line="499" w:lineRule="exact"/>
        <w:ind w:firstLine="640"/>
        <w:jc w:val="both"/>
        <w:rPr>
          <w:rFonts w:ascii="Times New Roman" w:hAnsi="Times New Roman" w:cs="Times New Roman"/>
          <w:sz w:val="22"/>
          <w:szCs w:val="22"/>
        </w:rPr>
      </w:pPr>
      <w:r>
        <w:rPr>
          <w:rFonts w:ascii="Times New Roman" w:hAnsi="Times New Roman" w:cs="Times New Roman"/>
          <w:sz w:val="22"/>
          <w:szCs w:val="22"/>
        </w:rPr>
        <w:t>耕地占用税根据《湖南省实施〈中华人民共和国耕地占用税暂行条例〉办法》（湖南省人民政府令第</w:t>
      </w:r>
      <w:r>
        <w:rPr>
          <w:rFonts w:ascii="Times New Roman" w:eastAsia="Times New Roman" w:hAnsi="Times New Roman" w:cs="Times New Roman"/>
          <w:sz w:val="22"/>
          <w:szCs w:val="22"/>
        </w:rPr>
        <w:t>231</w:t>
      </w:r>
      <w:r>
        <w:rPr>
          <w:rFonts w:ascii="Times New Roman" w:hAnsi="Times New Roman" w:cs="Times New Roman"/>
          <w:sz w:val="22"/>
          <w:szCs w:val="22"/>
        </w:rPr>
        <w:t>号）的有关规定，君山区税额标准为</w:t>
      </w:r>
      <w:r>
        <w:rPr>
          <w:rFonts w:ascii="Times New Roman" w:eastAsia="Times New Roman" w:hAnsi="Times New Roman" w:cs="Times New Roman"/>
          <w:sz w:val="22"/>
          <w:szCs w:val="22"/>
        </w:rPr>
        <w:t>28</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/m</w:t>
      </w:r>
      <w:r>
        <w:rPr>
          <w:rFonts w:ascii="Times New Roman" w:hAnsi="Times New Roman" w:cs="Times New Roman"/>
          <w:sz w:val="22"/>
          <w:szCs w:val="22"/>
        </w:rPr>
        <w:t>占用坑塘水面的耕地占用税按占用耕地适用税额的</w:t>
      </w:r>
      <w:r>
        <w:rPr>
          <w:rFonts w:ascii="Times New Roman" w:eastAsia="Times New Roman" w:hAnsi="Times New Roman" w:cs="Times New Roman"/>
          <w:sz w:val="22"/>
          <w:szCs w:val="22"/>
        </w:rPr>
        <w:t>80%</w:t>
      </w:r>
      <w:r>
        <w:rPr>
          <w:rFonts w:ascii="Times New Roman" w:hAnsi="Times New Roman" w:cs="Times New Roman"/>
          <w:sz w:val="22"/>
          <w:szCs w:val="22"/>
        </w:rPr>
        <w:t>计列，私房宅基地占用税按占用耕地适用税额的</w:t>
      </w:r>
      <w:r>
        <w:rPr>
          <w:rFonts w:ascii="Times New Roman" w:eastAsia="Times New Roman" w:hAnsi="Times New Roman" w:cs="Times New Roman"/>
          <w:sz w:val="22"/>
          <w:szCs w:val="22"/>
        </w:rPr>
        <w:t>50%</w:t>
      </w:r>
      <w:r>
        <w:rPr>
          <w:rFonts w:ascii="Times New Roman" w:hAnsi="Times New Roman" w:cs="Times New Roman"/>
          <w:sz w:val="22"/>
          <w:szCs w:val="22"/>
        </w:rPr>
        <w:t>计列。</w:t>
      </w:r>
    </w:p>
    <w:p w:rsidR="00970D88" w:rsidRDefault="00E25DF2">
      <w:pPr>
        <w:pStyle w:val="Bodytext10"/>
        <w:numPr>
          <w:ilvl w:val="0"/>
          <w:numId w:val="27"/>
        </w:numPr>
        <w:tabs>
          <w:tab w:val="left" w:pos="866"/>
        </w:tabs>
        <w:spacing w:after="0" w:line="504" w:lineRule="exact"/>
        <w:ind w:firstLine="440"/>
        <w:jc w:val="both"/>
        <w:rPr>
          <w:rFonts w:ascii="Times New Roman" w:hAnsi="Times New Roman" w:cs="Times New Roman"/>
          <w:sz w:val="22"/>
          <w:szCs w:val="22"/>
        </w:rPr>
      </w:pPr>
      <w:bookmarkStart w:id="549" w:name="bookmark450"/>
      <w:bookmarkEnd w:id="549"/>
      <w:r>
        <w:rPr>
          <w:rFonts w:ascii="Times New Roman" w:hAnsi="Times New Roman" w:cs="Times New Roman"/>
          <w:sz w:val="22"/>
          <w:szCs w:val="22"/>
        </w:rPr>
        <w:t>耕地开垦费</w:t>
      </w:r>
    </w:p>
    <w:p w:rsidR="00970D88" w:rsidRDefault="00E25DF2">
      <w:pPr>
        <w:pStyle w:val="Bodytext10"/>
        <w:spacing w:after="0" w:line="509" w:lineRule="exact"/>
        <w:ind w:firstLine="500"/>
        <w:jc w:val="both"/>
        <w:rPr>
          <w:rFonts w:ascii="Times New Roman" w:hAnsi="Times New Roman" w:cs="Times New Roman"/>
          <w:sz w:val="22"/>
          <w:szCs w:val="22"/>
        </w:rPr>
      </w:pPr>
      <w:r>
        <w:rPr>
          <w:rFonts w:ascii="Times New Roman" w:hAnsi="Times New Roman" w:cs="Times New Roman"/>
          <w:sz w:val="22"/>
          <w:szCs w:val="22"/>
        </w:rPr>
        <w:t>耕地开垦费根据《湖南省人民政府办公厅关于印发〈湖南省耕地开垦费征收使用管理办法〉的通知》</w:t>
      </w:r>
      <w:r>
        <w:rPr>
          <w:rFonts w:ascii="Times New Roman" w:hAnsi="Times New Roman" w:cs="Times New Roman"/>
          <w:sz w:val="22"/>
          <w:szCs w:val="22"/>
          <w:lang w:val="zh-CN" w:eastAsia="zh-CN" w:bidi="zh-CN"/>
        </w:rPr>
        <w:t>〈湘</w:t>
      </w:r>
      <w:r>
        <w:rPr>
          <w:rFonts w:ascii="Times New Roman" w:hAnsi="Times New Roman" w:cs="Times New Roman"/>
          <w:sz w:val="22"/>
          <w:szCs w:val="22"/>
        </w:rPr>
        <w:t>政办发</w:t>
      </w:r>
      <w:r>
        <w:rPr>
          <w:rFonts w:ascii="Times New Roman" w:eastAsia="Times New Roman" w:hAnsi="Times New Roman" w:cs="Times New Roman"/>
          <w:sz w:val="22"/>
          <w:szCs w:val="22"/>
          <w:lang w:val="en-US" w:eastAsia="en-US" w:bidi="en-US"/>
        </w:rPr>
        <w:t>［2010］</w:t>
      </w:r>
      <w:r>
        <w:rPr>
          <w:rFonts w:ascii="Times New Roman" w:eastAsia="Times New Roman" w:hAnsi="Times New Roman" w:cs="Times New Roman"/>
          <w:sz w:val="22"/>
          <w:szCs w:val="22"/>
        </w:rPr>
        <w:t>47</w:t>
      </w:r>
      <w:r>
        <w:rPr>
          <w:rFonts w:ascii="Times New Roman" w:hAnsi="Times New Roman" w:cs="Times New Roman"/>
          <w:sz w:val="22"/>
          <w:szCs w:val="22"/>
        </w:rPr>
        <w:t>号）的有关规定，君山区耕地开垦费征收标准为水田</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2</w:t>
      </w:r>
      <w:r>
        <w:rPr>
          <w:rFonts w:ascii="Times New Roman" w:hAnsi="Times New Roman" w:cs="Times New Roman"/>
          <w:sz w:val="22"/>
          <w:szCs w:val="22"/>
        </w:rPr>
        <w:t>万元</w:t>
      </w:r>
      <w:r>
        <w:rPr>
          <w:rFonts w:ascii="Times New Roman" w:hAnsi="Times New Roman" w:cs="Times New Roman"/>
          <w:sz w:val="22"/>
          <w:szCs w:val="22"/>
        </w:rPr>
        <w:t>/</w:t>
      </w:r>
      <w:r>
        <w:rPr>
          <w:rFonts w:ascii="Times New Roman" w:hAnsi="Times New Roman" w:cs="Times New Roman"/>
          <w:sz w:val="22"/>
          <w:szCs w:val="22"/>
        </w:rPr>
        <w:t>亩、旱地</w:t>
      </w:r>
      <w:r>
        <w:rPr>
          <w:rFonts w:ascii="Times New Roman" w:eastAsia="Times New Roman" w:hAnsi="Times New Roman" w:cs="Times New Roman"/>
          <w:sz w:val="22"/>
          <w:szCs w:val="22"/>
          <w:lang w:val="en-US" w:eastAsia="en-US" w:bidi="en-US"/>
        </w:rPr>
        <w:t>1.4</w:t>
      </w:r>
      <w:r>
        <w:rPr>
          <w:rFonts w:ascii="Times New Roman" w:hAnsi="Times New Roman" w:cs="Times New Roman"/>
          <w:sz w:val="22"/>
          <w:szCs w:val="22"/>
        </w:rPr>
        <w:t>万元</w:t>
      </w:r>
      <w:r>
        <w:rPr>
          <w:rFonts w:ascii="Times New Roman" w:hAnsi="Times New Roman" w:cs="Times New Roman"/>
          <w:sz w:val="22"/>
          <w:szCs w:val="22"/>
        </w:rPr>
        <w:t>/</w:t>
      </w:r>
      <w:r>
        <w:rPr>
          <w:rFonts w:ascii="Times New Roman" w:hAnsi="Times New Roman" w:cs="Times New Roman"/>
          <w:sz w:val="22"/>
          <w:szCs w:val="22"/>
        </w:rPr>
        <w:t>亩。</w:t>
      </w:r>
    </w:p>
    <w:p w:rsidR="00970D88" w:rsidRDefault="00E25DF2">
      <w:pPr>
        <w:pStyle w:val="Bodytext10"/>
        <w:numPr>
          <w:ilvl w:val="0"/>
          <w:numId w:val="27"/>
        </w:numPr>
        <w:tabs>
          <w:tab w:val="left" w:pos="866"/>
        </w:tabs>
        <w:spacing w:after="0" w:line="509" w:lineRule="exact"/>
        <w:ind w:firstLine="440"/>
        <w:jc w:val="both"/>
        <w:rPr>
          <w:rFonts w:ascii="Times New Roman" w:hAnsi="Times New Roman" w:cs="Times New Roman"/>
          <w:sz w:val="22"/>
          <w:szCs w:val="22"/>
        </w:rPr>
      </w:pPr>
      <w:bookmarkStart w:id="550" w:name="bookmark451"/>
      <w:bookmarkEnd w:id="550"/>
      <w:r>
        <w:rPr>
          <w:rFonts w:ascii="Times New Roman" w:hAnsi="Times New Roman" w:cs="Times New Roman"/>
          <w:sz w:val="22"/>
          <w:szCs w:val="22"/>
        </w:rPr>
        <w:t>森林植被恢复</w:t>
      </w:r>
      <w:r>
        <w:rPr>
          <w:rFonts w:ascii="Times New Roman" w:hAnsi="Times New Roman" w:cs="Times New Roman" w:hint="eastAsia"/>
          <w:sz w:val="22"/>
          <w:szCs w:val="22"/>
          <w:lang w:eastAsia="zh-CN"/>
        </w:rPr>
        <w:t>费</w:t>
      </w:r>
    </w:p>
    <w:p w:rsidR="00970D88" w:rsidRDefault="00E25DF2">
      <w:pPr>
        <w:pStyle w:val="Bodytext10"/>
        <w:spacing w:after="0" w:line="528" w:lineRule="exact"/>
        <w:ind w:firstLine="500"/>
        <w:jc w:val="both"/>
        <w:rPr>
          <w:rFonts w:ascii="Times New Roman" w:hAnsi="Times New Roman" w:cs="Times New Roman"/>
          <w:sz w:val="22"/>
          <w:szCs w:val="22"/>
        </w:rPr>
      </w:pPr>
      <w:r>
        <w:rPr>
          <w:rFonts w:ascii="Times New Roman" w:hAnsi="Times New Roman" w:cs="Times New Roman"/>
          <w:sz w:val="22"/>
          <w:szCs w:val="22"/>
        </w:rPr>
        <w:t>森林植被恢复费根据《关于调整森林植被恢复费征收标准引导节约集约利用林地的通知》（财税</w:t>
      </w:r>
      <w:r>
        <w:rPr>
          <w:rFonts w:ascii="Times New Roman" w:eastAsia="Times New Roman" w:hAnsi="Times New Roman" w:cs="Times New Roman"/>
          <w:sz w:val="22"/>
          <w:szCs w:val="22"/>
          <w:lang w:val="en-US" w:eastAsia="en-US" w:bidi="en-US"/>
        </w:rPr>
        <w:t>［2015</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w:t>
      </w:r>
      <w:r>
        <w:rPr>
          <w:rFonts w:ascii="Times New Roman" w:eastAsia="Times New Roman" w:hAnsi="Times New Roman" w:cs="Times New Roman"/>
          <w:sz w:val="22"/>
          <w:szCs w:val="22"/>
        </w:rPr>
        <w:t>122</w:t>
      </w:r>
      <w:r>
        <w:rPr>
          <w:rFonts w:ascii="Times New Roman" w:hAnsi="Times New Roman" w:cs="Times New Roman"/>
          <w:sz w:val="22"/>
          <w:szCs w:val="22"/>
        </w:rPr>
        <w:t>号）的规定，用材林为</w:t>
      </w:r>
      <w:r>
        <w:rPr>
          <w:rFonts w:ascii="Times New Roman" w:eastAsia="Times New Roman" w:hAnsi="Times New Roman" w:cs="Times New Roman"/>
          <w:sz w:val="22"/>
          <w:szCs w:val="22"/>
        </w:rPr>
        <w:t>1</w:t>
      </w:r>
      <w:r>
        <w:rPr>
          <w:rFonts w:ascii="Times New Roman" w:hAnsi="Times New Roman" w:cs="Times New Roman"/>
          <w:sz w:val="22"/>
          <w:szCs w:val="22"/>
        </w:rPr>
        <w:t>0</w:t>
      </w:r>
      <w:r>
        <w:rPr>
          <w:rFonts w:ascii="Times New Roman" w:hAnsi="Times New Roman" w:cs="Times New Roman"/>
          <w:sz w:val="22"/>
          <w:szCs w:val="22"/>
        </w:rPr>
        <w:t>元</w:t>
      </w:r>
      <w:r>
        <w:rPr>
          <w:rFonts w:ascii="Times New Roman" w:hAnsi="Times New Roman" w:cs="Times New Roman"/>
          <w:sz w:val="22"/>
          <w:szCs w:val="22"/>
          <w:lang w:val="en-US" w:eastAsia="en-US"/>
        </w:rPr>
        <w:t>/</w:t>
      </w:r>
      <w:r>
        <w:rPr>
          <w:rFonts w:ascii="Times New Roman" w:hAnsi="Times New Roman" w:cs="Times New Roman" w:hint="eastAsia"/>
          <w:sz w:val="22"/>
          <w:szCs w:val="22"/>
          <w:lang w:val="en-US" w:eastAsia="zh-CN"/>
        </w:rPr>
        <w:t>㎡</w:t>
      </w:r>
      <w:r>
        <w:rPr>
          <w:rFonts w:ascii="Times New Roman" w:hAnsi="Times New Roman" w:cs="Times New Roman"/>
          <w:sz w:val="22"/>
          <w:szCs w:val="22"/>
        </w:rPr>
        <w:t>灌木林为</w:t>
      </w:r>
      <w:r>
        <w:rPr>
          <w:rFonts w:ascii="Times New Roman" w:hAnsi="Times New Roman" w:cs="Times New Roman"/>
          <w:sz w:val="22"/>
          <w:szCs w:val="22"/>
        </w:rPr>
        <w:t>6</w:t>
      </w:r>
      <w:r>
        <w:rPr>
          <w:rFonts w:ascii="Times New Roman" w:hAnsi="Times New Roman" w:cs="Times New Roman"/>
          <w:sz w:val="22"/>
          <w:szCs w:val="22"/>
        </w:rPr>
        <w:t>元</w:t>
      </w:r>
      <w:r>
        <w:rPr>
          <w:rFonts w:ascii="Times New Roman" w:hAnsi="Times New Roman" w:cs="Times New Roman"/>
          <w:sz w:val="22"/>
          <w:szCs w:val="22"/>
          <w:lang w:val="en-US" w:eastAsia="en-US"/>
        </w:rPr>
        <w:t>/</w:t>
      </w:r>
      <w:r>
        <w:rPr>
          <w:rFonts w:ascii="Times New Roman" w:hAnsi="Times New Roman" w:cs="Times New Roman" w:hint="eastAsia"/>
          <w:sz w:val="22"/>
          <w:szCs w:val="22"/>
          <w:lang w:val="en-US" w:eastAsia="zh-CN"/>
        </w:rPr>
        <w:t>㎡</w:t>
      </w:r>
      <w:r>
        <w:rPr>
          <w:rFonts w:ascii="Times New Roman" w:hAnsi="Times New Roman" w:cs="Times New Roman"/>
          <w:sz w:val="22"/>
          <w:szCs w:val="22"/>
        </w:rPr>
        <w:t>。</w:t>
      </w:r>
    </w:p>
    <w:p w:rsidR="00970D88" w:rsidRDefault="00E25DF2">
      <w:pPr>
        <w:pStyle w:val="Bodytext10"/>
        <w:numPr>
          <w:ilvl w:val="0"/>
          <w:numId w:val="27"/>
        </w:numPr>
        <w:tabs>
          <w:tab w:val="left" w:pos="866"/>
        </w:tabs>
        <w:spacing w:after="0" w:line="504" w:lineRule="exact"/>
        <w:ind w:firstLine="440"/>
        <w:jc w:val="both"/>
        <w:rPr>
          <w:rFonts w:ascii="Times New Roman" w:hAnsi="Times New Roman" w:cs="Times New Roman"/>
          <w:sz w:val="22"/>
          <w:szCs w:val="22"/>
        </w:rPr>
      </w:pPr>
      <w:bookmarkStart w:id="551" w:name="bookmark452"/>
      <w:bookmarkEnd w:id="551"/>
      <w:r>
        <w:rPr>
          <w:rFonts w:ascii="Times New Roman" w:hAnsi="Times New Roman" w:cs="Times New Roman"/>
          <w:sz w:val="22"/>
          <w:szCs w:val="22"/>
        </w:rPr>
        <w:t>失地农民社会保障费</w:t>
      </w:r>
    </w:p>
    <w:p w:rsidR="00970D88" w:rsidRDefault="00E25DF2">
      <w:pPr>
        <w:pStyle w:val="Bodytext10"/>
        <w:spacing w:after="400" w:line="504" w:lineRule="exact"/>
        <w:ind w:firstLine="440"/>
        <w:jc w:val="both"/>
        <w:rPr>
          <w:rFonts w:ascii="Times New Roman" w:hAnsi="Times New Roman" w:cs="Times New Roman"/>
          <w:sz w:val="22"/>
          <w:szCs w:val="22"/>
        </w:rPr>
      </w:pPr>
      <w:r>
        <w:rPr>
          <w:rFonts w:ascii="Times New Roman" w:hAnsi="Times New Roman" w:cs="Times New Roman"/>
          <w:sz w:val="22"/>
          <w:szCs w:val="22"/>
        </w:rPr>
        <w:t>按照《湖南省人恐政府办公厅转发省人力资源社会保障厅〈关于做好被征地农民社会保障工作的意见〉的通知》</w:t>
      </w:r>
      <w:r>
        <w:rPr>
          <w:rFonts w:ascii="Times New Roman" w:hAnsi="Times New Roman" w:cs="Times New Roman"/>
          <w:sz w:val="22"/>
          <w:szCs w:val="22"/>
        </w:rPr>
        <w:t>(</w:t>
      </w:r>
      <w:r>
        <w:rPr>
          <w:rFonts w:ascii="Times New Roman" w:hAnsi="Times New Roman" w:cs="Times New Roman"/>
          <w:sz w:val="22"/>
          <w:szCs w:val="22"/>
        </w:rPr>
        <w:t>湘政办发</w:t>
      </w:r>
      <w:r>
        <w:rPr>
          <w:rFonts w:ascii="Times New Roman" w:eastAsia="Times New Roman" w:hAnsi="Times New Roman" w:cs="Times New Roman"/>
          <w:sz w:val="22"/>
          <w:szCs w:val="22"/>
        </w:rPr>
        <w:t>[2014]31</w:t>
      </w:r>
      <w:r>
        <w:rPr>
          <w:rFonts w:ascii="Times New Roman" w:hAnsi="Times New Roman" w:cs="Times New Roman"/>
          <w:sz w:val="22"/>
          <w:szCs w:val="22"/>
        </w:rPr>
        <w:t>号</w:t>
      </w:r>
      <w:r>
        <w:rPr>
          <w:rFonts w:ascii="Times New Roman" w:hAnsi="Times New Roman" w:cs="Times New Roman"/>
          <w:sz w:val="22"/>
          <w:szCs w:val="22"/>
        </w:rPr>
        <w:t>)</w:t>
      </w:r>
      <w:r>
        <w:rPr>
          <w:rFonts w:ascii="Times New Roman" w:hAnsi="Times New Roman" w:cs="Times New Roman"/>
          <w:sz w:val="22"/>
          <w:szCs w:val="22"/>
        </w:rPr>
        <w:t>的规定，因政府统一征收农村集体土地缴纳失地农民社会保障费，按</w:t>
      </w:r>
      <w:r>
        <w:rPr>
          <w:rFonts w:ascii="Times New Roman" w:eastAsia="Times New Roman" w:hAnsi="Times New Roman" w:cs="Times New Roman"/>
          <w:sz w:val="22"/>
          <w:szCs w:val="22"/>
        </w:rPr>
        <w:t>30</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lang w:eastAsia="zh-CN"/>
        </w:rPr>
        <w:t>m³</w:t>
      </w:r>
      <w:r>
        <w:rPr>
          <w:rFonts w:ascii="Times New Roman" w:hAnsi="Times New Roman" w:cs="Times New Roman"/>
          <w:sz w:val="22"/>
          <w:szCs w:val="22"/>
        </w:rPr>
        <w:t>计列。</w:t>
      </w:r>
    </w:p>
    <w:p w:rsidR="00970D88" w:rsidRDefault="00E25DF2">
      <w:pPr>
        <w:pStyle w:val="Bodytext30"/>
        <w:spacing w:after="0" w:line="418" w:lineRule="auto"/>
        <w:rPr>
          <w:sz w:val="22"/>
          <w:szCs w:val="22"/>
        </w:rPr>
      </w:pPr>
      <w:r>
        <w:t>7.5.</w:t>
      </w:r>
      <w:r>
        <w:rPr>
          <w:lang w:val="zh-TW" w:eastAsia="zh-TW" w:bidi="zh-TW"/>
        </w:rPr>
        <w:t>4</w:t>
      </w:r>
      <w:r>
        <w:rPr>
          <w:rFonts w:eastAsia="宋体"/>
          <w:b/>
          <w:bCs/>
          <w:sz w:val="22"/>
          <w:szCs w:val="22"/>
          <w:lang w:val="zh-TW" w:eastAsia="zh-TW" w:bidi="zh-TW"/>
        </w:rPr>
        <w:t>分项投资</w:t>
      </w:r>
    </w:p>
    <w:p w:rsidR="00970D88" w:rsidRDefault="00E25DF2">
      <w:pPr>
        <w:pStyle w:val="Bodytext10"/>
        <w:spacing w:after="340" w:line="520" w:lineRule="exact"/>
        <w:ind w:firstLine="500"/>
        <w:rPr>
          <w:rFonts w:ascii="Times New Roman" w:hAnsi="Times New Roman" w:cs="Times New Roman"/>
          <w:sz w:val="22"/>
          <w:szCs w:val="22"/>
          <w:lang w:eastAsia="zh-CN"/>
        </w:rPr>
      </w:pPr>
      <w:r>
        <w:rPr>
          <w:rFonts w:ascii="Times New Roman" w:hAnsi="Times New Roman" w:cs="Times New Roman"/>
          <w:sz w:val="22"/>
          <w:szCs w:val="22"/>
        </w:rPr>
        <w:t>根据占地实物量及补偿标准，经计算，岳阳市君山区濠河水环境综合治理工程建设征地移民补偿投资估算共计</w:t>
      </w:r>
      <w:r>
        <w:rPr>
          <w:rFonts w:ascii="Times New Roman" w:eastAsia="Times New Roman" w:hAnsi="Times New Roman" w:cs="Times New Roman"/>
          <w:sz w:val="22"/>
          <w:szCs w:val="22"/>
          <w:lang w:val="en-US" w:eastAsia="en-US" w:bidi="en-US"/>
        </w:rPr>
        <w:t>2359.</w:t>
      </w:r>
      <w:r>
        <w:rPr>
          <w:rFonts w:ascii="Times New Roman" w:eastAsia="Times New Roman" w:hAnsi="Times New Roman" w:cs="Times New Roman"/>
          <w:sz w:val="22"/>
          <w:szCs w:val="22"/>
        </w:rPr>
        <w:t>35</w:t>
      </w:r>
      <w:r>
        <w:rPr>
          <w:rFonts w:ascii="Times New Roman" w:hAnsi="Times New Roman" w:cs="Times New Roman"/>
          <w:sz w:val="22"/>
          <w:szCs w:val="22"/>
        </w:rPr>
        <w:t>万元，其中农村移民补偿费为</w:t>
      </w:r>
      <w:r>
        <w:rPr>
          <w:rFonts w:ascii="Times New Roman" w:eastAsia="Times New Roman" w:hAnsi="Times New Roman" w:cs="Times New Roman"/>
          <w:sz w:val="22"/>
          <w:szCs w:val="22"/>
          <w:lang w:val="en-US" w:eastAsia="en-US" w:bidi="en-US"/>
        </w:rPr>
        <w:t>1223.94</w:t>
      </w:r>
      <w:r>
        <w:rPr>
          <w:rFonts w:ascii="Times New Roman" w:hAnsi="Times New Roman" w:cs="Times New Roman"/>
          <w:sz w:val="22"/>
          <w:szCs w:val="22"/>
        </w:rPr>
        <w:t>万元，专业项目补偿费用为</w:t>
      </w:r>
      <w:r>
        <w:rPr>
          <w:rFonts w:ascii="Times New Roman" w:eastAsia="Times New Roman" w:hAnsi="Times New Roman" w:cs="Times New Roman"/>
          <w:sz w:val="22"/>
          <w:szCs w:val="22"/>
          <w:lang w:val="en-US" w:eastAsia="en-US" w:bidi="en-US"/>
        </w:rPr>
        <w:t>194.</w:t>
      </w:r>
      <w:r>
        <w:rPr>
          <w:rFonts w:ascii="Times New Roman" w:eastAsia="Times New Roman" w:hAnsi="Times New Roman" w:cs="Times New Roman"/>
          <w:sz w:val="22"/>
          <w:szCs w:val="22"/>
        </w:rPr>
        <w:t>4</w:t>
      </w:r>
      <w:r>
        <w:rPr>
          <w:rFonts w:ascii="Times New Roman" w:hAnsi="Times New Roman" w:cs="Times New Roman"/>
          <w:sz w:val="22"/>
          <w:szCs w:val="22"/>
        </w:rPr>
        <w:t>万元，其它费用为</w:t>
      </w:r>
      <w:r>
        <w:rPr>
          <w:rFonts w:ascii="Times New Roman" w:eastAsia="Times New Roman" w:hAnsi="Times New Roman" w:cs="Times New Roman"/>
          <w:sz w:val="22"/>
          <w:szCs w:val="22"/>
          <w:lang w:val="en-US" w:eastAsia="en-US" w:bidi="en-US"/>
        </w:rPr>
        <w:t>288.</w:t>
      </w:r>
      <w:r>
        <w:rPr>
          <w:rFonts w:ascii="Times New Roman" w:eastAsia="Times New Roman" w:hAnsi="Times New Roman" w:cs="Times New Roman"/>
          <w:sz w:val="22"/>
          <w:szCs w:val="22"/>
        </w:rPr>
        <w:t>77</w:t>
      </w:r>
      <w:r>
        <w:rPr>
          <w:rFonts w:ascii="Times New Roman" w:hAnsi="Times New Roman" w:cs="Times New Roman"/>
          <w:sz w:val="22"/>
          <w:szCs w:val="22"/>
        </w:rPr>
        <w:t>万元，基本预备费为</w:t>
      </w:r>
      <w:r>
        <w:rPr>
          <w:rFonts w:ascii="Times New Roman" w:eastAsia="Times New Roman" w:hAnsi="Times New Roman" w:cs="Times New Roman"/>
          <w:sz w:val="22"/>
          <w:szCs w:val="22"/>
          <w:lang w:val="en-US" w:eastAsia="en-US" w:bidi="en-US"/>
        </w:rPr>
        <w:t>257.</w:t>
      </w:r>
      <w:r>
        <w:rPr>
          <w:rFonts w:ascii="Times New Roman" w:eastAsia="Times New Roman" w:hAnsi="Times New Roman" w:cs="Times New Roman"/>
          <w:sz w:val="22"/>
          <w:szCs w:val="22"/>
        </w:rPr>
        <w:t>69</w:t>
      </w:r>
      <w:r>
        <w:rPr>
          <w:rFonts w:ascii="Times New Roman" w:hAnsi="Times New Roman" w:cs="Times New Roman"/>
          <w:sz w:val="22"/>
          <w:szCs w:val="22"/>
        </w:rPr>
        <w:t>万元，有关税费为</w:t>
      </w:r>
      <w:r>
        <w:rPr>
          <w:rFonts w:ascii="Times New Roman" w:eastAsia="Times New Roman" w:hAnsi="Times New Roman" w:cs="Times New Roman"/>
          <w:sz w:val="22"/>
          <w:szCs w:val="22"/>
          <w:lang w:val="en-US" w:eastAsia="en-US" w:bidi="en-US"/>
        </w:rPr>
        <w:t>394.</w:t>
      </w:r>
      <w:r>
        <w:rPr>
          <w:rFonts w:ascii="Times New Roman" w:eastAsia="Times New Roman" w:hAnsi="Times New Roman" w:cs="Times New Roman"/>
          <w:sz w:val="22"/>
          <w:szCs w:val="22"/>
        </w:rPr>
        <w:t>65</w:t>
      </w:r>
      <w:r>
        <w:rPr>
          <w:rFonts w:ascii="Times New Roman" w:hAnsi="Times New Roman" w:cs="Times New Roman"/>
          <w:sz w:val="22"/>
          <w:szCs w:val="22"/>
        </w:rPr>
        <w:t>万元。详见表</w:t>
      </w:r>
      <w:r>
        <w:rPr>
          <w:rFonts w:ascii="Times New Roman" w:eastAsia="Times New Roman" w:hAnsi="Times New Roman" w:cs="Times New Roman"/>
          <w:sz w:val="22"/>
          <w:szCs w:val="22"/>
        </w:rPr>
        <w:t>7.6-4</w:t>
      </w:r>
      <w:r>
        <w:rPr>
          <w:rFonts w:ascii="Times New Roman" w:hAnsi="Times New Roman" w:cs="Times New Roman" w:hint="eastAsia"/>
          <w:sz w:val="22"/>
          <w:szCs w:val="22"/>
          <w:lang w:eastAsia="zh-CN"/>
        </w:rPr>
        <w:t>，</w:t>
      </w:r>
    </w:p>
    <w:p w:rsidR="00970D88" w:rsidRDefault="00E25DF2">
      <w:pPr>
        <w:pStyle w:val="Bodytext10"/>
        <w:spacing w:after="160"/>
        <w:ind w:firstLine="0"/>
        <w:jc w:val="center"/>
        <w:rPr>
          <w:rFonts w:ascii="Times New Roman" w:hAnsi="Times New Roman" w:cs="Times New Roman"/>
          <w:sz w:val="22"/>
          <w:szCs w:val="22"/>
        </w:rPr>
      </w:pPr>
      <w:r>
        <w:rPr>
          <w:rFonts w:ascii="Times New Roman" w:hAnsi="Times New Roman" w:cs="Times New Roman"/>
          <w:b/>
          <w:bCs/>
          <w:sz w:val="22"/>
          <w:szCs w:val="22"/>
        </w:rPr>
        <w:t>水系连通工程建设征地移民补偿投资估算表</w:t>
      </w:r>
    </w:p>
    <w:p w:rsidR="00970D88" w:rsidRDefault="00E25DF2">
      <w:pPr>
        <w:pStyle w:val="Other10"/>
        <w:spacing w:after="8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7.6-4</w:t>
      </w:r>
    </w:p>
    <w:tbl>
      <w:tblPr>
        <w:tblW w:w="0" w:type="auto"/>
        <w:jc w:val="center"/>
        <w:tblLayout w:type="fixed"/>
        <w:tblCellMar>
          <w:left w:w="10" w:type="dxa"/>
          <w:right w:w="10" w:type="dxa"/>
        </w:tblCellMar>
        <w:tblLook w:val="04A0"/>
      </w:tblPr>
      <w:tblGrid>
        <w:gridCol w:w="1195"/>
        <w:gridCol w:w="2894"/>
        <w:gridCol w:w="1171"/>
        <w:gridCol w:w="1181"/>
        <w:gridCol w:w="1306"/>
        <w:gridCol w:w="1210"/>
      </w:tblGrid>
      <w:tr w:rsidR="00970D88">
        <w:trPr>
          <w:trHeight w:hRule="exact" w:val="768"/>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单价</w:t>
            </w:r>
            <w:r>
              <w:rPr>
                <w:rFonts w:ascii="Times New Roman" w:hAnsi="Times New Roman" w:cs="Times New Roman"/>
                <w:sz w:val="17"/>
                <w:szCs w:val="17"/>
              </w:rPr>
              <w:t>(</w:t>
            </w:r>
            <w:r>
              <w:rPr>
                <w:rFonts w:ascii="Times New Roman" w:hAnsi="Times New Roman" w:cs="Times New Roman"/>
                <w:sz w:val="17"/>
                <w:szCs w:val="17"/>
              </w:rPr>
              <w:t>元</w:t>
            </w:r>
            <w:r>
              <w:rPr>
                <w:rFonts w:ascii="Times New Roman" w:hAnsi="Times New Roman" w:cs="Times New Roman"/>
                <w:sz w:val="17"/>
                <w:szCs w:val="17"/>
              </w:rPr>
              <w:t>)</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投资</w:t>
            </w:r>
            <w:r>
              <w:rPr>
                <w:rFonts w:ascii="Times New Roman" w:hAnsi="Times New Roman" w:cs="Times New Roman"/>
                <w:sz w:val="17"/>
                <w:szCs w:val="17"/>
              </w:rPr>
              <w:t>(</w:t>
            </w:r>
            <w:r>
              <w:rPr>
                <w:rFonts w:ascii="Times New Roman" w:hAnsi="Times New Roman" w:cs="Times New Roman"/>
                <w:sz w:val="17"/>
                <w:szCs w:val="17"/>
              </w:rPr>
              <w:t>万元</w:t>
            </w:r>
            <w:r>
              <w:rPr>
                <w:rFonts w:ascii="Times New Roman" w:hAnsi="Times New Roman" w:cs="Times New Roman"/>
                <w:sz w:val="17"/>
                <w:szCs w:val="17"/>
              </w:rPr>
              <w:t>)</w:t>
            </w:r>
          </w:p>
        </w:tc>
      </w:tr>
      <w:tr w:rsidR="00970D88">
        <w:trPr>
          <w:trHeight w:hRule="exact" w:val="374"/>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第一部分</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农村移民安置补偿费</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1223.</w:t>
            </w:r>
            <w:r>
              <w:rPr>
                <w:rFonts w:ascii="Times New Roman" w:hAnsi="Times New Roman" w:cs="Times New Roman"/>
                <w:sz w:val="17"/>
                <w:szCs w:val="17"/>
              </w:rPr>
              <w:t>94</w:t>
            </w:r>
          </w:p>
        </w:tc>
      </w:tr>
      <w:tr w:rsidR="00970D88">
        <w:trPr>
          <w:trHeight w:hRule="exact" w:val="374"/>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lastRenderedPageBreak/>
              <w:t>一</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土地补偿补助费</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1018.</w:t>
            </w:r>
            <w:r>
              <w:rPr>
                <w:rFonts w:ascii="Times New Roman" w:hAnsi="Times New Roman" w:cs="Times New Roman"/>
                <w:sz w:val="17"/>
                <w:szCs w:val="17"/>
              </w:rPr>
              <w:t>70</w:t>
            </w:r>
          </w:p>
        </w:tc>
      </w:tr>
      <w:tr w:rsidR="00970D88">
        <w:trPr>
          <w:trHeight w:hRule="exact" w:val="379"/>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一</w:t>
            </w:r>
            <w:r>
              <w:rPr>
                <w:rFonts w:ascii="Times New Roman" w:hAnsi="Times New Roman" w:cs="Times New Roman"/>
                <w:sz w:val="17"/>
                <w:szCs w:val="17"/>
              </w:rPr>
              <w:t>)</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永久征地补偿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444.</w:t>
            </w:r>
            <w:r>
              <w:rPr>
                <w:rFonts w:ascii="Times New Roman" w:hAnsi="Times New Roman" w:cs="Times New Roman"/>
                <w:sz w:val="17"/>
                <w:szCs w:val="17"/>
              </w:rPr>
              <w:t>75</w:t>
            </w:r>
          </w:p>
        </w:tc>
      </w:tr>
      <w:tr w:rsidR="00970D88">
        <w:trPr>
          <w:trHeight w:hRule="exact" w:val="370"/>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征收土地补偿费</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430.</w:t>
            </w:r>
            <w:r>
              <w:rPr>
                <w:rFonts w:ascii="Times New Roman" w:hAnsi="Times New Roman" w:cs="Times New Roman"/>
                <w:sz w:val="17"/>
                <w:szCs w:val="17"/>
              </w:rPr>
              <w:t>69</w:t>
            </w:r>
          </w:p>
        </w:tc>
      </w:tr>
      <w:tr w:rsidR="00970D88">
        <w:trPr>
          <w:trHeight w:hRule="exact" w:val="379"/>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水田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71280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86</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39</w:t>
            </w:r>
          </w:p>
        </w:tc>
      </w:tr>
      <w:tr w:rsidR="00970D88">
        <w:trPr>
          <w:trHeight w:hRule="exact" w:val="379"/>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59400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w:t>
            </w:r>
            <w:r>
              <w:rPr>
                <w:rFonts w:ascii="Times New Roman" w:hAnsi="Times New Roman" w:cs="Times New Roman"/>
                <w:sz w:val="17"/>
                <w:szCs w:val="17"/>
              </w:rPr>
              <w:t>76</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236.</w:t>
            </w:r>
            <w:r>
              <w:rPr>
                <w:rFonts w:ascii="Times New Roman" w:hAnsi="Times New Roman" w:cs="Times New Roman"/>
                <w:sz w:val="17"/>
                <w:szCs w:val="17"/>
              </w:rPr>
              <w:t>17</w:t>
            </w:r>
          </w:p>
        </w:tc>
      </w:tr>
      <w:tr w:rsidR="00970D88">
        <w:trPr>
          <w:trHeight w:hRule="exact" w:val="374"/>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林地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47520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72</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84.</w:t>
            </w:r>
            <w:r>
              <w:rPr>
                <w:rFonts w:ascii="Times New Roman" w:hAnsi="Times New Roman" w:cs="Times New Roman"/>
                <w:sz w:val="17"/>
                <w:szCs w:val="17"/>
              </w:rPr>
              <w:t>21</w:t>
            </w:r>
          </w:p>
        </w:tc>
      </w:tr>
      <w:tr w:rsidR="00970D88">
        <w:trPr>
          <w:trHeight w:hRule="exact" w:val="379"/>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其它草地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35640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08</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50.</w:t>
            </w:r>
            <w:r>
              <w:rPr>
                <w:rFonts w:ascii="Times New Roman" w:hAnsi="Times New Roman" w:cs="Times New Roman"/>
                <w:sz w:val="17"/>
                <w:szCs w:val="17"/>
              </w:rPr>
              <w:t>18</w:t>
            </w:r>
          </w:p>
        </w:tc>
      </w:tr>
      <w:tr w:rsidR="00970D88">
        <w:trPr>
          <w:trHeight w:hRule="exact" w:val="384"/>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(5)</w:t>
            </w:r>
            <w:r>
              <w:rPr>
                <w:rFonts w:ascii="Times New Roman" w:hAnsi="Times New Roman" w:cs="Times New Roman"/>
                <w:sz w:val="17"/>
                <w:szCs w:val="17"/>
              </w:rPr>
              <w:t>农村道路用地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59400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24</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31.</w:t>
            </w:r>
            <w:r>
              <w:rPr>
                <w:rFonts w:ascii="Times New Roman" w:hAnsi="Times New Roman" w:cs="Times New Roman"/>
                <w:sz w:val="17"/>
                <w:szCs w:val="17"/>
              </w:rPr>
              <w:t>13</w:t>
            </w:r>
          </w:p>
        </w:tc>
      </w:tr>
      <w:tr w:rsidR="00970D88">
        <w:trPr>
          <w:trHeight w:hRule="exact" w:val="379"/>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(6)</w:t>
            </w:r>
            <w:r>
              <w:rPr>
                <w:rFonts w:ascii="Times New Roman" w:hAnsi="Times New Roman" w:cs="Times New Roman"/>
                <w:sz w:val="17"/>
                <w:szCs w:val="17"/>
              </w:rPr>
              <w:t>设施农用地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59400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1.45</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8.61</w:t>
            </w:r>
          </w:p>
        </w:tc>
      </w:tr>
      <w:tr w:rsidR="00970D88">
        <w:trPr>
          <w:trHeight w:hRule="exact" w:val="384"/>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青苗或林木补偿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94</w:t>
            </w:r>
          </w:p>
        </w:tc>
      </w:tr>
      <w:tr w:rsidR="00970D88">
        <w:trPr>
          <w:trHeight w:hRule="exact" w:val="384"/>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水田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86</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r>
      <w:tr w:rsidR="00970D88">
        <w:trPr>
          <w:trHeight w:hRule="exact" w:val="379"/>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w:t>
            </w:r>
            <w:r>
              <w:rPr>
                <w:rFonts w:ascii="Times New Roman" w:hAnsi="Times New Roman" w:cs="Times New Roman"/>
                <w:sz w:val="17"/>
                <w:szCs w:val="17"/>
              </w:rPr>
              <w:t>76</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9.94</w:t>
            </w:r>
          </w:p>
        </w:tc>
      </w:tr>
      <w:tr w:rsidR="00970D88">
        <w:trPr>
          <w:trHeight w:hRule="exact" w:val="384"/>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附属设施补偿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71</w:t>
            </w:r>
          </w:p>
        </w:tc>
      </w:tr>
      <w:tr w:rsidR="00970D88">
        <w:trPr>
          <w:trHeight w:hRule="exact" w:val="384"/>
          <w:jc w:val="center"/>
        </w:trPr>
        <w:tc>
          <w:tcPr>
            <w:tcW w:w="119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水田</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4000</w:t>
            </w:r>
          </w:p>
        </w:tc>
        <w:tc>
          <w:tcPr>
            <w:tcW w:w="130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86</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14</w:t>
            </w:r>
          </w:p>
        </w:tc>
      </w:tr>
      <w:tr w:rsidR="00970D88">
        <w:trPr>
          <w:trHeight w:hRule="exact" w:val="379"/>
          <w:jc w:val="center"/>
        </w:trPr>
        <w:tc>
          <w:tcPr>
            <w:tcW w:w="1195" w:type="dxa"/>
            <w:tcBorders>
              <w:top w:val="single" w:sz="4" w:space="0" w:color="auto"/>
              <w:left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86</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57</w:t>
            </w:r>
          </w:p>
        </w:tc>
      </w:tr>
      <w:tr w:rsidR="00970D88">
        <w:trPr>
          <w:trHeight w:hRule="exact" w:val="384"/>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未利用地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08</w:t>
            </w: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1.41</w:t>
            </w:r>
          </w:p>
        </w:tc>
      </w:tr>
      <w:tr w:rsidR="00970D88">
        <w:trPr>
          <w:trHeight w:hRule="exact" w:val="379"/>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二</w:t>
            </w:r>
            <w:r>
              <w:rPr>
                <w:rFonts w:ascii="Times New Roman" w:hAnsi="Times New Roman" w:cs="Times New Roman"/>
                <w:sz w:val="17"/>
                <w:szCs w:val="17"/>
              </w:rPr>
              <w:t>)</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临时用地补偿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568.</w:t>
            </w:r>
            <w:r>
              <w:rPr>
                <w:rFonts w:ascii="Times New Roman" w:hAnsi="Times New Roman" w:cs="Times New Roman"/>
                <w:sz w:val="17"/>
                <w:szCs w:val="17"/>
              </w:rPr>
              <w:t>43</w:t>
            </w:r>
          </w:p>
        </w:tc>
      </w:tr>
      <w:tr w:rsidR="00970D88">
        <w:trPr>
          <w:trHeight w:hRule="exact" w:val="379"/>
          <w:jc w:val="center"/>
        </w:trPr>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89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施工期补偿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tcBorders>
              <w:top w:val="single" w:sz="4" w:space="0" w:color="auto"/>
              <w:left w:val="single" w:sz="4" w:space="0" w:color="auto"/>
            </w:tcBorders>
            <w:shd w:val="clear" w:color="auto" w:fill="FFFFFF"/>
          </w:tcPr>
          <w:p w:rsidR="00970D88" w:rsidRDefault="00970D88">
            <w:pPr>
              <w:rPr>
                <w:sz w:val="10"/>
                <w:szCs w:val="10"/>
              </w:rPr>
            </w:pPr>
          </w:p>
        </w:tc>
        <w:tc>
          <w:tcPr>
            <w:tcW w:w="1306" w:type="dxa"/>
            <w:tcBorders>
              <w:top w:val="single" w:sz="4" w:space="0" w:color="auto"/>
              <w:left w:val="single" w:sz="4" w:space="0" w:color="auto"/>
            </w:tcBorders>
            <w:shd w:val="clear" w:color="auto" w:fill="FFFFFF"/>
          </w:tcPr>
          <w:p w:rsidR="00970D88" w:rsidRDefault="00970D88">
            <w:pPr>
              <w:rPr>
                <w:sz w:val="10"/>
                <w:szCs w:val="10"/>
              </w:rPr>
            </w:pPr>
          </w:p>
        </w:tc>
        <w:tc>
          <w:tcPr>
            <w:tcW w:w="12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141.</w:t>
            </w:r>
            <w:r>
              <w:rPr>
                <w:rFonts w:ascii="Times New Roman" w:hAnsi="Times New Roman" w:cs="Times New Roman"/>
                <w:sz w:val="17"/>
                <w:szCs w:val="17"/>
              </w:rPr>
              <w:t>67</w:t>
            </w:r>
          </w:p>
        </w:tc>
      </w:tr>
      <w:tr w:rsidR="00970D88">
        <w:trPr>
          <w:trHeight w:hRule="exact" w:val="389"/>
          <w:jc w:val="center"/>
        </w:trPr>
        <w:tc>
          <w:tcPr>
            <w:tcW w:w="119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8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水田</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4455</w:t>
            </w:r>
          </w:p>
        </w:tc>
        <w:tc>
          <w:tcPr>
            <w:tcW w:w="130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53.80</w:t>
            </w:r>
          </w:p>
        </w:tc>
        <w:tc>
          <w:tcPr>
            <w:tcW w:w="121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23.97</w:t>
            </w:r>
          </w:p>
        </w:tc>
      </w:tr>
    </w:tbl>
    <w:p w:rsidR="00970D88" w:rsidRDefault="00E25DF2">
      <w:pPr>
        <w:spacing w:line="1" w:lineRule="exact"/>
      </w:pPr>
      <w:r>
        <w:br w:type="page"/>
      </w:r>
    </w:p>
    <w:p w:rsidR="00970D88" w:rsidRDefault="00E25DF2">
      <w:pPr>
        <w:pStyle w:val="Bodytext10"/>
        <w:spacing w:after="18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水系连通工程建设征地移民补偿投资估算表</w:t>
      </w:r>
    </w:p>
    <w:p w:rsidR="00970D88" w:rsidRDefault="00E25DF2">
      <w:pPr>
        <w:pStyle w:val="Other10"/>
        <w:spacing w:after="80" w:line="240" w:lineRule="auto"/>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7.6-4</w:t>
      </w:r>
    </w:p>
    <w:tbl>
      <w:tblPr>
        <w:tblW w:w="0" w:type="auto"/>
        <w:jc w:val="center"/>
        <w:tblLayout w:type="fixed"/>
        <w:tblCellMar>
          <w:left w:w="10" w:type="dxa"/>
          <w:right w:w="10" w:type="dxa"/>
        </w:tblCellMar>
        <w:tblLook w:val="04A0"/>
      </w:tblPr>
      <w:tblGrid>
        <w:gridCol w:w="1219"/>
        <w:gridCol w:w="2914"/>
        <w:gridCol w:w="1171"/>
        <w:gridCol w:w="1171"/>
        <w:gridCol w:w="1315"/>
        <w:gridCol w:w="1205"/>
      </w:tblGrid>
      <w:tr w:rsidR="00970D88">
        <w:trPr>
          <w:trHeight w:hRule="exact" w:val="778"/>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单价（元）</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投资（万元）</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4455</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w:t>
            </w:r>
            <w:r>
              <w:rPr>
                <w:rFonts w:ascii="Times New Roman" w:hAnsi="Times New Roman" w:cs="Times New Roman"/>
                <w:sz w:val="17"/>
                <w:szCs w:val="17"/>
              </w:rPr>
              <w:t>26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88.</w:t>
            </w:r>
            <w:r>
              <w:rPr>
                <w:rFonts w:ascii="Times New Roman" w:hAnsi="Times New Roman" w:cs="Times New Roman"/>
                <w:sz w:val="17"/>
                <w:szCs w:val="17"/>
              </w:rPr>
              <w:t>77</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林地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4455</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94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28.</w:t>
            </w:r>
            <w:r>
              <w:rPr>
                <w:rFonts w:ascii="Times New Roman" w:hAnsi="Times New Roman" w:cs="Times New Roman"/>
                <w:sz w:val="17"/>
                <w:szCs w:val="17"/>
              </w:rPr>
              <w:t>93</w:t>
            </w:r>
          </w:p>
        </w:tc>
      </w:tr>
      <w:tr w:rsidR="00970D88">
        <w:trPr>
          <w:trHeight w:hRule="exact" w:val="384"/>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2</w:t>
            </w:r>
            <w:r>
              <w:rPr>
                <w:rFonts w:ascii="Times New Roman" w:hAnsi="Times New Roman" w:cs="Times New Roman"/>
                <w:sz w:val="17"/>
                <w:szCs w:val="17"/>
              </w:rPr>
              <w:t>）土地复垦费</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221.41</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8400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53.80</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45.</w:t>
            </w:r>
            <w:r>
              <w:rPr>
                <w:rFonts w:ascii="Times New Roman" w:hAnsi="Times New Roman" w:cs="Times New Roman"/>
                <w:sz w:val="17"/>
                <w:szCs w:val="17"/>
              </w:rPr>
              <w:t>19</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6670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w:t>
            </w:r>
            <w:r>
              <w:rPr>
                <w:rFonts w:ascii="Times New Roman" w:hAnsi="Times New Roman" w:cs="Times New Roman"/>
                <w:sz w:val="17"/>
                <w:szCs w:val="17"/>
              </w:rPr>
              <w:t>26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132.91</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林地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6670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94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43.31</w:t>
            </w:r>
          </w:p>
        </w:tc>
      </w:tr>
      <w:tr w:rsidR="00970D88">
        <w:trPr>
          <w:trHeight w:hRule="exact" w:val="379"/>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rPr>
                <w:rFonts w:ascii="Times New Roman" w:hAnsi="Times New Roman" w:cs="Times New Roman"/>
                <w:sz w:val="17"/>
                <w:szCs w:val="17"/>
              </w:rPr>
            </w:pPr>
            <w:r>
              <w:rPr>
                <w:rFonts w:ascii="Times New Roman" w:hAnsi="Times New Roman" w:cs="Times New Roman"/>
                <w:sz w:val="17"/>
                <w:szCs w:val="17"/>
              </w:rPr>
              <w:t>3</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3</w:t>
            </w:r>
            <w:r>
              <w:rPr>
                <w:rFonts w:ascii="Times New Roman" w:hAnsi="Times New Roman" w:cs="Times New Roman"/>
                <w:sz w:val="17"/>
                <w:szCs w:val="17"/>
              </w:rPr>
              <w:t>）达产期补助</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112.</w:t>
            </w:r>
            <w:r>
              <w:rPr>
                <w:rFonts w:ascii="Times New Roman" w:hAnsi="Times New Roman" w:cs="Times New Roman"/>
                <w:sz w:val="17"/>
                <w:szCs w:val="17"/>
              </w:rPr>
              <w:t>74</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4455</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53.80</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23.97</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4455</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w:t>
            </w:r>
            <w:r>
              <w:rPr>
                <w:rFonts w:ascii="Times New Roman" w:hAnsi="Times New Roman" w:cs="Times New Roman"/>
                <w:sz w:val="17"/>
                <w:szCs w:val="17"/>
              </w:rPr>
              <w:t>26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88.</w:t>
            </w:r>
            <w:r>
              <w:rPr>
                <w:rFonts w:ascii="Times New Roman" w:hAnsi="Times New Roman" w:cs="Times New Roman"/>
                <w:sz w:val="17"/>
                <w:szCs w:val="17"/>
              </w:rPr>
              <w:t>77</w:t>
            </w:r>
          </w:p>
        </w:tc>
      </w:tr>
      <w:tr w:rsidR="00970D88">
        <w:trPr>
          <w:trHeight w:hRule="exact" w:val="379"/>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4</w:t>
            </w:r>
            <w:r>
              <w:rPr>
                <w:rFonts w:ascii="Times New Roman" w:hAnsi="Times New Roman" w:cs="Times New Roman"/>
                <w:sz w:val="17"/>
                <w:szCs w:val="17"/>
              </w:rPr>
              <w:t>）林木补偿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99</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林地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2000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94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99</w:t>
            </w:r>
          </w:p>
        </w:tc>
      </w:tr>
      <w:tr w:rsidR="00970D88">
        <w:trPr>
          <w:trHeight w:hRule="exact" w:val="379"/>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rPr>
                <w:rFonts w:ascii="Times New Roman" w:hAnsi="Times New Roman" w:cs="Times New Roman"/>
                <w:sz w:val="17"/>
                <w:szCs w:val="17"/>
              </w:rPr>
            </w:pPr>
            <w:r>
              <w:rPr>
                <w:rFonts w:ascii="Times New Roman" w:hAnsi="Times New Roman" w:cs="Times New Roman"/>
                <w:sz w:val="17"/>
                <w:szCs w:val="17"/>
              </w:rPr>
              <w:t>5</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附属设施补偿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79.</w:t>
            </w:r>
            <w:r>
              <w:rPr>
                <w:rFonts w:ascii="Times New Roman" w:hAnsi="Times New Roman" w:cs="Times New Roman"/>
                <w:sz w:val="17"/>
                <w:szCs w:val="17"/>
              </w:rPr>
              <w:t>62</w:t>
            </w:r>
          </w:p>
        </w:tc>
      </w:tr>
      <w:tr w:rsidR="00970D88">
        <w:trPr>
          <w:trHeight w:hRule="exact" w:val="37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1</w:t>
            </w:r>
            <w:r>
              <w:rPr>
                <w:rFonts w:ascii="Times New Roman" w:hAnsi="Times New Roman" w:cs="Times New Roman"/>
                <w:sz w:val="17"/>
                <w:szCs w:val="17"/>
              </w:rPr>
              <w:t>）水田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4000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53.80</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21.52</w:t>
            </w:r>
          </w:p>
        </w:tc>
      </w:tr>
      <w:tr w:rsidR="00970D88">
        <w:trPr>
          <w:trHeight w:hRule="exact" w:val="37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2</w:t>
            </w:r>
            <w:r>
              <w:rPr>
                <w:rFonts w:ascii="Times New Roman" w:hAnsi="Times New Roman" w:cs="Times New Roman"/>
                <w:sz w:val="17"/>
                <w:szCs w:val="17"/>
              </w:rPr>
              <w:t>）旱地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2000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199.</w:t>
            </w:r>
            <w:r>
              <w:rPr>
                <w:rFonts w:ascii="Times New Roman" w:hAnsi="Times New Roman" w:cs="Times New Roman"/>
                <w:sz w:val="17"/>
                <w:szCs w:val="17"/>
              </w:rPr>
              <w:t>26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39.</w:t>
            </w:r>
            <w:r>
              <w:rPr>
                <w:rFonts w:ascii="Times New Roman" w:hAnsi="Times New Roman" w:cs="Times New Roman"/>
                <w:sz w:val="17"/>
                <w:szCs w:val="17"/>
              </w:rPr>
              <w:t>85</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3</w:t>
            </w:r>
            <w:r>
              <w:rPr>
                <w:rFonts w:ascii="Times New Roman" w:hAnsi="Times New Roman" w:cs="Times New Roman"/>
                <w:sz w:val="17"/>
                <w:szCs w:val="17"/>
              </w:rPr>
              <w:t>）林地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2000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w:t>
            </w:r>
            <w:r>
              <w:rPr>
                <w:rFonts w:ascii="Times New Roman" w:hAnsi="Times New Roman" w:cs="Times New Roman"/>
                <w:sz w:val="17"/>
                <w:szCs w:val="17"/>
              </w:rPr>
              <w:t>94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99</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4</w:t>
            </w:r>
            <w:r>
              <w:rPr>
                <w:rFonts w:ascii="Times New Roman" w:hAnsi="Times New Roman" w:cs="Times New Roman"/>
                <w:sz w:val="17"/>
                <w:szCs w:val="17"/>
              </w:rPr>
              <w:t>）草地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52.</w:t>
            </w:r>
            <w:r>
              <w:rPr>
                <w:rFonts w:ascii="Times New Roman" w:hAnsi="Times New Roman" w:cs="Times New Roman"/>
                <w:sz w:val="17"/>
                <w:szCs w:val="17"/>
              </w:rPr>
              <w:t>64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5.26</w:t>
            </w:r>
          </w:p>
        </w:tc>
      </w:tr>
      <w:tr w:rsidR="00970D88">
        <w:trPr>
          <w:trHeight w:hRule="exact" w:val="379"/>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房屋及附属设施补偿</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205.</w:t>
            </w:r>
            <w:r>
              <w:rPr>
                <w:rFonts w:ascii="Times New Roman" w:hAnsi="Times New Roman" w:cs="Times New Roman"/>
                <w:sz w:val="17"/>
                <w:szCs w:val="17"/>
              </w:rPr>
              <w:t>24</w:t>
            </w:r>
          </w:p>
        </w:tc>
      </w:tr>
      <w:tr w:rsidR="00970D88">
        <w:trPr>
          <w:trHeight w:hRule="exact" w:val="379"/>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房屋补偿费</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143.51</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1</w:t>
            </w:r>
            <w:r>
              <w:rPr>
                <w:rFonts w:ascii="Times New Roman" w:hAnsi="Times New Roman" w:cs="Times New Roman"/>
                <w:sz w:val="17"/>
                <w:szCs w:val="17"/>
              </w:rPr>
              <w:t>）砖木</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1220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1164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142.</w:t>
            </w:r>
            <w:r>
              <w:rPr>
                <w:rFonts w:ascii="Times New Roman" w:hAnsi="Times New Roman" w:cs="Times New Roman"/>
                <w:sz w:val="17"/>
                <w:szCs w:val="17"/>
              </w:rPr>
              <w:t>01</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2</w:t>
            </w:r>
            <w:r>
              <w:rPr>
                <w:rFonts w:ascii="Times New Roman" w:hAnsi="Times New Roman" w:cs="Times New Roman"/>
                <w:sz w:val="17"/>
                <w:szCs w:val="17"/>
              </w:rPr>
              <w:t>）棚屋</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160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1.5</w:t>
            </w:r>
          </w:p>
        </w:tc>
      </w:tr>
      <w:tr w:rsidR="00970D88">
        <w:trPr>
          <w:trHeight w:hRule="exact" w:val="384"/>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室外设施补偿费</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1164</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11.64</w:t>
            </w:r>
          </w:p>
        </w:tc>
      </w:tr>
      <w:tr w:rsidR="00970D88">
        <w:trPr>
          <w:trHeight w:hRule="exact" w:val="384"/>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集体土地使用证、房产证补偿费</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户</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8000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4.8</w:t>
            </w:r>
          </w:p>
        </w:tc>
      </w:tr>
      <w:tr w:rsidR="00970D88">
        <w:trPr>
          <w:trHeight w:hRule="exact" w:val="384"/>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基础设施补偿费</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95</w:t>
            </w:r>
          </w:p>
        </w:tc>
      </w:tr>
      <w:tr w:rsidR="00970D88">
        <w:trPr>
          <w:trHeight w:hRule="exact" w:val="38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住宅用地</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59400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17</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95</w:t>
            </w:r>
          </w:p>
        </w:tc>
      </w:tr>
      <w:tr w:rsidR="00970D88">
        <w:trPr>
          <w:trHeight w:hRule="exact" w:val="384"/>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（五）</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搬迁运输补助费</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户</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3000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1.8</w:t>
            </w:r>
          </w:p>
        </w:tc>
      </w:tr>
      <w:tr w:rsidR="00970D88">
        <w:trPr>
          <w:trHeight w:hRule="exact" w:val="384"/>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（六）</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过渡期生活补助费</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户</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7200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32</w:t>
            </w:r>
          </w:p>
        </w:tc>
      </w:tr>
      <w:tr w:rsidR="00970D88">
        <w:trPr>
          <w:trHeight w:hRule="exact" w:val="379"/>
          <w:jc w:val="center"/>
        </w:trPr>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w:t>
            </w: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征地拆迁误工补助</w:t>
            </w: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1315"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22</w:t>
            </w:r>
          </w:p>
        </w:tc>
      </w:tr>
      <w:tr w:rsidR="00970D88">
        <w:trPr>
          <w:trHeight w:hRule="exact" w:val="384"/>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征收征用集体土地面积</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300</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452.</w:t>
            </w:r>
            <w:r>
              <w:rPr>
                <w:rFonts w:ascii="Times New Roman" w:hAnsi="Times New Roman" w:cs="Times New Roman"/>
                <w:sz w:val="17"/>
                <w:szCs w:val="17"/>
              </w:rPr>
              <w:t>98</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13.</w:t>
            </w:r>
            <w:r>
              <w:rPr>
                <w:rFonts w:ascii="Times New Roman" w:hAnsi="Times New Roman" w:cs="Times New Roman"/>
                <w:sz w:val="17"/>
                <w:szCs w:val="17"/>
              </w:rPr>
              <w:t>59</w:t>
            </w:r>
          </w:p>
        </w:tc>
      </w:tr>
      <w:tr w:rsidR="00970D88">
        <w:trPr>
          <w:trHeight w:hRule="exact" w:val="379"/>
          <w:jc w:val="center"/>
        </w:trPr>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291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征收房屋面积</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5</w:t>
            </w:r>
          </w:p>
        </w:tc>
        <w:tc>
          <w:tcPr>
            <w:tcW w:w="13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1258</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63</w:t>
            </w:r>
          </w:p>
        </w:tc>
      </w:tr>
      <w:tr w:rsidR="00970D88">
        <w:trPr>
          <w:trHeight w:hRule="exact" w:val="394"/>
          <w:jc w:val="center"/>
        </w:trPr>
        <w:tc>
          <w:tcPr>
            <w:tcW w:w="12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（八）</w:t>
            </w:r>
          </w:p>
        </w:tc>
        <w:tc>
          <w:tcPr>
            <w:tcW w:w="291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迁建补助</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户</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30000</w:t>
            </w:r>
          </w:p>
        </w:tc>
        <w:tc>
          <w:tcPr>
            <w:tcW w:w="131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vertAlign w:val="superscript"/>
              </w:rPr>
              <w:t>18</w:t>
            </w:r>
          </w:p>
        </w:tc>
      </w:tr>
    </w:tbl>
    <w:p w:rsidR="00970D88" w:rsidRDefault="00E25DF2">
      <w:pPr>
        <w:spacing w:line="1" w:lineRule="exact"/>
        <w:rPr>
          <w:sz w:val="2"/>
          <w:szCs w:val="2"/>
        </w:rPr>
      </w:pPr>
      <w:r>
        <w:br w:type="page"/>
      </w:r>
    </w:p>
    <w:p w:rsidR="00970D88" w:rsidRDefault="00E25DF2">
      <w:pPr>
        <w:pStyle w:val="Bodytext10"/>
        <w:spacing w:after="18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水系连通工程建设征地移民补偿投资估算表</w:t>
      </w:r>
    </w:p>
    <w:p w:rsidR="00970D88" w:rsidRDefault="00E25DF2">
      <w:pPr>
        <w:pStyle w:val="Other10"/>
        <w:spacing w:after="8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7.6-4</w:t>
      </w:r>
    </w:p>
    <w:tbl>
      <w:tblPr>
        <w:tblW w:w="0" w:type="auto"/>
        <w:jc w:val="center"/>
        <w:tblLayout w:type="fixed"/>
        <w:tblCellMar>
          <w:left w:w="10" w:type="dxa"/>
          <w:right w:w="10" w:type="dxa"/>
        </w:tblCellMar>
        <w:tblLook w:val="04A0"/>
      </w:tblPr>
      <w:tblGrid>
        <w:gridCol w:w="1205"/>
        <w:gridCol w:w="2890"/>
        <w:gridCol w:w="1162"/>
        <w:gridCol w:w="1190"/>
        <w:gridCol w:w="1320"/>
        <w:gridCol w:w="1190"/>
      </w:tblGrid>
      <w:tr w:rsidR="00970D88">
        <w:trPr>
          <w:trHeight w:hRule="exact" w:val="773"/>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序号</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00"/>
              <w:rPr>
                <w:rFonts w:ascii="Times New Roman" w:hAnsi="Times New Roman" w:cs="Times New Roman"/>
                <w:sz w:val="17"/>
                <w:szCs w:val="17"/>
              </w:rPr>
            </w:pPr>
            <w:r>
              <w:rPr>
                <w:rFonts w:ascii="Times New Roman" w:hAnsi="Times New Roman" w:cs="Times New Roman"/>
                <w:sz w:val="17"/>
                <w:szCs w:val="17"/>
              </w:rPr>
              <w:t>项目</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单价（元）</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投资</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（万元）</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00"/>
              <w:rPr>
                <w:rFonts w:ascii="Times New Roman" w:hAnsi="Times New Roman" w:cs="Times New Roman"/>
                <w:sz w:val="17"/>
                <w:szCs w:val="17"/>
              </w:rPr>
            </w:pPr>
            <w:r>
              <w:rPr>
                <w:rFonts w:ascii="Times New Roman" w:hAnsi="Times New Roman" w:cs="Times New Roman"/>
                <w:sz w:val="17"/>
                <w:szCs w:val="17"/>
              </w:rPr>
              <w:t>三</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有碑坟墓</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座</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2</w:t>
            </w:r>
          </w:p>
        </w:tc>
      </w:tr>
      <w:tr w:rsidR="00970D88">
        <w:trPr>
          <w:trHeight w:hRule="exact" w:val="365"/>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第二部分</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专业项目</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194.4</w:t>
            </w:r>
          </w:p>
        </w:tc>
      </w:tr>
      <w:tr w:rsidR="00970D88">
        <w:trPr>
          <w:trHeight w:hRule="exact" w:val="36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抽水泵站</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座</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150000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105</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10KV</w:t>
            </w:r>
            <w:r>
              <w:rPr>
                <w:rFonts w:ascii="Times New Roman" w:hAnsi="Times New Roman" w:cs="Times New Roman"/>
                <w:sz w:val="17"/>
                <w:szCs w:val="17"/>
              </w:rPr>
              <w:t>线路</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r>
      <w:tr w:rsidR="00970D88">
        <w:trPr>
          <w:trHeight w:hRule="exact" w:val="360"/>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低压线路</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50000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r>
      <w:tr w:rsidR="00970D88">
        <w:trPr>
          <w:trHeight w:hRule="exact" w:val="36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通讯线路</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km</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50000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路灯迁移</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杆</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0.4</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第三部分</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其它费用</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288.</w:t>
            </w:r>
            <w:r>
              <w:rPr>
                <w:rFonts w:ascii="Times New Roman" w:hAnsi="Times New Roman" w:cs="Times New Roman"/>
                <w:sz w:val="17"/>
                <w:szCs w:val="17"/>
              </w:rPr>
              <w:t>77</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、前期工作费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35.</w:t>
            </w:r>
            <w:r>
              <w:rPr>
                <w:rFonts w:ascii="Times New Roman" w:hAnsi="Times New Roman" w:cs="Times New Roman"/>
                <w:sz w:val="17"/>
                <w:szCs w:val="17"/>
              </w:rPr>
              <w:t>46</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、综合勘测设计科研费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50.9</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lang w:eastAsia="zh-CN"/>
              </w:rPr>
              <w:t>，</w:t>
            </w:r>
            <w:r>
              <w:rPr>
                <w:rFonts w:ascii="Times New Roman" w:hAnsi="Times New Roman" w:cs="Times New Roman"/>
                <w:sz w:val="17"/>
                <w:szCs w:val="17"/>
              </w:rPr>
              <w:t>实施管理费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69.</w:t>
            </w:r>
            <w:r>
              <w:rPr>
                <w:rFonts w:ascii="Times New Roman" w:hAnsi="Times New Roman" w:cs="Times New Roman"/>
                <w:sz w:val="17"/>
                <w:szCs w:val="17"/>
              </w:rPr>
              <w:t>87</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、实施机构开办费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100</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5</w:t>
            </w:r>
            <w:r>
              <w:rPr>
                <w:rFonts w:ascii="Times New Roman" w:hAnsi="Times New Roman" w:cs="Times New Roman"/>
                <w:sz w:val="17"/>
                <w:szCs w:val="17"/>
              </w:rPr>
              <w:t>、技术培训费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12</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6</w:t>
            </w:r>
            <w:r>
              <w:rPr>
                <w:rFonts w:ascii="Times New Roman" w:hAnsi="Times New Roman" w:cs="Times New Roman"/>
                <w:sz w:val="17"/>
                <w:szCs w:val="17"/>
              </w:rPr>
              <w:t>、监督评估费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26.42</w:t>
            </w:r>
          </w:p>
        </w:tc>
      </w:tr>
      <w:tr w:rsidR="00970D88">
        <w:trPr>
          <w:trHeight w:hRule="exact" w:val="35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第四部分</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基本预备费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257.</w:t>
            </w:r>
            <w:r>
              <w:rPr>
                <w:rFonts w:ascii="Times New Roman" w:hAnsi="Times New Roman" w:cs="Times New Roman"/>
                <w:sz w:val="17"/>
                <w:szCs w:val="17"/>
              </w:rPr>
              <w:t>59</w:t>
            </w:r>
          </w:p>
        </w:tc>
      </w:tr>
      <w:tr w:rsidR="00970D88">
        <w:trPr>
          <w:trHeight w:hRule="exact" w:val="355"/>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第五部分</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有关税费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394.</w:t>
            </w:r>
            <w:r>
              <w:rPr>
                <w:rFonts w:ascii="Times New Roman" w:hAnsi="Times New Roman" w:cs="Times New Roman"/>
                <w:sz w:val="17"/>
                <w:szCs w:val="17"/>
              </w:rPr>
              <w:t>65</w:t>
            </w:r>
          </w:p>
        </w:tc>
      </w:tr>
      <w:tr w:rsidR="00970D88">
        <w:trPr>
          <w:trHeight w:hRule="exact" w:val="355"/>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00"/>
              <w:rPr>
                <w:rFonts w:ascii="Times New Roman" w:hAnsi="Times New Roman" w:cs="Times New Roman"/>
                <w:sz w:val="17"/>
                <w:szCs w:val="17"/>
              </w:rPr>
            </w:pPr>
            <w:r>
              <w:rPr>
                <w:rFonts w:ascii="Times New Roman" w:hAnsi="Times New Roman" w:cs="Times New Roman"/>
                <w:sz w:val="17"/>
                <w:szCs w:val="17"/>
              </w:rPr>
              <w:t>一</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耕地占用税</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113.</w:t>
            </w:r>
            <w:r>
              <w:rPr>
                <w:rFonts w:ascii="Times New Roman" w:hAnsi="Times New Roman" w:cs="Times New Roman"/>
                <w:sz w:val="17"/>
                <w:szCs w:val="17"/>
              </w:rPr>
              <w:t>73</w:t>
            </w:r>
          </w:p>
        </w:tc>
      </w:tr>
      <w:tr w:rsidR="00970D88">
        <w:trPr>
          <w:trHeight w:hRule="exact" w:val="355"/>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lang w:eastAsia="zh-CN"/>
              </w:rPr>
            </w:pPr>
            <w:r>
              <w:rPr>
                <w:rFonts w:ascii="Times New Roman" w:hAnsi="Times New Roman" w:cs="Times New Roman" w:hint="eastAsia"/>
                <w:sz w:val="17"/>
                <w:szCs w:val="17"/>
                <w:lang w:val="en-US" w:eastAsia="zh-CN" w:bidi="en-US"/>
              </w:rPr>
              <w:t>（一）</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耕地</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79.</w:t>
            </w:r>
            <w:r>
              <w:rPr>
                <w:rFonts w:ascii="Times New Roman" w:hAnsi="Times New Roman" w:cs="Times New Roman"/>
                <w:sz w:val="17"/>
                <w:szCs w:val="17"/>
              </w:rPr>
              <w:t>56</w:t>
            </w:r>
          </w:p>
        </w:tc>
      </w:tr>
      <w:tr w:rsidR="00970D88">
        <w:trPr>
          <w:trHeight w:hRule="exact" w:val="360"/>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、水田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1907</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34</w:t>
            </w:r>
          </w:p>
        </w:tc>
      </w:tr>
      <w:tr w:rsidR="00970D88">
        <w:trPr>
          <w:trHeight w:hRule="exact" w:val="35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、旱地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26507</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74.</w:t>
            </w:r>
            <w:r>
              <w:rPr>
                <w:rFonts w:ascii="Times New Roman" w:hAnsi="Times New Roman" w:cs="Times New Roman"/>
                <w:sz w:val="17"/>
                <w:szCs w:val="17"/>
              </w:rPr>
              <w:t>22</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lang w:eastAsia="zh-CN"/>
              </w:rPr>
            </w:pPr>
            <w:r>
              <w:rPr>
                <w:rFonts w:ascii="Times New Roman" w:hAnsi="Times New Roman" w:cs="Times New Roman" w:hint="eastAsia"/>
                <w:sz w:val="17"/>
                <w:szCs w:val="17"/>
                <w:lang w:val="en-US" w:eastAsia="zh-CN" w:bidi="en-US"/>
              </w:rPr>
              <w:t>（二）</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林地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11813</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w:t>
            </w:r>
            <w:r>
              <w:rPr>
                <w:rFonts w:ascii="Times New Roman" w:hAnsi="Times New Roman" w:cs="Times New Roman"/>
                <w:sz w:val="17"/>
                <w:szCs w:val="17"/>
              </w:rPr>
              <w:t>08</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（三）</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建房用地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1.09</w:t>
            </w:r>
          </w:p>
        </w:tc>
      </w:tr>
      <w:tr w:rsidR="00970D88">
        <w:trPr>
          <w:trHeight w:hRule="exact" w:val="360"/>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、农村居民</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780.0</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1.09</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耕地开垦费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63.</w:t>
            </w:r>
            <w:r>
              <w:rPr>
                <w:rFonts w:ascii="Times New Roman" w:hAnsi="Times New Roman" w:cs="Times New Roman"/>
                <w:sz w:val="17"/>
                <w:szCs w:val="17"/>
              </w:rPr>
              <w:t>59</w:t>
            </w:r>
          </w:p>
        </w:tc>
      </w:tr>
      <w:tr w:rsidR="00970D88">
        <w:trPr>
          <w:trHeight w:hRule="exact" w:val="365"/>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、水田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2.86</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29</w:t>
            </w:r>
          </w:p>
        </w:tc>
      </w:tr>
      <w:tr w:rsidR="00970D88">
        <w:trPr>
          <w:trHeight w:hRule="exact" w:val="360"/>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、旱地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39.</w:t>
            </w:r>
            <w:r>
              <w:rPr>
                <w:rFonts w:ascii="Times New Roman" w:hAnsi="Times New Roman" w:cs="Times New Roman"/>
                <w:sz w:val="17"/>
                <w:szCs w:val="17"/>
              </w:rPr>
              <w:t>76</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55.</w:t>
            </w:r>
            <w:r>
              <w:rPr>
                <w:rFonts w:ascii="Times New Roman" w:hAnsi="Times New Roman" w:cs="Times New Roman"/>
                <w:sz w:val="17"/>
                <w:szCs w:val="17"/>
              </w:rPr>
              <w:t>66</w:t>
            </w:r>
          </w:p>
        </w:tc>
      </w:tr>
      <w:tr w:rsidR="00970D88">
        <w:trPr>
          <w:trHeight w:hRule="exact" w:val="360"/>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、建房用地</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亩</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14000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17</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1.64</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森林植被恢复费</w:t>
            </w: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55.</w:t>
            </w:r>
            <w:r>
              <w:rPr>
                <w:rFonts w:ascii="Times New Roman" w:hAnsi="Times New Roman" w:cs="Times New Roman"/>
                <w:sz w:val="17"/>
                <w:szCs w:val="17"/>
              </w:rPr>
              <w:t>11</w:t>
            </w:r>
          </w:p>
        </w:tc>
      </w:tr>
      <w:tr w:rsidR="00970D88">
        <w:trPr>
          <w:trHeight w:hRule="exact" w:val="360"/>
          <w:jc w:val="center"/>
        </w:trPr>
        <w:tc>
          <w:tcPr>
            <w:tcW w:w="1205" w:type="dxa"/>
            <w:tcBorders>
              <w:top w:val="single" w:sz="4" w:space="0" w:color="auto"/>
              <w:left w:val="single" w:sz="4" w:space="0" w:color="auto"/>
            </w:tcBorders>
            <w:shd w:val="clear" w:color="auto" w:fill="FFFFFF"/>
          </w:tcPr>
          <w:p w:rsidR="00970D88" w:rsidRDefault="00970D88">
            <w:pPr>
              <w:rPr>
                <w:sz w:val="10"/>
                <w:szCs w:val="10"/>
              </w:rPr>
            </w:pP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、用材林</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55107</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55.</w:t>
            </w:r>
            <w:r>
              <w:rPr>
                <w:rFonts w:ascii="Times New Roman" w:hAnsi="Times New Roman" w:cs="Times New Roman"/>
                <w:sz w:val="17"/>
                <w:szCs w:val="17"/>
              </w:rPr>
              <w:t>11</w:t>
            </w:r>
          </w:p>
        </w:tc>
      </w:tr>
      <w:tr w:rsidR="00970D88">
        <w:trPr>
          <w:trHeight w:hRule="exact" w:val="360"/>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89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失地农民社会保障</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54074</w:t>
            </w:r>
          </w:p>
        </w:tc>
        <w:tc>
          <w:tcPr>
            <w:tcW w:w="11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162.</w:t>
            </w:r>
            <w:r>
              <w:rPr>
                <w:rFonts w:ascii="Times New Roman" w:hAnsi="Times New Roman" w:cs="Times New Roman"/>
                <w:sz w:val="17"/>
                <w:szCs w:val="17"/>
              </w:rPr>
              <w:t>22</w:t>
            </w:r>
          </w:p>
        </w:tc>
      </w:tr>
      <w:tr w:rsidR="00970D88">
        <w:trPr>
          <w:trHeight w:hRule="exact" w:val="370"/>
          <w:jc w:val="center"/>
        </w:trPr>
        <w:tc>
          <w:tcPr>
            <w:tcW w:w="120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第六部分</w:t>
            </w:r>
          </w:p>
        </w:tc>
        <w:tc>
          <w:tcPr>
            <w:tcW w:w="28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总投资</w:t>
            </w:r>
          </w:p>
        </w:tc>
        <w:tc>
          <w:tcPr>
            <w:tcW w:w="1162"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9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2359.</w:t>
            </w:r>
            <w:r>
              <w:rPr>
                <w:rFonts w:ascii="Times New Roman" w:hAnsi="Times New Roman" w:cs="Times New Roman"/>
                <w:sz w:val="17"/>
                <w:szCs w:val="17"/>
              </w:rPr>
              <w:t>35</w:t>
            </w:r>
          </w:p>
        </w:tc>
      </w:tr>
    </w:tbl>
    <w:p w:rsidR="00970D88" w:rsidRDefault="00E25DF2">
      <w:pPr>
        <w:pStyle w:val="Heading110"/>
        <w:keepNext/>
        <w:keepLines/>
        <w:spacing w:after="340"/>
        <w:jc w:val="left"/>
        <w:rPr>
          <w:rFonts w:ascii="Times New Roman" w:hAnsi="Times New Roman" w:cs="Times New Roman"/>
          <w:b/>
          <w:bCs/>
          <w:sz w:val="36"/>
          <w:szCs w:val="36"/>
        </w:rPr>
      </w:pPr>
      <w:bookmarkStart w:id="552" w:name="bookmark455"/>
      <w:bookmarkStart w:id="553" w:name="_Toc8876"/>
      <w:bookmarkStart w:id="554" w:name="_Toc1741"/>
      <w:bookmarkStart w:id="555" w:name="_Toc707"/>
      <w:bookmarkStart w:id="556" w:name="bookmark454"/>
      <w:bookmarkStart w:id="557" w:name="bookmark453"/>
      <w:r>
        <w:rPr>
          <w:rFonts w:ascii="Times New Roman" w:eastAsia="Times New Roman" w:hAnsi="Times New Roman" w:cs="Times New Roman"/>
          <w:b/>
          <w:bCs/>
          <w:sz w:val="34"/>
          <w:szCs w:val="34"/>
          <w:lang w:val="en-US" w:eastAsia="en-US" w:bidi="en-US"/>
        </w:rPr>
        <w:lastRenderedPageBreak/>
        <w:t>8.</w:t>
      </w:r>
      <w:r>
        <w:rPr>
          <w:rFonts w:ascii="Times New Roman" w:hAnsi="Times New Roman" w:cs="Times New Roman"/>
          <w:b/>
          <w:bCs/>
          <w:sz w:val="36"/>
          <w:szCs w:val="36"/>
        </w:rPr>
        <w:t>环境影响评价</w:t>
      </w:r>
      <w:bookmarkEnd w:id="552"/>
      <w:bookmarkEnd w:id="553"/>
      <w:bookmarkEnd w:id="554"/>
      <w:bookmarkEnd w:id="555"/>
      <w:bookmarkEnd w:id="556"/>
      <w:bookmarkEnd w:id="557"/>
    </w:p>
    <w:p w:rsidR="00970D88" w:rsidRDefault="00E25DF2">
      <w:pPr>
        <w:pStyle w:val="Heading210"/>
        <w:keepNext/>
        <w:keepLines/>
        <w:spacing w:after="400"/>
        <w:jc w:val="left"/>
        <w:rPr>
          <w:rFonts w:ascii="Times New Roman" w:hAnsi="Times New Roman" w:cs="Times New Roman"/>
          <w:b/>
          <w:bCs/>
          <w:sz w:val="30"/>
          <w:szCs w:val="30"/>
        </w:rPr>
      </w:pPr>
      <w:bookmarkStart w:id="558" w:name="_Toc4223"/>
      <w:bookmarkStart w:id="559" w:name="_Toc19773"/>
      <w:bookmarkStart w:id="560" w:name="_Toc31321"/>
      <w:bookmarkStart w:id="561" w:name="bookmark458"/>
      <w:bookmarkStart w:id="562" w:name="bookmark457"/>
      <w:bookmarkStart w:id="563" w:name="bookmark456"/>
      <w:r>
        <w:rPr>
          <w:rFonts w:ascii="Times New Roman" w:eastAsia="Times New Roman" w:hAnsi="Times New Roman" w:cs="Times New Roman"/>
          <w:b/>
          <w:bCs/>
          <w:sz w:val="30"/>
          <w:szCs w:val="30"/>
          <w:lang w:val="en-US" w:eastAsia="en-US" w:bidi="en-US"/>
        </w:rPr>
        <w:t>8.1</w:t>
      </w:r>
      <w:r>
        <w:rPr>
          <w:rFonts w:ascii="Times New Roman" w:hAnsi="Times New Roman" w:cs="Times New Roman"/>
          <w:b/>
          <w:bCs/>
          <w:sz w:val="30"/>
          <w:szCs w:val="30"/>
        </w:rPr>
        <w:t>概述</w:t>
      </w:r>
      <w:bookmarkEnd w:id="558"/>
      <w:bookmarkEnd w:id="559"/>
      <w:bookmarkEnd w:id="560"/>
      <w:bookmarkEnd w:id="561"/>
      <w:bookmarkEnd w:id="562"/>
      <w:bookmarkEnd w:id="563"/>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8.1.1</w:t>
      </w:r>
      <w:r>
        <w:rPr>
          <w:rFonts w:ascii="Times New Roman" w:hAnsi="Times New Roman" w:cs="Times New Roman"/>
          <w:b/>
          <w:bCs/>
          <w:sz w:val="22"/>
          <w:szCs w:val="22"/>
        </w:rPr>
        <w:t>项目建议书阶段主要结论及环境影响报告书编制情况</w:t>
      </w:r>
    </w:p>
    <w:p w:rsidR="00970D88" w:rsidRDefault="00E25DF2">
      <w:pPr>
        <w:pStyle w:val="Bodytext10"/>
        <w:spacing w:after="400" w:line="523" w:lineRule="exact"/>
        <w:ind w:firstLine="520"/>
        <w:rPr>
          <w:rFonts w:ascii="Times New Roman" w:hAnsi="Times New Roman" w:cs="Times New Roman"/>
          <w:sz w:val="22"/>
          <w:szCs w:val="22"/>
        </w:rPr>
      </w:pPr>
      <w:r>
        <w:rPr>
          <w:rFonts w:ascii="Times New Roman" w:hAnsi="Times New Roman" w:cs="Times New Roman"/>
          <w:sz w:val="22"/>
          <w:szCs w:val="22"/>
        </w:rPr>
        <w:t>本项目未编制项目建议书和环境影响专题报告，建议尽快编制环境影响评价专题报告。</w:t>
      </w:r>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8.1.2</w:t>
      </w:r>
      <w:r>
        <w:rPr>
          <w:rFonts w:ascii="Times New Roman" w:hAnsi="Times New Roman" w:cs="Times New Roman"/>
          <w:b/>
          <w:bCs/>
          <w:sz w:val="22"/>
          <w:szCs w:val="22"/>
        </w:rPr>
        <w:t>评价依据和标准</w:t>
      </w:r>
    </w:p>
    <w:p w:rsidR="00970D88" w:rsidRDefault="00E25DF2">
      <w:pPr>
        <w:pStyle w:val="Bodytext10"/>
        <w:tabs>
          <w:tab w:val="left" w:pos="1111"/>
        </w:tabs>
        <w:spacing w:after="200"/>
        <w:ind w:firstLine="580"/>
        <w:rPr>
          <w:rFonts w:ascii="Times New Roman" w:hAnsi="Times New Roman" w:cs="Times New Roman"/>
          <w:sz w:val="22"/>
          <w:szCs w:val="22"/>
        </w:rPr>
      </w:pPr>
      <w:bookmarkStart w:id="564" w:name="bookmark459"/>
      <w:r>
        <w:rPr>
          <w:rFonts w:ascii="Times New Roman" w:hAnsi="Times New Roman" w:cs="Times New Roman"/>
          <w:sz w:val="26"/>
          <w:szCs w:val="26"/>
        </w:rPr>
        <w:t>（</w:t>
      </w:r>
      <w:bookmarkEnd w:id="564"/>
      <w:r>
        <w:rPr>
          <w:rFonts w:ascii="Times New Roman" w:eastAsia="Times New Roman" w:hAnsi="Times New Roman" w:cs="Times New Roman"/>
          <w:sz w:val="26"/>
          <w:szCs w:val="26"/>
        </w:rPr>
        <w:t>1</w:t>
      </w:r>
      <w:r>
        <w:rPr>
          <w:rFonts w:ascii="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国家及地方有关环境保护的法律、法规</w:t>
      </w:r>
    </w:p>
    <w:p w:rsidR="00970D88" w:rsidRDefault="00E25DF2">
      <w:pPr>
        <w:pStyle w:val="Bodytext10"/>
        <w:spacing w:after="0"/>
        <w:ind w:firstLine="580"/>
        <w:rPr>
          <w:rFonts w:ascii="Times New Roman" w:hAnsi="Times New Roman" w:cs="Times New Roman"/>
          <w:sz w:val="22"/>
          <w:szCs w:val="22"/>
        </w:rPr>
      </w:pPr>
      <w:r>
        <w:rPr>
          <w:rFonts w:ascii="Times New Roman" w:hAnsi="Times New Roman" w:cs="Times New Roman"/>
          <w:sz w:val="22"/>
          <w:szCs w:val="22"/>
        </w:rPr>
        <w:t>《中华人民共和国环境保护法》（</w:t>
      </w:r>
      <w:r>
        <w:rPr>
          <w:rFonts w:ascii="Times New Roman" w:eastAsia="Times New Roman" w:hAnsi="Times New Roman" w:cs="Times New Roman"/>
          <w:sz w:val="22"/>
          <w:szCs w:val="22"/>
        </w:rPr>
        <w:t>2015</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《中华人民共和国水法》（</w:t>
      </w:r>
      <w:r>
        <w:rPr>
          <w:rFonts w:ascii="Times New Roman" w:eastAsia="Times New Roman" w:hAnsi="Times New Roman" w:cs="Times New Roman"/>
          <w:sz w:val="22"/>
          <w:szCs w:val="22"/>
        </w:rPr>
        <w:t>2016</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月修订）；</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《中华人民共和国环境影响评价法》（</w:t>
      </w:r>
      <w:r>
        <w:rPr>
          <w:rFonts w:ascii="Times New Roman" w:eastAsia="Times New Roman" w:hAnsi="Times New Roman" w:cs="Times New Roman"/>
          <w:sz w:val="22"/>
          <w:szCs w:val="22"/>
        </w:rPr>
        <w:t>2018</w:t>
      </w:r>
      <w:r>
        <w:rPr>
          <w:rFonts w:ascii="Times New Roman" w:hAnsi="Times New Roman" w:cs="Times New Roman"/>
          <w:sz w:val="22"/>
          <w:szCs w:val="22"/>
        </w:rPr>
        <w:t>年</w:t>
      </w:r>
      <w:r>
        <w:rPr>
          <w:rFonts w:ascii="Times New Roman" w:eastAsia="Times New Roman" w:hAnsi="Times New Roman" w:cs="Times New Roman"/>
          <w:sz w:val="22"/>
          <w:szCs w:val="22"/>
        </w:rPr>
        <w:t>12</w:t>
      </w:r>
      <w:r>
        <w:rPr>
          <w:rFonts w:ascii="Times New Roman" w:hAnsi="Times New Roman" w:cs="Times New Roman"/>
          <w:sz w:val="22"/>
          <w:szCs w:val="22"/>
        </w:rPr>
        <w:t>月）；</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《中华人民共和国水污染防治法》（</w:t>
      </w:r>
      <w:r>
        <w:rPr>
          <w:rFonts w:ascii="Times New Roman" w:eastAsia="Times New Roman" w:hAnsi="Times New Roman" w:cs="Times New Roman"/>
          <w:sz w:val="22"/>
          <w:szCs w:val="22"/>
        </w:rPr>
        <w:t>2017</w:t>
      </w:r>
      <w:r>
        <w:rPr>
          <w:rFonts w:ascii="Times New Roman" w:hAnsi="Times New Roman" w:cs="Times New Roman"/>
          <w:sz w:val="22"/>
          <w:szCs w:val="22"/>
        </w:rPr>
        <w:t>年</w:t>
      </w:r>
      <w:r>
        <w:rPr>
          <w:rFonts w:ascii="Times New Roman" w:eastAsia="Times New Roman" w:hAnsi="Times New Roman" w:cs="Times New Roman"/>
          <w:sz w:val="22"/>
          <w:szCs w:val="22"/>
        </w:rPr>
        <w:t>6</w:t>
      </w:r>
      <w:r>
        <w:rPr>
          <w:rFonts w:ascii="Times New Roman" w:hAnsi="Times New Roman" w:cs="Times New Roman"/>
          <w:sz w:val="22"/>
          <w:szCs w:val="22"/>
        </w:rPr>
        <w:t>月修订）；</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《中华人民共和国大气污染防治法》（</w:t>
      </w:r>
      <w:r>
        <w:rPr>
          <w:rFonts w:ascii="Times New Roman" w:eastAsia="Times New Roman" w:hAnsi="Times New Roman" w:cs="Times New Roman"/>
          <w:sz w:val="22"/>
          <w:szCs w:val="22"/>
        </w:rPr>
        <w:t>2018</w:t>
      </w:r>
      <w:r>
        <w:rPr>
          <w:rFonts w:ascii="Times New Roman" w:hAnsi="Times New Roman" w:cs="Times New Roman"/>
          <w:sz w:val="22"/>
          <w:szCs w:val="22"/>
        </w:rPr>
        <w:t>年</w:t>
      </w:r>
      <w:r>
        <w:rPr>
          <w:rFonts w:ascii="Times New Roman" w:eastAsia="Times New Roman" w:hAnsi="Times New Roman" w:cs="Times New Roman"/>
          <w:sz w:val="22"/>
          <w:szCs w:val="22"/>
        </w:rPr>
        <w:t>10</w:t>
      </w:r>
      <w:r>
        <w:rPr>
          <w:rFonts w:ascii="Times New Roman" w:hAnsi="Times New Roman" w:cs="Times New Roman"/>
          <w:sz w:val="22"/>
          <w:szCs w:val="22"/>
        </w:rPr>
        <w:t>月）；</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《中华人民共和国固体废物污染防治法》（</w:t>
      </w:r>
      <w:r>
        <w:rPr>
          <w:rFonts w:ascii="Times New Roman" w:eastAsia="Times New Roman" w:hAnsi="Times New Roman" w:cs="Times New Roman"/>
          <w:sz w:val="22"/>
          <w:szCs w:val="22"/>
        </w:rPr>
        <w:t>2016</w:t>
      </w:r>
      <w:r>
        <w:rPr>
          <w:rFonts w:ascii="Times New Roman" w:hAnsi="Times New Roman" w:cs="Times New Roman"/>
          <w:sz w:val="22"/>
          <w:szCs w:val="22"/>
        </w:rPr>
        <w:t>年</w:t>
      </w:r>
      <w:r>
        <w:rPr>
          <w:rFonts w:ascii="Times New Roman" w:eastAsia="Times New Roman" w:hAnsi="Times New Roman" w:cs="Times New Roman"/>
          <w:sz w:val="22"/>
          <w:szCs w:val="22"/>
        </w:rPr>
        <w:t>3</w:t>
      </w:r>
      <w:r>
        <w:rPr>
          <w:rFonts w:ascii="Times New Roman" w:hAnsi="Times New Roman" w:cs="Times New Roman"/>
          <w:sz w:val="22"/>
          <w:szCs w:val="22"/>
        </w:rPr>
        <w:t>月）；</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《中华人民共和国环境噪声污染防治法》（</w:t>
      </w:r>
      <w:r>
        <w:rPr>
          <w:rFonts w:ascii="Times New Roman" w:eastAsia="Times New Roman" w:hAnsi="Times New Roman" w:cs="Times New Roman"/>
          <w:sz w:val="22"/>
          <w:szCs w:val="22"/>
        </w:rPr>
        <w:t>2018</w:t>
      </w:r>
      <w:r>
        <w:rPr>
          <w:rFonts w:ascii="Times New Roman" w:hAnsi="Times New Roman" w:cs="Times New Roman"/>
          <w:sz w:val="22"/>
          <w:szCs w:val="22"/>
        </w:rPr>
        <w:t>年</w:t>
      </w:r>
      <w:r>
        <w:rPr>
          <w:rFonts w:ascii="Times New Roman" w:eastAsia="Times New Roman" w:hAnsi="Times New Roman" w:cs="Times New Roman"/>
          <w:sz w:val="22"/>
          <w:szCs w:val="22"/>
        </w:rPr>
        <w:t>12</w:t>
      </w:r>
      <w:r>
        <w:rPr>
          <w:rFonts w:ascii="Times New Roman" w:hAnsi="Times New Roman" w:cs="Times New Roman"/>
          <w:sz w:val="22"/>
          <w:szCs w:val="22"/>
        </w:rPr>
        <w:t>月）；</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《中华人民共和国野生植物保护条例》（</w:t>
      </w:r>
      <w:r>
        <w:rPr>
          <w:rFonts w:ascii="Times New Roman" w:eastAsia="Times New Roman" w:hAnsi="Times New Roman" w:cs="Times New Roman"/>
          <w:sz w:val="22"/>
          <w:szCs w:val="22"/>
        </w:rPr>
        <w:t>2017</w:t>
      </w:r>
      <w:r>
        <w:rPr>
          <w:rFonts w:ascii="Times New Roman" w:hAnsi="Times New Roman" w:cs="Times New Roman"/>
          <w:sz w:val="22"/>
          <w:szCs w:val="22"/>
        </w:rPr>
        <w:t>年</w:t>
      </w:r>
      <w:r>
        <w:rPr>
          <w:rFonts w:ascii="Times New Roman" w:eastAsia="Times New Roman" w:hAnsi="Times New Roman" w:cs="Times New Roman"/>
          <w:sz w:val="22"/>
          <w:szCs w:val="22"/>
        </w:rPr>
        <w:t>10</w:t>
      </w:r>
      <w:r>
        <w:rPr>
          <w:rFonts w:ascii="Times New Roman" w:hAnsi="Times New Roman" w:cs="Times New Roman"/>
          <w:sz w:val="22"/>
          <w:szCs w:val="22"/>
        </w:rPr>
        <w:t>月修改）；</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《建设项目环境保护管理条例》（</w:t>
      </w:r>
      <w:r>
        <w:rPr>
          <w:rFonts w:ascii="Times New Roman" w:eastAsia="Times New Roman" w:hAnsi="Times New Roman" w:cs="Times New Roman"/>
          <w:sz w:val="22"/>
          <w:szCs w:val="22"/>
        </w:rPr>
        <w:t>2016</w:t>
      </w:r>
      <w:r>
        <w:rPr>
          <w:rFonts w:ascii="Times New Roman" w:hAnsi="Times New Roman" w:cs="Times New Roman"/>
          <w:sz w:val="22"/>
          <w:szCs w:val="22"/>
        </w:rPr>
        <w:t>年</w:t>
      </w:r>
      <w:r>
        <w:rPr>
          <w:rFonts w:ascii="Times New Roman" w:eastAsia="Times New Roman" w:hAnsi="Times New Roman" w:cs="Times New Roman"/>
          <w:sz w:val="22"/>
          <w:szCs w:val="22"/>
        </w:rPr>
        <w:t>11</w:t>
      </w:r>
      <w:r>
        <w:rPr>
          <w:rFonts w:ascii="Times New Roman" w:hAnsi="Times New Roman" w:cs="Times New Roman"/>
          <w:sz w:val="22"/>
          <w:szCs w:val="22"/>
        </w:rPr>
        <w:t>月）；</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《血吸虫病防治条例》。</w:t>
      </w:r>
    </w:p>
    <w:p w:rsidR="00970D88" w:rsidRDefault="00E25DF2">
      <w:pPr>
        <w:pStyle w:val="Bodytext10"/>
        <w:spacing w:after="200" w:line="523" w:lineRule="exact"/>
        <w:ind w:firstLine="580"/>
        <w:rPr>
          <w:rFonts w:ascii="Times New Roman" w:hAnsi="Times New Roman" w:cs="Times New Roman"/>
          <w:sz w:val="22"/>
          <w:szCs w:val="22"/>
        </w:rPr>
      </w:pPr>
      <w:r>
        <w:rPr>
          <w:rFonts w:ascii="Times New Roman" w:hAnsi="Times New Roman" w:cs="Times New Roman"/>
          <w:sz w:val="22"/>
          <w:szCs w:val="22"/>
        </w:rPr>
        <w:t>《中华人民共和国自然保护区条例》（</w:t>
      </w:r>
      <w:r>
        <w:rPr>
          <w:rFonts w:ascii="Times New Roman" w:eastAsia="Times New Roman" w:hAnsi="Times New Roman" w:cs="Times New Roman"/>
          <w:sz w:val="22"/>
          <w:szCs w:val="22"/>
        </w:rPr>
        <w:t>2017</w:t>
      </w:r>
      <w:r>
        <w:rPr>
          <w:rFonts w:ascii="Times New Roman" w:hAnsi="Times New Roman" w:cs="Times New Roman"/>
          <w:sz w:val="22"/>
          <w:szCs w:val="22"/>
        </w:rPr>
        <w:t>年修订）</w:t>
      </w:r>
    </w:p>
    <w:p w:rsidR="00970D88" w:rsidRDefault="00E25DF2">
      <w:pPr>
        <w:pStyle w:val="Bodytext10"/>
        <w:tabs>
          <w:tab w:val="left" w:pos="1116"/>
        </w:tabs>
        <w:spacing w:after="0"/>
        <w:ind w:firstLine="580"/>
        <w:rPr>
          <w:rFonts w:ascii="Times New Roman" w:hAnsi="Times New Roman" w:cs="Times New Roman"/>
          <w:sz w:val="22"/>
          <w:szCs w:val="22"/>
        </w:rPr>
      </w:pPr>
      <w:bookmarkStart w:id="565" w:name="bookmark460"/>
      <w:r>
        <w:rPr>
          <w:rFonts w:ascii="Times New Roman" w:eastAsia="Times New Roman" w:hAnsi="Times New Roman" w:cs="Times New Roman"/>
          <w:sz w:val="26"/>
          <w:szCs w:val="26"/>
        </w:rPr>
        <w:t>（</w:t>
      </w:r>
      <w:bookmarkEnd w:id="565"/>
      <w:r>
        <w:rPr>
          <w:rFonts w:ascii="Times New Roman" w:eastAsia="Times New Roman" w:hAnsi="Times New Roman" w:cs="Times New Roman"/>
          <w:sz w:val="26"/>
          <w:szCs w:val="26"/>
        </w:rPr>
        <w:t>2）</w:t>
      </w:r>
      <w:r>
        <w:rPr>
          <w:rFonts w:ascii="Times New Roman" w:eastAsia="Times New Roman" w:hAnsi="Times New Roman" w:cs="Times New Roman"/>
          <w:sz w:val="26"/>
          <w:szCs w:val="26"/>
        </w:rPr>
        <w:tab/>
      </w:r>
      <w:r>
        <w:rPr>
          <w:rFonts w:ascii="Times New Roman" w:hAnsi="Times New Roman" w:cs="Times New Roman"/>
          <w:b/>
          <w:bCs/>
          <w:sz w:val="22"/>
          <w:szCs w:val="22"/>
        </w:rPr>
        <w:t>规程规范</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《水利水电工程可行性研究报告编制规程》</w:t>
      </w:r>
      <w:r>
        <w:rPr>
          <w:rFonts w:ascii="Times New Roman" w:eastAsia="Times New Roman" w:hAnsi="Times New Roman" w:cs="Times New Roman"/>
          <w:sz w:val="22"/>
          <w:szCs w:val="22"/>
          <w:lang w:val="en-US" w:eastAsia="en-US" w:bidi="en-US"/>
        </w:rPr>
        <w:t>（SL618-2013）</w:t>
      </w:r>
      <w:r>
        <w:rPr>
          <w:rFonts w:ascii="Times New Roman" w:hAnsi="Times New Roman" w:cs="Times New Roman"/>
          <w:sz w:val="22"/>
          <w:szCs w:val="22"/>
          <w:lang w:val="en-US" w:eastAsia="en-US" w:bidi="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《地表水和污水监测技术规范》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HJ/T91-2002）</w:t>
      </w:r>
      <w:r>
        <w:rPr>
          <w:rFonts w:ascii="Times New Roman" w:hAnsi="Times New Roman" w:cs="Times New Roman"/>
          <w:sz w:val="22"/>
          <w:szCs w:val="22"/>
        </w:rPr>
        <w:t>；</w:t>
      </w:r>
    </w:p>
    <w:p w:rsidR="00970D88" w:rsidRDefault="00E25DF2">
      <w:pPr>
        <w:pStyle w:val="Bodytext10"/>
        <w:spacing w:after="160" w:line="523" w:lineRule="exact"/>
        <w:ind w:firstLine="580"/>
        <w:rPr>
          <w:rFonts w:ascii="Times New Roman" w:hAnsi="Times New Roman" w:cs="Times New Roman"/>
          <w:sz w:val="22"/>
          <w:szCs w:val="22"/>
        </w:rPr>
      </w:pPr>
      <w:r>
        <w:rPr>
          <w:rFonts w:ascii="Times New Roman" w:hAnsi="Times New Roman" w:cs="Times New Roman"/>
          <w:sz w:val="22"/>
          <w:szCs w:val="22"/>
        </w:rPr>
        <w:t>《水利水电工程环境保护概估算编制规程》</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SL359-2006）</w:t>
      </w:r>
      <w:r>
        <w:rPr>
          <w:rFonts w:ascii="Times New Roman" w:hAnsi="Times New Roman" w:cs="Times New Roman"/>
          <w:sz w:val="22"/>
          <w:szCs w:val="22"/>
        </w:rPr>
        <w:t>等。</w:t>
      </w:r>
    </w:p>
    <w:p w:rsidR="00970D88" w:rsidRDefault="00E25DF2">
      <w:pPr>
        <w:pStyle w:val="Bodytext10"/>
        <w:tabs>
          <w:tab w:val="left" w:pos="1116"/>
        </w:tabs>
        <w:spacing w:after="0"/>
        <w:ind w:firstLine="580"/>
        <w:rPr>
          <w:rFonts w:ascii="Times New Roman" w:hAnsi="Times New Roman" w:cs="Times New Roman"/>
          <w:sz w:val="22"/>
          <w:szCs w:val="22"/>
        </w:rPr>
      </w:pPr>
      <w:bookmarkStart w:id="566" w:name="bookmark461"/>
      <w:r>
        <w:rPr>
          <w:rFonts w:ascii="Times New Roman" w:hAnsi="Times New Roman" w:cs="Times New Roman"/>
          <w:sz w:val="26"/>
          <w:szCs w:val="26"/>
        </w:rPr>
        <w:t>（</w:t>
      </w:r>
      <w:bookmarkEnd w:id="566"/>
      <w:r>
        <w:rPr>
          <w:rFonts w:ascii="Times New Roman" w:eastAsia="Times New Roman" w:hAnsi="Times New Roman" w:cs="Times New Roman"/>
          <w:sz w:val="26"/>
          <w:szCs w:val="26"/>
        </w:rPr>
        <w:t>3）</w:t>
      </w:r>
      <w:r>
        <w:rPr>
          <w:rFonts w:ascii="Times New Roman" w:eastAsia="Times New Roman" w:hAnsi="Times New Roman" w:cs="Times New Roman"/>
          <w:sz w:val="26"/>
          <w:szCs w:val="26"/>
        </w:rPr>
        <w:tab/>
      </w:r>
      <w:r>
        <w:rPr>
          <w:rFonts w:ascii="Times New Roman" w:hAnsi="Times New Roman" w:cs="Times New Roman"/>
          <w:b/>
          <w:bCs/>
          <w:sz w:val="22"/>
          <w:szCs w:val="22"/>
        </w:rPr>
        <w:t>环境质量标准与污染物排放标准</w:t>
      </w:r>
    </w:p>
    <w:p w:rsidR="00970D88" w:rsidRDefault="00E25DF2">
      <w:pPr>
        <w:pStyle w:val="Bodytext10"/>
        <w:spacing w:after="0" w:line="523" w:lineRule="exact"/>
        <w:ind w:firstLine="580"/>
        <w:rPr>
          <w:rFonts w:ascii="Times New Roman" w:hAnsi="Times New Roman" w:cs="Times New Roman"/>
          <w:sz w:val="22"/>
          <w:szCs w:val="22"/>
        </w:rPr>
        <w:sectPr w:rsidR="00970D88">
          <w:headerReference w:type="even" r:id="rId130"/>
          <w:headerReference w:type="default" r:id="rId131"/>
          <w:footerReference w:type="even" r:id="rId132"/>
          <w:footerReference w:type="default" r:id="rId133"/>
          <w:headerReference w:type="first" r:id="rId134"/>
          <w:footerReference w:type="first" r:id="rId135"/>
          <w:pgSz w:w="13684" w:h="16822"/>
          <w:pgMar w:top="1796" w:right="2313" w:bottom="1187" w:left="2174" w:header="0" w:footer="850" w:gutter="0"/>
          <w:cols w:space="720"/>
          <w:titlePg/>
          <w:docGrid w:linePitch="360"/>
        </w:sectPr>
      </w:pPr>
      <w:r>
        <w:rPr>
          <w:rFonts w:ascii="Times New Roman" w:hAnsi="Times New Roman" w:cs="Times New Roman"/>
        </w:rPr>
        <w:t>《</w:t>
      </w:r>
      <w:r>
        <w:rPr>
          <w:rFonts w:ascii="Times New Roman" w:hAnsi="Times New Roman" w:cs="Times New Roman"/>
          <w:sz w:val="22"/>
          <w:szCs w:val="22"/>
        </w:rPr>
        <w:t>地表水环境质量标准》</w:t>
      </w:r>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GB3838-2002</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lastRenderedPageBreak/>
        <w:t>《农业灌溉水质标准》</w:t>
      </w:r>
      <w:r>
        <w:rPr>
          <w:rFonts w:ascii="Times New Roman" w:hAnsi="Times New Roman" w:cs="Times New Roman"/>
          <w:sz w:val="22"/>
          <w:szCs w:val="22"/>
          <w:lang w:val="en-US" w:eastAsia="en-US"/>
        </w:rPr>
        <w:t>(GB5084-2005)</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lastRenderedPageBreak/>
        <w:t>《生活饮用水卫生标准》</w:t>
      </w:r>
      <w:r>
        <w:rPr>
          <w:rFonts w:ascii="Times New Roman" w:hAnsi="Times New Roman" w:cs="Times New Roman"/>
          <w:sz w:val="22"/>
          <w:szCs w:val="22"/>
          <w:lang w:val="en-US" w:eastAsia="en-US"/>
        </w:rPr>
        <w:t>(GB5749-2006)</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《环境空气质量标准》</w:t>
      </w:r>
      <w:r>
        <w:rPr>
          <w:rFonts w:ascii="Times New Roman" w:hAnsi="Times New Roman" w:cs="Times New Roman"/>
          <w:sz w:val="22"/>
          <w:szCs w:val="22"/>
          <w:lang w:val="en-US" w:eastAsia="en-US"/>
        </w:rPr>
        <w:t>(GB3095-2012)</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《声环境质量标准》</w:t>
      </w:r>
      <w:r>
        <w:rPr>
          <w:rFonts w:ascii="Times New Roman" w:hAnsi="Times New Roman" w:cs="Times New Roman"/>
          <w:sz w:val="22"/>
          <w:szCs w:val="22"/>
          <w:lang w:val="en-US" w:eastAsia="en-US"/>
        </w:rPr>
        <w:t>(GB3096-2008)</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《污水综合排放标准》</w:t>
      </w:r>
      <w:r>
        <w:rPr>
          <w:rFonts w:ascii="Times New Roman" w:hAnsi="Times New Roman" w:cs="Times New Roman"/>
          <w:sz w:val="22"/>
          <w:szCs w:val="22"/>
          <w:lang w:val="en-US" w:eastAsia="en-US"/>
        </w:rPr>
        <w:t>(GB8978-1996)</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《大气污染物综合排放标准》</w:t>
      </w:r>
      <w:r>
        <w:rPr>
          <w:rFonts w:ascii="Times New Roman" w:hAnsi="Times New Roman" w:cs="Times New Roman"/>
          <w:sz w:val="22"/>
          <w:szCs w:val="22"/>
          <w:lang w:val="en-US" w:eastAsia="en-US"/>
        </w:rPr>
        <w:t>(GB16297-1996)</w:t>
      </w:r>
      <w:r>
        <w:rPr>
          <w:rFonts w:ascii="Times New Roman" w:hAnsi="Times New Roman" w:cs="Times New Roman"/>
          <w:sz w:val="22"/>
          <w:szCs w:val="22"/>
          <w:lang w:val="en-US" w:eastAsia="en-US"/>
        </w:rPr>
        <w:t>；</w:t>
      </w:r>
    </w:p>
    <w:p w:rsidR="00970D88" w:rsidRDefault="00E25DF2">
      <w:pPr>
        <w:pStyle w:val="Bodytext10"/>
        <w:spacing w:after="0" w:line="523" w:lineRule="exact"/>
        <w:ind w:firstLine="580"/>
        <w:rPr>
          <w:rFonts w:ascii="Times New Roman" w:hAnsi="Times New Roman" w:cs="Times New Roman"/>
          <w:sz w:val="22"/>
          <w:szCs w:val="22"/>
        </w:rPr>
      </w:pPr>
      <w:r>
        <w:rPr>
          <w:rFonts w:ascii="Times New Roman" w:hAnsi="Times New Roman" w:cs="Times New Roman"/>
          <w:sz w:val="22"/>
          <w:szCs w:val="22"/>
        </w:rPr>
        <w:t>《工业企业环境噪声排放标准》</w:t>
      </w:r>
      <w:r>
        <w:rPr>
          <w:rFonts w:ascii="Times New Roman" w:hAnsi="Times New Roman" w:cs="Times New Roman"/>
          <w:sz w:val="22"/>
          <w:szCs w:val="22"/>
          <w:lang w:val="en-US" w:eastAsia="en-US"/>
        </w:rPr>
        <w:t>(GB12348-2008)</w:t>
      </w:r>
      <w:r>
        <w:rPr>
          <w:rFonts w:ascii="Times New Roman" w:hAnsi="Times New Roman" w:cs="Times New Roman"/>
          <w:sz w:val="22"/>
          <w:szCs w:val="22"/>
          <w:lang w:val="en-US" w:eastAsia="en-US"/>
        </w:rPr>
        <w:t>；</w:t>
      </w:r>
    </w:p>
    <w:p w:rsidR="00970D88" w:rsidRDefault="00E25DF2">
      <w:pPr>
        <w:pStyle w:val="Bodytext10"/>
        <w:spacing w:after="220" w:line="523" w:lineRule="exact"/>
        <w:ind w:firstLine="578"/>
        <w:rPr>
          <w:rFonts w:ascii="Times New Roman" w:hAnsi="Times New Roman" w:cs="Times New Roman"/>
          <w:sz w:val="22"/>
          <w:szCs w:val="22"/>
        </w:rPr>
      </w:pPr>
      <w:r>
        <w:rPr>
          <w:rFonts w:ascii="Times New Roman" w:hAnsi="Times New Roman" w:cs="Times New Roman"/>
          <w:sz w:val="22"/>
          <w:szCs w:val="22"/>
        </w:rPr>
        <w:t>《建筑施工场界环境噪声排放标准》</w:t>
      </w:r>
      <w:r>
        <w:rPr>
          <w:rFonts w:ascii="Times New Roman" w:hAnsi="Times New Roman" w:cs="Times New Roman"/>
          <w:sz w:val="22"/>
          <w:szCs w:val="22"/>
          <w:lang w:val="en-US" w:eastAsia="en-US"/>
        </w:rPr>
        <w:t>(GB12523</w:t>
      </w:r>
      <w:r>
        <w:rPr>
          <w:rFonts w:ascii="Times New Roman" w:hAnsi="Times New Roman" w:cs="Times New Roman"/>
          <w:sz w:val="22"/>
          <w:szCs w:val="22"/>
        </w:rPr>
        <w:t>-2011)</w:t>
      </w:r>
      <w:r>
        <w:rPr>
          <w:rFonts w:ascii="Times New Roman" w:hAnsi="Times New Roman" w:cs="Times New Roman"/>
          <w:sz w:val="22"/>
          <w:szCs w:val="22"/>
        </w:rPr>
        <w:t>。</w:t>
      </w:r>
    </w:p>
    <w:p w:rsidR="00970D88" w:rsidRDefault="00E25DF2">
      <w:pPr>
        <w:pStyle w:val="Heading210"/>
        <w:keepNext/>
        <w:keepLines/>
        <w:spacing w:after="380"/>
        <w:jc w:val="left"/>
        <w:rPr>
          <w:rFonts w:ascii="Times New Roman" w:hAnsi="Times New Roman" w:cs="Times New Roman"/>
          <w:b/>
          <w:bCs/>
          <w:sz w:val="30"/>
          <w:szCs w:val="30"/>
        </w:rPr>
      </w:pPr>
      <w:bookmarkStart w:id="567" w:name="bookmark463"/>
      <w:bookmarkStart w:id="568" w:name="_Toc12162"/>
      <w:bookmarkStart w:id="569" w:name="_Toc6686"/>
      <w:bookmarkStart w:id="570" w:name="_Toc8411"/>
      <w:bookmarkStart w:id="571" w:name="bookmark462"/>
      <w:bookmarkStart w:id="572" w:name="bookmark464"/>
      <w:r>
        <w:rPr>
          <w:rFonts w:ascii="Times New Roman" w:eastAsia="Times New Roman" w:hAnsi="Times New Roman" w:cs="Times New Roman"/>
          <w:b/>
          <w:bCs/>
          <w:sz w:val="30"/>
          <w:szCs w:val="30"/>
          <w:lang w:val="en-US" w:eastAsia="en-US" w:bidi="en-US"/>
        </w:rPr>
        <w:t>8.</w:t>
      </w:r>
      <w:r>
        <w:rPr>
          <w:rFonts w:ascii="Times New Roman" w:eastAsia="Times New Roman" w:hAnsi="Times New Roman" w:cs="Times New Roman"/>
          <w:b/>
          <w:bCs/>
          <w:sz w:val="30"/>
          <w:szCs w:val="30"/>
        </w:rPr>
        <w:t>2</w:t>
      </w:r>
      <w:r>
        <w:rPr>
          <w:rFonts w:ascii="Times New Roman" w:hAnsi="Times New Roman" w:cs="Times New Roman"/>
          <w:b/>
          <w:bCs/>
          <w:sz w:val="30"/>
          <w:szCs w:val="30"/>
        </w:rPr>
        <w:t>环境现状调查与评价</w:t>
      </w:r>
      <w:bookmarkEnd w:id="567"/>
      <w:bookmarkEnd w:id="568"/>
      <w:bookmarkEnd w:id="569"/>
      <w:bookmarkEnd w:id="570"/>
      <w:bookmarkEnd w:id="571"/>
      <w:bookmarkEnd w:id="572"/>
    </w:p>
    <w:p w:rsidR="00970D88" w:rsidRDefault="00E25DF2">
      <w:pPr>
        <w:pStyle w:val="Bodytext10"/>
        <w:spacing w:after="3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8.2.</w:t>
      </w:r>
      <w:r>
        <w:rPr>
          <w:rFonts w:ascii="Times New Roman" w:eastAsia="Times New Roman" w:hAnsi="Times New Roman" w:cs="Times New Roman"/>
          <w:sz w:val="26"/>
          <w:szCs w:val="26"/>
        </w:rPr>
        <w:t>1</w:t>
      </w:r>
      <w:r>
        <w:rPr>
          <w:rFonts w:ascii="Times New Roman" w:hAnsi="Times New Roman" w:cs="Times New Roman"/>
          <w:b/>
          <w:bCs/>
          <w:sz w:val="22"/>
          <w:szCs w:val="22"/>
        </w:rPr>
        <w:t>区域环境现状及主要环境问题</w:t>
      </w:r>
    </w:p>
    <w:p w:rsidR="00970D88" w:rsidRDefault="00E25DF2">
      <w:pPr>
        <w:pStyle w:val="Bodytext10"/>
        <w:spacing w:after="0"/>
        <w:ind w:firstLine="640"/>
        <w:jc w:val="both"/>
        <w:rPr>
          <w:rFonts w:ascii="Times New Roman" w:hAnsi="Times New Roman" w:cs="Times New Roman"/>
          <w:sz w:val="22"/>
          <w:szCs w:val="22"/>
        </w:rPr>
      </w:pPr>
      <w:r>
        <w:rPr>
          <w:rFonts w:ascii="Times New Roman" w:hAnsi="Times New Roman" w:cs="Times New Roman"/>
          <w:sz w:val="26"/>
          <w:szCs w:val="26"/>
        </w:rPr>
        <w:t>(</w:t>
      </w:r>
      <w:r>
        <w:rPr>
          <w:rFonts w:ascii="Times New Roman" w:eastAsia="Times New Roman" w:hAnsi="Times New Roman" w:cs="Times New Roman"/>
          <w:sz w:val="26"/>
          <w:szCs w:val="26"/>
        </w:rPr>
        <w:t>1)</w:t>
      </w:r>
      <w:r>
        <w:rPr>
          <w:rFonts w:ascii="Times New Roman" w:hAnsi="Times New Roman" w:cs="Times New Roman"/>
          <w:b/>
          <w:bCs/>
          <w:sz w:val="22"/>
          <w:szCs w:val="22"/>
        </w:rPr>
        <w:t>自然环境</w:t>
      </w:r>
    </w:p>
    <w:p w:rsidR="00970D88" w:rsidRDefault="00E25DF2">
      <w:pPr>
        <w:pStyle w:val="Bodytext10"/>
        <w:numPr>
          <w:ilvl w:val="0"/>
          <w:numId w:val="28"/>
        </w:numPr>
        <w:tabs>
          <w:tab w:val="left" w:pos="921"/>
        </w:tabs>
        <w:spacing w:after="0" w:line="518" w:lineRule="exact"/>
        <w:ind w:firstLine="500"/>
        <w:jc w:val="both"/>
        <w:rPr>
          <w:rFonts w:ascii="Times New Roman" w:hAnsi="Times New Roman" w:cs="Times New Roman"/>
          <w:sz w:val="22"/>
          <w:szCs w:val="22"/>
        </w:rPr>
      </w:pPr>
      <w:bookmarkStart w:id="573" w:name="bookmark465"/>
      <w:bookmarkEnd w:id="573"/>
      <w:r>
        <w:rPr>
          <w:rFonts w:ascii="Times New Roman" w:hAnsi="Times New Roman" w:cs="Times New Roman"/>
          <w:sz w:val="22"/>
          <w:szCs w:val="22"/>
        </w:rPr>
        <w:t>地形地貌</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本工程位于君山垸，君山垸位于岳阳市三大主城区的君山区境内，其东南临东洞庭湖，与岳阳楼区隔湖相望；北依长江，与湖北省监利县划江为界；西与建新农场接壤，位于长江与东洞庭湖的交汇点，是一个三面环水形似盘状的滨湖堤垸，君山垸垸内地势北高南低，地形为低丘陵。</w:t>
      </w:r>
    </w:p>
    <w:p w:rsidR="00970D88" w:rsidRDefault="00E25DF2">
      <w:pPr>
        <w:pStyle w:val="Bodytext10"/>
        <w:numPr>
          <w:ilvl w:val="0"/>
          <w:numId w:val="28"/>
        </w:numPr>
        <w:tabs>
          <w:tab w:val="left" w:pos="926"/>
        </w:tabs>
        <w:spacing w:after="0" w:line="518" w:lineRule="exact"/>
        <w:ind w:firstLine="500"/>
        <w:jc w:val="both"/>
        <w:rPr>
          <w:rFonts w:ascii="Times New Roman" w:hAnsi="Times New Roman" w:cs="Times New Roman"/>
          <w:sz w:val="22"/>
          <w:szCs w:val="22"/>
        </w:rPr>
      </w:pPr>
      <w:bookmarkStart w:id="574" w:name="bookmark466"/>
      <w:bookmarkEnd w:id="574"/>
      <w:r>
        <w:rPr>
          <w:rFonts w:ascii="Times New Roman" w:hAnsi="Times New Roman" w:cs="Times New Roman"/>
          <w:sz w:val="22"/>
          <w:szCs w:val="22"/>
        </w:rPr>
        <w:t>地质</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君山区位于扬子准地台江南地轴上，地层发育齐全，出露地层有元古界冷家溪群</w:t>
      </w:r>
      <w:r>
        <w:rPr>
          <w:rFonts w:ascii="Times New Roman" w:hAnsi="Times New Roman" w:cs="Times New Roman"/>
          <w:sz w:val="22"/>
          <w:szCs w:val="22"/>
          <w:lang w:eastAsia="zh-CN"/>
        </w:rPr>
        <w:t>，</w:t>
      </w:r>
      <w:r>
        <w:rPr>
          <w:rFonts w:ascii="Times New Roman" w:hAnsi="Times New Roman" w:cs="Times New Roman"/>
          <w:sz w:val="22"/>
          <w:szCs w:val="22"/>
        </w:rPr>
        <w:t>板溪群；古生界震旦系、寒武系、奥陶系、表留系、泥盆系、石炭系、二选系；中生界三选系、侏罗系、白恶系；新生界第三系和第四系。</w:t>
      </w:r>
    </w:p>
    <w:p w:rsidR="00970D88" w:rsidRDefault="00E25DF2">
      <w:pPr>
        <w:pStyle w:val="Bodytext10"/>
        <w:numPr>
          <w:ilvl w:val="0"/>
          <w:numId w:val="28"/>
        </w:numPr>
        <w:tabs>
          <w:tab w:val="left" w:pos="926"/>
        </w:tabs>
        <w:spacing w:after="0" w:line="518" w:lineRule="exact"/>
        <w:ind w:firstLine="500"/>
        <w:jc w:val="both"/>
        <w:rPr>
          <w:rFonts w:ascii="Times New Roman" w:hAnsi="Times New Roman" w:cs="Times New Roman"/>
          <w:sz w:val="22"/>
          <w:szCs w:val="22"/>
        </w:rPr>
      </w:pPr>
      <w:bookmarkStart w:id="575" w:name="bookmark467"/>
      <w:bookmarkEnd w:id="575"/>
      <w:r>
        <w:rPr>
          <w:rFonts w:ascii="Times New Roman" w:hAnsi="Times New Roman" w:cs="Times New Roman"/>
          <w:sz w:val="22"/>
          <w:szCs w:val="22"/>
        </w:rPr>
        <w:t>气候气象</w:t>
      </w:r>
    </w:p>
    <w:p w:rsidR="00970D88" w:rsidRDefault="00E25DF2">
      <w:pPr>
        <w:pStyle w:val="Bodytext10"/>
        <w:spacing w:after="0" w:line="518" w:lineRule="exact"/>
        <w:ind w:firstLine="500"/>
        <w:jc w:val="both"/>
        <w:rPr>
          <w:rFonts w:ascii="Times New Roman" w:hAnsi="Times New Roman" w:cs="Times New Roman"/>
          <w:sz w:val="22"/>
          <w:szCs w:val="22"/>
          <w:lang w:eastAsia="zh-CN"/>
        </w:rPr>
      </w:pPr>
      <w:r>
        <w:rPr>
          <w:rFonts w:ascii="Times New Roman" w:hAnsi="Times New Roman" w:cs="Times New Roman"/>
          <w:sz w:val="22"/>
          <w:szCs w:val="22"/>
        </w:rPr>
        <w:t>君山垸地处中北亚热带湿润性季风气候区，气候温暖、湿润、雨量充沛，四季分明，严寒期短，无霜期长。君山垸内无气象观测站，临近的岳阳市城区设有岳阳气象站，属于国家基本站点，基本能反映君山垸的气象特征。根据该站</w:t>
      </w:r>
      <w:r>
        <w:rPr>
          <w:rFonts w:ascii="Times New Roman" w:eastAsia="Times New Roman" w:hAnsi="Times New Roman" w:cs="Times New Roman"/>
          <w:sz w:val="22"/>
          <w:szCs w:val="22"/>
        </w:rPr>
        <w:t>1953</w:t>
      </w:r>
      <w:r>
        <w:rPr>
          <w:rFonts w:ascii="Times New Roman" w:hAnsi="Times New Roman" w:cs="Times New Roman"/>
          <w:sz w:val="22"/>
          <w:szCs w:val="22"/>
        </w:rPr>
        <w:t>年〜</w:t>
      </w:r>
      <w:r>
        <w:rPr>
          <w:rFonts w:ascii="Times New Roman" w:eastAsia="Times New Roman" w:hAnsi="Times New Roman" w:cs="Times New Roman"/>
          <w:sz w:val="22"/>
          <w:szCs w:val="22"/>
        </w:rPr>
        <w:t>2010</w:t>
      </w:r>
      <w:r>
        <w:rPr>
          <w:rFonts w:ascii="Times New Roman" w:hAnsi="Times New Roman" w:cs="Times New Roman"/>
          <w:sz w:val="22"/>
          <w:szCs w:val="22"/>
        </w:rPr>
        <w:t>年气象资料统计，多年平均气温</w:t>
      </w:r>
      <w:r>
        <w:rPr>
          <w:rFonts w:ascii="Times New Roman" w:eastAsia="Times New Roman" w:hAnsi="Times New Roman" w:cs="Times New Roman"/>
          <w:sz w:val="22"/>
          <w:szCs w:val="22"/>
          <w:lang w:val="en-US" w:eastAsia="en-US" w:bidi="en-US"/>
        </w:rPr>
        <w:t>17.2°C</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历年极端最高气温</w:t>
      </w:r>
      <w:r>
        <w:rPr>
          <w:rFonts w:ascii="Times New Roman" w:eastAsia="Times New Roman" w:hAnsi="Times New Roman" w:cs="Times New Roman"/>
          <w:sz w:val="22"/>
          <w:szCs w:val="22"/>
          <w:lang w:val="en-US" w:eastAsia="en-US" w:bidi="en-US"/>
        </w:rPr>
        <w:t>39.</w:t>
      </w:r>
      <w:r>
        <w:rPr>
          <w:rFonts w:ascii="Times New Roman" w:eastAsia="Times New Roman" w:hAnsi="Times New Roman" w:cs="Times New Roman"/>
          <w:sz w:val="22"/>
          <w:szCs w:val="22"/>
        </w:rPr>
        <w:t>3</w:t>
      </w:r>
      <w:r>
        <w:rPr>
          <w:rFonts w:ascii="Times New Roman" w:eastAsia="Times New Roman" w:hAnsi="Times New Roman" w:cs="Times New Roman"/>
          <w:sz w:val="22"/>
          <w:szCs w:val="22"/>
          <w:lang w:val="en-US" w:eastAsia="en-US" w:bidi="en-US"/>
        </w:rPr>
        <w:t>°C</w:t>
      </w:r>
      <w:r>
        <w:rPr>
          <w:rFonts w:ascii="Times New Roman" w:eastAsia="Times New Roman" w:hAnsi="Times New Roman" w:cs="Times New Roman"/>
          <w:sz w:val="22"/>
          <w:szCs w:val="22"/>
        </w:rPr>
        <w:t>(1971</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21</w:t>
      </w:r>
      <w:r>
        <w:rPr>
          <w:rFonts w:ascii="Times New Roman" w:hAnsi="Times New Roman" w:cs="Times New Roman"/>
          <w:sz w:val="22"/>
          <w:szCs w:val="22"/>
        </w:rPr>
        <w:t>日</w:t>
      </w:r>
      <w:r>
        <w:rPr>
          <w:rFonts w:ascii="Times New Roman" w:hAnsi="Times New Roman" w:cs="Times New Roman"/>
          <w:sz w:val="22"/>
          <w:szCs w:val="22"/>
        </w:rPr>
        <w:t>)</w:t>
      </w:r>
      <w:r>
        <w:rPr>
          <w:rFonts w:ascii="Times New Roman" w:hAnsi="Times New Roman" w:cs="Times New Roman"/>
          <w:sz w:val="22"/>
          <w:szCs w:val="22"/>
        </w:rPr>
        <w:t>，</w:t>
      </w:r>
      <w:r>
        <w:rPr>
          <w:rStyle w:val="Bodytext2"/>
          <w:rFonts w:ascii="Times New Roman" w:hAnsi="Times New Roman" w:cs="Times New Roman"/>
        </w:rPr>
        <w:t>历年极端最</w:t>
      </w:r>
      <w:r>
        <w:rPr>
          <w:rStyle w:val="Bodytext2"/>
          <w:rFonts w:ascii="Times New Roman" w:hAnsi="Times New Roman" w:cs="Times New Roman" w:hint="eastAsia"/>
          <w:lang w:eastAsia="zh-CN"/>
        </w:rPr>
        <w:t>低</w:t>
      </w:r>
      <w:r>
        <w:rPr>
          <w:rStyle w:val="Bodytext2"/>
          <w:rFonts w:ascii="Times New Roman" w:hAnsi="Times New Roman" w:cs="Times New Roman"/>
        </w:rPr>
        <w:t>气温</w:t>
      </w:r>
      <w:r>
        <w:rPr>
          <w:rStyle w:val="Bodytext2"/>
          <w:rFonts w:ascii="Times New Roman" w:hAnsi="Times New Roman" w:cs="Times New Roman"/>
        </w:rPr>
        <w:t>-11.8°C</w:t>
      </w:r>
      <w:r>
        <w:rPr>
          <w:rStyle w:val="Bodytext2"/>
          <w:rFonts w:ascii="Times New Roman" w:hAnsi="Times New Roman" w:cs="Times New Roman"/>
        </w:rPr>
        <w:t>（</w:t>
      </w:r>
      <w:r>
        <w:rPr>
          <w:rStyle w:val="Bodytext2"/>
          <w:rFonts w:ascii="Times New Roman" w:hAnsi="Times New Roman" w:cs="Times New Roman"/>
        </w:rPr>
        <w:t>1956</w:t>
      </w:r>
      <w:r>
        <w:rPr>
          <w:rStyle w:val="Bodytext2"/>
          <w:rFonts w:ascii="Times New Roman" w:hAnsi="Times New Roman" w:cs="Times New Roman"/>
        </w:rPr>
        <w:t>年</w:t>
      </w:r>
      <w:r>
        <w:rPr>
          <w:rStyle w:val="Bodytext2"/>
          <w:rFonts w:ascii="Times New Roman" w:hAnsi="Times New Roman" w:cs="Times New Roman"/>
        </w:rPr>
        <w:t>1</w:t>
      </w:r>
      <w:r>
        <w:rPr>
          <w:rStyle w:val="Bodytext2"/>
          <w:rFonts w:ascii="Times New Roman" w:hAnsi="Times New Roman" w:cs="Times New Roman"/>
        </w:rPr>
        <w:t>月</w:t>
      </w:r>
      <w:r>
        <w:rPr>
          <w:rStyle w:val="Bodytext2"/>
          <w:rFonts w:ascii="Times New Roman" w:hAnsi="Times New Roman" w:cs="Times New Roman"/>
        </w:rPr>
        <w:t>23</w:t>
      </w:r>
      <w:r>
        <w:rPr>
          <w:rStyle w:val="Bodytext2"/>
          <w:rFonts w:ascii="Times New Roman" w:hAnsi="Times New Roman" w:cs="Times New Roman"/>
        </w:rPr>
        <w:t>日），多年平均降水量</w:t>
      </w:r>
      <w:r>
        <w:rPr>
          <w:rStyle w:val="Bodytext2"/>
          <w:rFonts w:ascii="Times New Roman" w:hAnsi="Times New Roman" w:cs="Times New Roman"/>
        </w:rPr>
        <w:t>1342.6mm</w:t>
      </w:r>
      <w:r>
        <w:rPr>
          <w:rStyle w:val="Bodytext2"/>
          <w:rFonts w:ascii="Times New Roman" w:hAnsi="Times New Roman" w:cs="Times New Roman"/>
          <w:lang w:eastAsia="zh-CN"/>
        </w:rPr>
        <w:t>，</w:t>
      </w:r>
      <w:r>
        <w:rPr>
          <w:rStyle w:val="Bodytext2"/>
          <w:rFonts w:ascii="Times New Roman" w:hAnsi="Times New Roman" w:cs="Times New Roman"/>
        </w:rPr>
        <w:t>多年平均蒸发量</w:t>
      </w:r>
      <w:r>
        <w:rPr>
          <w:rStyle w:val="Bodytext2"/>
          <w:rFonts w:ascii="Times New Roman" w:hAnsi="Times New Roman" w:cs="Times New Roman"/>
        </w:rPr>
        <w:t>724.3mm</w:t>
      </w:r>
      <w:r>
        <w:rPr>
          <w:rStyle w:val="Bodytext2"/>
          <w:rFonts w:ascii="Times New Roman" w:hAnsi="Times New Roman" w:cs="Times New Roman"/>
          <w:lang w:eastAsia="zh-CN"/>
        </w:rPr>
        <w:t>，</w:t>
      </w:r>
      <w:r>
        <w:rPr>
          <w:rStyle w:val="Bodytext2"/>
          <w:rFonts w:ascii="Times New Roman" w:hAnsi="Times New Roman" w:cs="Times New Roman"/>
        </w:rPr>
        <w:t>多年平均风速</w:t>
      </w:r>
      <w:r>
        <w:rPr>
          <w:rStyle w:val="Bodytext2"/>
          <w:rFonts w:ascii="Times New Roman" w:hAnsi="Times New Roman" w:cs="Times New Roman"/>
        </w:rPr>
        <w:t>2.8m/s</w:t>
      </w:r>
      <w:r>
        <w:rPr>
          <w:rStyle w:val="Bodytext2"/>
          <w:rFonts w:ascii="Times New Roman" w:hAnsi="Times New Roman" w:cs="Times New Roman"/>
          <w:lang w:eastAsia="zh-CN"/>
        </w:rPr>
        <w:t>，</w:t>
      </w:r>
      <w:r>
        <w:rPr>
          <w:rStyle w:val="Bodytext2"/>
          <w:rFonts w:ascii="Times New Roman" w:hAnsi="Times New Roman" w:cs="Times New Roman"/>
        </w:rPr>
        <w:t>汛期多年平均最大风速</w:t>
      </w:r>
      <w:r>
        <w:rPr>
          <w:rStyle w:val="Bodytext2"/>
          <w:rFonts w:ascii="Times New Roman" w:hAnsi="Times New Roman" w:cs="Times New Roman"/>
        </w:rPr>
        <w:t>15.2m/s</w:t>
      </w:r>
      <w:r>
        <w:rPr>
          <w:rStyle w:val="Bodytext2"/>
          <w:rFonts w:ascii="Times New Roman" w:hAnsi="Times New Roman" w:cs="Times New Roman"/>
          <w:lang w:eastAsia="zh-CN"/>
        </w:rPr>
        <w:t>，</w:t>
      </w:r>
      <w:r>
        <w:rPr>
          <w:rStyle w:val="Bodytext2"/>
          <w:rFonts w:ascii="Times New Roman" w:hAnsi="Times New Roman" w:cs="Times New Roman"/>
        </w:rPr>
        <w:t>历年极端最大风速</w:t>
      </w:r>
      <w:r>
        <w:rPr>
          <w:rStyle w:val="Bodytext2"/>
          <w:rFonts w:ascii="Times New Roman" w:hAnsi="Times New Roman" w:cs="Times New Roman"/>
        </w:rPr>
        <w:t xml:space="preserve">28m/s </w:t>
      </w:r>
      <w:r>
        <w:rPr>
          <w:rStyle w:val="Bodytext2"/>
          <w:rFonts w:ascii="Times New Roman" w:hAnsi="Times New Roman" w:cs="Times New Roman"/>
          <w:lang w:eastAsia="zh-CN"/>
        </w:rPr>
        <w:t>。</w:t>
      </w:r>
    </w:p>
    <w:p w:rsidR="00970D88" w:rsidRDefault="00E25DF2">
      <w:pPr>
        <w:pStyle w:val="Bodytext10"/>
        <w:numPr>
          <w:ilvl w:val="0"/>
          <w:numId w:val="28"/>
        </w:numPr>
        <w:tabs>
          <w:tab w:val="left" w:pos="856"/>
        </w:tabs>
        <w:spacing w:after="0" w:line="519" w:lineRule="exact"/>
        <w:ind w:firstLine="480"/>
        <w:jc w:val="both"/>
        <w:rPr>
          <w:rFonts w:ascii="Times New Roman" w:hAnsi="Times New Roman" w:cs="Times New Roman"/>
          <w:sz w:val="22"/>
          <w:szCs w:val="22"/>
        </w:rPr>
      </w:pPr>
      <w:bookmarkStart w:id="576" w:name="bookmark468"/>
      <w:bookmarkEnd w:id="576"/>
      <w:r>
        <w:rPr>
          <w:rFonts w:ascii="Times New Roman" w:hAnsi="Times New Roman" w:cs="Times New Roman"/>
          <w:sz w:val="22"/>
          <w:szCs w:val="22"/>
        </w:rPr>
        <w:lastRenderedPageBreak/>
        <w:t>水文</w:t>
      </w:r>
    </w:p>
    <w:p w:rsidR="00970D88" w:rsidRDefault="00E25DF2">
      <w:pPr>
        <w:pStyle w:val="Bodytext10"/>
        <w:spacing w:after="0" w:line="519" w:lineRule="exact"/>
        <w:ind w:firstLine="520"/>
        <w:jc w:val="both"/>
        <w:rPr>
          <w:rFonts w:ascii="Times New Roman" w:hAnsi="Times New Roman" w:cs="Times New Roman"/>
          <w:sz w:val="22"/>
          <w:szCs w:val="22"/>
        </w:rPr>
      </w:pPr>
      <w:r>
        <w:rPr>
          <w:rFonts w:ascii="Times New Roman" w:hAnsi="Times New Roman" w:cs="Times New Roman"/>
          <w:sz w:val="22"/>
          <w:szCs w:val="22"/>
        </w:rPr>
        <w:t>洞庭湖承纳湘、资、沅、澧四水，吞吐长江自松滋、太平、藕池、调弦（</w:t>
      </w:r>
      <w:r>
        <w:rPr>
          <w:rFonts w:ascii="Times New Roman" w:eastAsia="Times New Roman" w:hAnsi="Times New Roman" w:cs="Times New Roman"/>
          <w:sz w:val="22"/>
          <w:szCs w:val="22"/>
        </w:rPr>
        <w:t>1958</w:t>
      </w:r>
      <w:r>
        <w:rPr>
          <w:rFonts w:ascii="Times New Roman" w:hAnsi="Times New Roman" w:cs="Times New Roman"/>
          <w:sz w:val="22"/>
          <w:szCs w:val="22"/>
        </w:rPr>
        <w:t>年封堵）四口的来水来沙，汇集区间径流后，于城陵矶七里山汇入长江。</w:t>
      </w:r>
    </w:p>
    <w:p w:rsidR="00970D88" w:rsidRDefault="00E25DF2">
      <w:pPr>
        <w:pStyle w:val="Bodytext10"/>
        <w:spacing w:after="0" w:line="519" w:lineRule="exact"/>
        <w:ind w:firstLine="520"/>
        <w:jc w:val="both"/>
        <w:rPr>
          <w:rFonts w:ascii="Times New Roman" w:hAnsi="Times New Roman" w:cs="Times New Roman"/>
          <w:sz w:val="22"/>
          <w:szCs w:val="22"/>
        </w:rPr>
      </w:pPr>
      <w:r>
        <w:rPr>
          <w:rFonts w:ascii="Times New Roman" w:hAnsi="Times New Roman" w:cs="Times New Roman"/>
          <w:sz w:val="22"/>
          <w:szCs w:val="22"/>
        </w:rPr>
        <w:t>濠河是君山垸内唯一的集调蓄、灌溉、生态景观和水产养殖等功能为一体的调蓄湖，水面面积约</w:t>
      </w:r>
      <w:r>
        <w:rPr>
          <w:rFonts w:ascii="Times New Roman" w:eastAsia="Times New Roman" w:hAnsi="Times New Roman" w:cs="Times New Roman"/>
          <w:sz w:val="22"/>
          <w:szCs w:val="22"/>
          <w:lang w:val="en-US" w:eastAsia="en-US" w:bidi="en-US"/>
        </w:rPr>
        <w:t>3.39km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蓄水总容量约</w:t>
      </w:r>
      <w:r>
        <w:rPr>
          <w:rFonts w:ascii="Times New Roman" w:eastAsia="Times New Roman" w:hAnsi="Times New Roman" w:cs="Times New Roman"/>
          <w:sz w:val="22"/>
          <w:szCs w:val="22"/>
        </w:rPr>
        <w:t>893</w:t>
      </w:r>
      <w:r>
        <w:rPr>
          <w:rFonts w:ascii="Times New Roman" w:hAnsi="Times New Roman" w:cs="Times New Roman"/>
          <w:sz w:val="22"/>
          <w:szCs w:val="22"/>
        </w:rPr>
        <w:t>万</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hAnsi="Times New Roman" w:cs="Times New Roman"/>
          <w:sz w:val="22"/>
          <w:szCs w:val="22"/>
          <w:lang w:val="en-US" w:eastAsia="zh-CN" w:bidi="en-US"/>
        </w:rPr>
        <w:t>，</w:t>
      </w:r>
      <w:r>
        <w:rPr>
          <w:rFonts w:ascii="Times New Roman" w:hAnsi="Times New Roman" w:cs="Times New Roman"/>
          <w:sz w:val="22"/>
          <w:szCs w:val="22"/>
        </w:rPr>
        <w:t>调蓄容量</w:t>
      </w:r>
      <w:r>
        <w:rPr>
          <w:rFonts w:ascii="Times New Roman" w:eastAsia="Times New Roman" w:hAnsi="Times New Roman" w:cs="Times New Roman"/>
          <w:sz w:val="22"/>
          <w:szCs w:val="22"/>
          <w:lang w:val="en-US" w:eastAsia="en-US" w:bidi="en-US"/>
        </w:rPr>
        <w:t>319.26</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，正常蓄水位为</w:t>
      </w:r>
      <w:r>
        <w:rPr>
          <w:rFonts w:ascii="Times New Roman" w:eastAsia="Times New Roman" w:hAnsi="Times New Roman" w:cs="Times New Roman"/>
          <w:sz w:val="22"/>
          <w:szCs w:val="22"/>
          <w:lang w:val="en-US" w:eastAsia="en-US" w:bidi="en-US"/>
        </w:rPr>
        <w:t>24.70m</w:t>
      </w:r>
      <w:r>
        <w:rPr>
          <w:rFonts w:ascii="Times New Roman" w:hAnsi="Times New Roman" w:cs="Times New Roman"/>
          <w:sz w:val="22"/>
          <w:szCs w:val="22"/>
          <w:lang w:val="en-US" w:eastAsia="zh-CN" w:bidi="en-US"/>
        </w:rPr>
        <w:t>，</w:t>
      </w:r>
      <w:r>
        <w:rPr>
          <w:rFonts w:ascii="Times New Roman" w:hAnsi="Times New Roman" w:cs="Times New Roman"/>
          <w:sz w:val="22"/>
          <w:szCs w:val="22"/>
        </w:rPr>
        <w:t>最高蓄水位为</w:t>
      </w:r>
      <w:r>
        <w:rPr>
          <w:rFonts w:ascii="Times New Roman" w:eastAsia="Times New Roman" w:hAnsi="Times New Roman" w:cs="Times New Roman"/>
          <w:sz w:val="22"/>
          <w:szCs w:val="22"/>
          <w:lang w:val="en-US" w:eastAsia="en-US" w:bidi="en-US"/>
        </w:rPr>
        <w:t>25.70m</w:t>
      </w:r>
      <w:r>
        <w:rPr>
          <w:rFonts w:ascii="Times New Roman" w:hAnsi="Times New Roman" w:cs="Times New Roman"/>
          <w:sz w:val="22"/>
          <w:szCs w:val="22"/>
          <w:lang w:val="en-US" w:eastAsia="en-US" w:bidi="en-US"/>
        </w:rPr>
        <w:t>。</w:t>
      </w:r>
      <w:r>
        <w:rPr>
          <w:rFonts w:ascii="Times New Roman" w:hAnsi="Times New Roman" w:cs="Times New Roman"/>
          <w:sz w:val="22"/>
          <w:szCs w:val="22"/>
        </w:rPr>
        <w:t>垸内灌排渠网系已成体系，主干渠道共</w:t>
      </w:r>
      <w:r>
        <w:rPr>
          <w:rFonts w:ascii="Times New Roman" w:eastAsia="Times New Roman" w:hAnsi="Times New Roman" w:cs="Times New Roman"/>
          <w:sz w:val="22"/>
          <w:szCs w:val="22"/>
        </w:rPr>
        <w:t>26</w:t>
      </w:r>
      <w:r>
        <w:rPr>
          <w:rFonts w:ascii="Times New Roman" w:hAnsi="Times New Roman" w:cs="Times New Roman"/>
          <w:sz w:val="22"/>
          <w:szCs w:val="22"/>
        </w:rPr>
        <w:t>条，其中骨干渠道（排灌结合）有</w:t>
      </w:r>
      <w:r>
        <w:rPr>
          <w:rFonts w:ascii="Times New Roman" w:eastAsia="Times New Roman" w:hAnsi="Times New Roman" w:cs="Times New Roman"/>
          <w:sz w:val="22"/>
          <w:szCs w:val="22"/>
        </w:rPr>
        <w:t>17</w:t>
      </w:r>
      <w:r>
        <w:rPr>
          <w:rFonts w:ascii="Times New Roman" w:hAnsi="Times New Roman" w:cs="Times New Roman"/>
          <w:sz w:val="22"/>
          <w:szCs w:val="22"/>
        </w:rPr>
        <w:t>条，主灌渠</w:t>
      </w:r>
      <w:r>
        <w:rPr>
          <w:rFonts w:ascii="Times New Roman" w:eastAsia="Times New Roman" w:hAnsi="Times New Roman" w:cs="Times New Roman"/>
          <w:sz w:val="22"/>
          <w:szCs w:val="22"/>
        </w:rPr>
        <w:t>4</w:t>
      </w:r>
      <w:r>
        <w:rPr>
          <w:rFonts w:ascii="Times New Roman" w:hAnsi="Times New Roman" w:cs="Times New Roman"/>
          <w:sz w:val="22"/>
          <w:szCs w:val="22"/>
        </w:rPr>
        <w:t>条。垸内排涝任务主要由穆湖铺、牛奶铺等排涝泵站承担。</w:t>
      </w:r>
    </w:p>
    <w:p w:rsidR="00970D88" w:rsidRDefault="00E25DF2">
      <w:pPr>
        <w:pStyle w:val="Bodytext10"/>
        <w:numPr>
          <w:ilvl w:val="0"/>
          <w:numId w:val="28"/>
        </w:numPr>
        <w:tabs>
          <w:tab w:val="left" w:pos="901"/>
        </w:tabs>
        <w:spacing w:after="0" w:line="519" w:lineRule="exact"/>
        <w:ind w:firstLine="520"/>
        <w:jc w:val="both"/>
        <w:rPr>
          <w:rFonts w:ascii="Times New Roman" w:hAnsi="Times New Roman" w:cs="Times New Roman"/>
          <w:sz w:val="22"/>
          <w:szCs w:val="22"/>
        </w:rPr>
      </w:pPr>
      <w:bookmarkStart w:id="577" w:name="bookmark469"/>
      <w:bookmarkEnd w:id="577"/>
      <w:r>
        <w:rPr>
          <w:rFonts w:ascii="Times New Roman" w:hAnsi="Times New Roman" w:cs="Times New Roman"/>
          <w:sz w:val="22"/>
          <w:szCs w:val="22"/>
        </w:rPr>
        <w:t>生态环境</w:t>
      </w:r>
    </w:p>
    <w:p w:rsidR="00970D88" w:rsidRDefault="00E25DF2">
      <w:pPr>
        <w:pStyle w:val="Bodytext10"/>
        <w:spacing w:after="200" w:line="519" w:lineRule="exact"/>
        <w:ind w:firstLine="520"/>
        <w:jc w:val="both"/>
        <w:rPr>
          <w:rFonts w:ascii="Times New Roman" w:hAnsi="Times New Roman" w:cs="Times New Roman"/>
          <w:sz w:val="22"/>
          <w:szCs w:val="22"/>
        </w:rPr>
      </w:pPr>
      <w:r>
        <w:rPr>
          <w:rFonts w:ascii="Times New Roman" w:hAnsi="Times New Roman" w:cs="Times New Roman"/>
          <w:sz w:val="22"/>
          <w:szCs w:val="22"/>
        </w:rPr>
        <w:t>项目拟建区域内为河流和湖泊冲积平原，地势平坦，土壤为湖沼土和河沼土。所在地属于亚热带常绿阔叶林带，原始植被已被破坏，现只存在次生植被和人工植被，以灌草丛和农业植被为主，有白杨、杉、竹、棉、麻、芦苇，茶叶、水果、蔬菜等植物。尤其经济作物棉花种植多，在东洞庭湖有丰富的沉水、浮水和挺水植物，常见的沉水植物包括苔草、黑藻，浮水植物有莲、浮萍，挺水植物有水烛和芦苇。主要动物是田鼠、青蛙、蛇、山雀等常见物种，国家一级保护动物包括白鹤、白头鹤、白鹳、黑鹳、大鸨、中华秋沙鸭，白尾海雕等，国家二级保护动物包括小天鹅、鸳鸯、白</w:t>
      </w:r>
      <w:r>
        <w:rPr>
          <w:rFonts w:ascii="Times New Roman" w:hAnsi="Times New Roman" w:cs="Times New Roman"/>
          <w:sz w:val="22"/>
          <w:szCs w:val="22"/>
        </w:rPr>
        <w:t>枕鹤、灰鹤、白额雁等。家畜以牛、羊、猪、狗为主，家禽以鸡、鸭、鹅为主。</w:t>
      </w:r>
    </w:p>
    <w:p w:rsidR="00970D88" w:rsidRDefault="00E25DF2">
      <w:pPr>
        <w:pStyle w:val="Bodytext10"/>
        <w:spacing w:after="80"/>
        <w:ind w:firstLine="640"/>
        <w:jc w:val="both"/>
        <w:rPr>
          <w:rFonts w:ascii="Times New Roman" w:hAnsi="Times New Roman" w:cs="Times New Roman"/>
          <w:sz w:val="22"/>
          <w:szCs w:val="22"/>
        </w:rPr>
      </w:pPr>
      <w:r>
        <w:rPr>
          <w:rFonts w:ascii="Times New Roman" w:hAnsi="Times New Roman" w:cs="Times New Roman"/>
          <w:sz w:val="26"/>
          <w:szCs w:val="26"/>
        </w:rPr>
        <w:t>（</w:t>
      </w:r>
      <w:r>
        <w:rPr>
          <w:rFonts w:ascii="Times New Roman" w:eastAsia="Times New Roman" w:hAnsi="Times New Roman" w:cs="Times New Roman"/>
          <w:sz w:val="26"/>
          <w:szCs w:val="26"/>
        </w:rPr>
        <w:t>2）</w:t>
      </w:r>
      <w:r>
        <w:rPr>
          <w:rFonts w:ascii="Times New Roman" w:hAnsi="Times New Roman" w:cs="Times New Roman"/>
          <w:b/>
          <w:bCs/>
          <w:sz w:val="22"/>
          <w:szCs w:val="22"/>
        </w:rPr>
        <w:t>社会环境</w:t>
      </w:r>
    </w:p>
    <w:p w:rsidR="00970D88" w:rsidRDefault="00E25DF2">
      <w:pPr>
        <w:pStyle w:val="Bodytext10"/>
        <w:spacing w:after="0" w:line="524" w:lineRule="exact"/>
        <w:ind w:firstLine="520"/>
        <w:jc w:val="both"/>
        <w:rPr>
          <w:rFonts w:ascii="Times New Roman" w:hAnsi="Times New Roman" w:cs="Times New Roman"/>
          <w:sz w:val="22"/>
          <w:szCs w:val="22"/>
        </w:rPr>
      </w:pPr>
      <w:r>
        <w:rPr>
          <w:rFonts w:ascii="Times New Roman" w:hAnsi="Times New Roman" w:cs="Times New Roman"/>
          <w:sz w:val="22"/>
          <w:szCs w:val="22"/>
        </w:rPr>
        <w:t>君山垸所辖一办两场（柳林洲街道办事处、水产养殖场、芦苇总场），至</w:t>
      </w:r>
      <w:r>
        <w:rPr>
          <w:rFonts w:ascii="Times New Roman" w:eastAsia="Times New Roman" w:hAnsi="Times New Roman" w:cs="Times New Roman"/>
          <w:sz w:val="22"/>
          <w:szCs w:val="22"/>
        </w:rPr>
        <w:t>2017</w:t>
      </w:r>
      <w:r>
        <w:rPr>
          <w:rFonts w:ascii="Times New Roman" w:hAnsi="Times New Roman" w:cs="Times New Roman"/>
          <w:sz w:val="22"/>
          <w:szCs w:val="22"/>
        </w:rPr>
        <w:t>年该垸总人口</w:t>
      </w:r>
      <w:r>
        <w:rPr>
          <w:rFonts w:ascii="Times New Roman" w:eastAsia="Times New Roman" w:hAnsi="Times New Roman" w:cs="Times New Roman"/>
          <w:sz w:val="22"/>
          <w:szCs w:val="22"/>
          <w:lang w:val="en-US" w:eastAsia="en-US" w:bidi="en-US"/>
        </w:rPr>
        <w:t>7.</w:t>
      </w:r>
      <w:r>
        <w:rPr>
          <w:rFonts w:ascii="Times New Roman" w:eastAsia="Times New Roman" w:hAnsi="Times New Roman" w:cs="Times New Roman"/>
          <w:sz w:val="22"/>
          <w:szCs w:val="22"/>
        </w:rPr>
        <w:t>12</w:t>
      </w:r>
      <w:r>
        <w:rPr>
          <w:rFonts w:ascii="Times New Roman" w:hAnsi="Times New Roman" w:cs="Times New Roman"/>
          <w:sz w:val="22"/>
          <w:szCs w:val="22"/>
        </w:rPr>
        <w:t>万人。垸内主要传染病有病毒性肝炎、痢疾、肺结核；区域属血吸虫病疫区，区内人群中感染血吸虫病的数量较多。</w:t>
      </w:r>
    </w:p>
    <w:p w:rsidR="00970D88" w:rsidRDefault="00E25DF2">
      <w:pPr>
        <w:pStyle w:val="Bodytext10"/>
        <w:spacing w:line="519" w:lineRule="exact"/>
        <w:ind w:firstLine="480"/>
        <w:jc w:val="both"/>
        <w:rPr>
          <w:rFonts w:ascii="Times New Roman" w:hAnsi="Times New Roman" w:cs="Times New Roman"/>
          <w:sz w:val="22"/>
          <w:szCs w:val="22"/>
        </w:rPr>
      </w:pPr>
      <w:r>
        <w:rPr>
          <w:rFonts w:ascii="Times New Roman" w:hAnsi="Times New Roman" w:cs="Times New Roman"/>
          <w:sz w:val="22"/>
          <w:szCs w:val="22"/>
        </w:rPr>
        <w:t>经调查，工程区目前未发现重要地面文化遗址。</w:t>
      </w:r>
    </w:p>
    <w:p w:rsidR="00970D88" w:rsidRDefault="00E25DF2">
      <w:pPr>
        <w:pStyle w:val="Bodytext10"/>
        <w:spacing w:after="40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8.2.</w:t>
      </w:r>
      <w:r>
        <w:rPr>
          <w:rFonts w:ascii="Times New Roman" w:eastAsia="Times New Roman" w:hAnsi="Times New Roman" w:cs="Times New Roman"/>
          <w:sz w:val="26"/>
          <w:szCs w:val="26"/>
        </w:rPr>
        <w:t>2</w:t>
      </w:r>
      <w:r>
        <w:rPr>
          <w:rFonts w:ascii="Times New Roman" w:hAnsi="Times New Roman" w:cs="Times New Roman"/>
          <w:b/>
          <w:bCs/>
          <w:sz w:val="22"/>
          <w:szCs w:val="22"/>
        </w:rPr>
        <w:t>工程区环境现状调査与评价</w:t>
      </w:r>
    </w:p>
    <w:p w:rsidR="00970D88" w:rsidRDefault="00E25DF2">
      <w:pPr>
        <w:pStyle w:val="Bodytext10"/>
        <w:numPr>
          <w:ilvl w:val="0"/>
          <w:numId w:val="29"/>
        </w:numPr>
        <w:tabs>
          <w:tab w:val="left" w:pos="1156"/>
        </w:tabs>
        <w:spacing w:after="0"/>
        <w:ind w:firstLine="640"/>
        <w:jc w:val="both"/>
        <w:rPr>
          <w:rFonts w:ascii="Times New Roman" w:hAnsi="Times New Roman" w:cs="Times New Roman"/>
          <w:sz w:val="22"/>
          <w:szCs w:val="22"/>
        </w:rPr>
      </w:pPr>
      <w:bookmarkStart w:id="578" w:name="bookmark470"/>
      <w:bookmarkEnd w:id="578"/>
      <w:r>
        <w:rPr>
          <w:rFonts w:ascii="Times New Roman" w:hAnsi="Times New Roman" w:cs="Times New Roman"/>
          <w:b/>
          <w:bCs/>
          <w:sz w:val="22"/>
          <w:szCs w:val="22"/>
        </w:rPr>
        <w:t>水环境现状</w:t>
      </w:r>
    </w:p>
    <w:p w:rsidR="00970D88" w:rsidRDefault="00E25DF2">
      <w:pPr>
        <w:pStyle w:val="Bodytext10"/>
        <w:spacing w:after="220" w:line="523" w:lineRule="exact"/>
        <w:ind w:firstLine="420"/>
        <w:jc w:val="both"/>
        <w:rPr>
          <w:rFonts w:ascii="Times New Roman" w:hAnsi="Times New Roman" w:cs="Times New Roman"/>
          <w:sz w:val="22"/>
          <w:szCs w:val="22"/>
        </w:rPr>
      </w:pPr>
      <w:r>
        <w:rPr>
          <w:rFonts w:ascii="Times New Roman" w:hAnsi="Times New Roman" w:cs="Times New Roman"/>
          <w:sz w:val="22"/>
          <w:szCs w:val="22"/>
        </w:rPr>
        <w:t>根据《湖南省主要水系地表水环境功能区划》</w:t>
      </w:r>
      <w:r>
        <w:rPr>
          <w:rFonts w:ascii="Times New Roman" w:eastAsia="Times New Roman" w:hAnsi="Times New Roman" w:cs="Times New Roman"/>
          <w:sz w:val="22"/>
          <w:szCs w:val="22"/>
          <w:lang w:val="en-US" w:eastAsia="en-US" w:bidi="en-US"/>
        </w:rPr>
        <w:t>(DB43/023-2005)</w:t>
      </w:r>
      <w:r>
        <w:rPr>
          <w:rFonts w:ascii="Times New Roman" w:hAnsi="Times New Roman" w:cs="Times New Roman"/>
          <w:sz w:val="22"/>
          <w:szCs w:val="22"/>
          <w:lang w:val="en-US" w:eastAsia="zh-CN" w:bidi="en-US"/>
        </w:rPr>
        <w:t>，</w:t>
      </w:r>
      <w:r>
        <w:rPr>
          <w:rFonts w:ascii="Times New Roman" w:hAnsi="Times New Roman" w:cs="Times New Roman"/>
          <w:sz w:val="22"/>
          <w:szCs w:val="22"/>
        </w:rPr>
        <w:t>长江塔市驿至黄盖湖段属于</w:t>
      </w:r>
      <w:r>
        <w:rPr>
          <w:rFonts w:ascii="Times New Roman" w:eastAsia="Times New Roman" w:hAnsi="Times New Roman" w:cs="Times New Roman"/>
          <w:sz w:val="22"/>
          <w:szCs w:val="22"/>
        </w:rPr>
        <w:t>III</w:t>
      </w:r>
      <w:r>
        <w:rPr>
          <w:rFonts w:ascii="Times New Roman" w:hAnsi="Times New Roman" w:cs="Times New Roman"/>
          <w:sz w:val="22"/>
          <w:szCs w:val="22"/>
        </w:rPr>
        <w:t>类水体，其地表水环境质量执行《地表水环境质量标准》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GB3838</w:t>
      </w:r>
      <w:r>
        <w:rPr>
          <w:rFonts w:ascii="Times New Roman" w:eastAsia="Times New Roman" w:hAnsi="Times New Roman" w:cs="Times New Roman"/>
          <w:sz w:val="22"/>
          <w:szCs w:val="22"/>
        </w:rPr>
        <w:t>-2002)</w:t>
      </w:r>
      <w:r>
        <w:rPr>
          <w:rFonts w:ascii="Times New Roman" w:hAnsi="Times New Roman" w:cs="Times New Roman"/>
          <w:sz w:val="22"/>
          <w:szCs w:val="22"/>
        </w:rPr>
        <w:t>中的</w:t>
      </w:r>
      <w:r>
        <w:rPr>
          <w:rFonts w:ascii="Times New Roman" w:eastAsia="Times New Roman" w:hAnsi="Times New Roman" w:cs="Times New Roman"/>
          <w:sz w:val="22"/>
          <w:szCs w:val="22"/>
        </w:rPr>
        <w:t>III</w:t>
      </w:r>
      <w:r>
        <w:rPr>
          <w:rFonts w:ascii="Times New Roman" w:hAnsi="Times New Roman" w:cs="Times New Roman"/>
          <w:sz w:val="22"/>
          <w:szCs w:val="22"/>
        </w:rPr>
        <w:t>类标准。根据</w:t>
      </w:r>
      <w:r>
        <w:rPr>
          <w:rFonts w:ascii="Times New Roman" w:eastAsia="Times New Roman" w:hAnsi="Times New Roman" w:cs="Times New Roman"/>
          <w:sz w:val="22"/>
          <w:szCs w:val="22"/>
        </w:rPr>
        <w:t>2017</w:t>
      </w:r>
      <w:r>
        <w:rPr>
          <w:rFonts w:ascii="Times New Roman" w:hAnsi="Times New Roman" w:cs="Times New Roman"/>
          <w:sz w:val="22"/>
          <w:szCs w:val="22"/>
        </w:rPr>
        <w:t>年岳阳市环境质量公报，君山长江取水口水质达到</w:t>
      </w:r>
      <w:r>
        <w:rPr>
          <w:rFonts w:ascii="Times New Roman" w:eastAsia="Times New Roman" w:hAnsi="Times New Roman" w:cs="Times New Roman"/>
          <w:sz w:val="22"/>
          <w:szCs w:val="22"/>
        </w:rPr>
        <w:t>II</w:t>
      </w:r>
      <w:r>
        <w:rPr>
          <w:rFonts w:ascii="Times New Roman" w:hAnsi="Times New Roman" w:cs="Times New Roman"/>
          <w:sz w:val="22"/>
          <w:szCs w:val="22"/>
        </w:rPr>
        <w:t>类水质标准，因此项目区外围君山区长江段水环境质量较好。十字渠地表水质执行《农田灌溉水质标准》</w:t>
      </w:r>
      <w:r>
        <w:rPr>
          <w:rFonts w:ascii="Times New Roman" w:eastAsia="Times New Roman" w:hAnsi="Times New Roman" w:cs="Times New Roman"/>
          <w:sz w:val="22"/>
          <w:szCs w:val="22"/>
          <w:lang w:val="en-US" w:eastAsia="en-US" w:bidi="en-US"/>
        </w:rPr>
        <w:t>(GB5084-2005)</w:t>
      </w:r>
      <w:r>
        <w:rPr>
          <w:rFonts w:ascii="Times New Roman" w:hAnsi="Times New Roman" w:cs="Times New Roman"/>
          <w:sz w:val="22"/>
          <w:szCs w:val="22"/>
        </w:rPr>
        <w:t>和《地表水</w:t>
      </w:r>
      <w:r>
        <w:rPr>
          <w:rFonts w:ascii="Times New Roman" w:hAnsi="Times New Roman" w:cs="Times New Roman"/>
          <w:sz w:val="22"/>
          <w:szCs w:val="22"/>
        </w:rPr>
        <w:lastRenderedPageBreak/>
        <w:t>环境质量标准》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GB3838</w:t>
      </w:r>
      <w:r>
        <w:rPr>
          <w:rFonts w:ascii="Times New Roman" w:eastAsia="Times New Roman" w:hAnsi="Times New Roman" w:cs="Times New Roman"/>
          <w:sz w:val="22"/>
          <w:szCs w:val="22"/>
        </w:rPr>
        <w:t>-2002)</w:t>
      </w:r>
      <w:r>
        <w:rPr>
          <w:rFonts w:ascii="Times New Roman" w:hAnsi="Times New Roman" w:cs="Times New Roman"/>
          <w:sz w:val="22"/>
          <w:szCs w:val="22"/>
        </w:rPr>
        <w:t>中</w:t>
      </w:r>
      <w:r>
        <w:rPr>
          <w:rFonts w:ascii="Times New Roman" w:eastAsia="Times New Roman" w:hAnsi="Times New Roman" w:cs="Times New Roman"/>
          <w:sz w:val="22"/>
          <w:szCs w:val="22"/>
        </w:rPr>
        <w:t>IV</w:t>
      </w:r>
      <w:r>
        <w:rPr>
          <w:rFonts w:ascii="Times New Roman" w:hAnsi="Times New Roman" w:cs="Times New Roman"/>
          <w:sz w:val="22"/>
          <w:szCs w:val="22"/>
        </w:rPr>
        <w:t>类水质标准。根据湖南佳蓝检测技术有限公司岳阳分公司检测报告</w:t>
      </w:r>
      <w:r>
        <w:rPr>
          <w:rFonts w:ascii="Times New Roman" w:hAnsi="Times New Roman" w:cs="Times New Roman"/>
          <w:sz w:val="22"/>
          <w:szCs w:val="22"/>
        </w:rPr>
        <w:t>(</w:t>
      </w:r>
      <w:r>
        <w:rPr>
          <w:rFonts w:ascii="Times New Roman" w:hAnsi="Times New Roman" w:cs="Times New Roman"/>
          <w:sz w:val="22"/>
          <w:szCs w:val="22"/>
        </w:rPr>
        <w:t>佳蓝岳检字</w:t>
      </w:r>
      <w:r>
        <w:rPr>
          <w:rFonts w:ascii="Times New Roman" w:hAnsi="Times New Roman" w:cs="Times New Roman"/>
          <w:sz w:val="22"/>
          <w:szCs w:val="22"/>
        </w:rPr>
        <w:t>(</w:t>
      </w:r>
      <w:r>
        <w:rPr>
          <w:rFonts w:ascii="Times New Roman" w:eastAsia="Times New Roman" w:hAnsi="Times New Roman" w:cs="Times New Roman"/>
          <w:sz w:val="22"/>
          <w:szCs w:val="22"/>
        </w:rPr>
        <w:t>2018)</w:t>
      </w:r>
      <w:r>
        <w:rPr>
          <w:rFonts w:ascii="Times New Roman" w:eastAsia="Times New Roman" w:hAnsi="Times New Roman" w:cs="Times New Roman"/>
          <w:sz w:val="22"/>
          <w:szCs w:val="22"/>
          <w:lang w:val="en-US" w:eastAsia="en-US" w:bidi="en-US"/>
        </w:rPr>
        <w:t>HJ</w:t>
      </w:r>
      <w:r>
        <w:rPr>
          <w:rFonts w:ascii="Times New Roman" w:hAnsi="Times New Roman" w:cs="Times New Roman"/>
          <w:sz w:val="22"/>
          <w:szCs w:val="22"/>
        </w:rPr>
        <w:t>第</w:t>
      </w:r>
      <w:r>
        <w:rPr>
          <w:rFonts w:ascii="Times New Roman" w:eastAsia="Times New Roman" w:hAnsi="Times New Roman" w:cs="Times New Roman"/>
          <w:sz w:val="22"/>
          <w:szCs w:val="22"/>
          <w:lang w:val="en-US" w:eastAsia="en-US" w:bidi="en-US"/>
        </w:rPr>
        <w:t>204Y-4-1</w:t>
      </w:r>
      <w:r>
        <w:rPr>
          <w:rFonts w:ascii="Times New Roman" w:hAnsi="Times New Roman" w:cs="Times New Roman"/>
          <w:sz w:val="22"/>
          <w:szCs w:val="22"/>
        </w:rPr>
        <w:t>号</w:t>
      </w:r>
      <w:r>
        <w:rPr>
          <w:rFonts w:ascii="Times New Roman" w:hAnsi="Times New Roman" w:cs="Times New Roman"/>
          <w:sz w:val="22"/>
          <w:szCs w:val="22"/>
        </w:rPr>
        <w:t>)</w:t>
      </w:r>
      <w:r>
        <w:rPr>
          <w:rFonts w:ascii="Times New Roman" w:hAnsi="Times New Roman" w:cs="Times New Roman"/>
          <w:sz w:val="22"/>
          <w:szCs w:val="22"/>
        </w:rPr>
        <w:t>对北干渠和黄岸渠水质的监测，监测结果表明北干渠的氨氮个别指标超标，</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lang w:val="en-US" w:eastAsia="zh-CN" w:bidi="en-US"/>
        </w:rPr>
        <w:t>o</w:t>
      </w:r>
      <w:r>
        <w:rPr>
          <w:rFonts w:ascii="Times New Roman" w:hAnsi="Times New Roman" w:cs="Times New Roman"/>
          <w:sz w:val="22"/>
          <w:szCs w:val="22"/>
        </w:rPr>
        <w:t>超标、氨氮和</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lang w:val="en-US" w:eastAsia="zh-CN" w:bidi="en-US"/>
        </w:rPr>
        <w:t>o</w:t>
      </w:r>
      <w:r>
        <w:rPr>
          <w:rFonts w:ascii="Times New Roman" w:hAnsi="Times New Roman" w:cs="Times New Roman"/>
          <w:sz w:val="22"/>
          <w:szCs w:val="22"/>
        </w:rPr>
        <w:t>超标原因是周边养殖场规模较大，养殖废水未经处理后直排沟渠。目前，十字渠己开展恶臭污水治理，关停了周边部分生猪养殖场。</w:t>
      </w:r>
    </w:p>
    <w:p w:rsidR="00970D88" w:rsidRDefault="00E25DF2">
      <w:pPr>
        <w:pStyle w:val="Bodytext10"/>
        <w:numPr>
          <w:ilvl w:val="0"/>
          <w:numId w:val="29"/>
        </w:numPr>
        <w:tabs>
          <w:tab w:val="left" w:pos="1156"/>
        </w:tabs>
        <w:spacing w:after="0"/>
        <w:ind w:firstLine="640"/>
        <w:jc w:val="both"/>
        <w:rPr>
          <w:rFonts w:ascii="Times New Roman" w:hAnsi="Times New Roman" w:cs="Times New Roman"/>
          <w:sz w:val="22"/>
          <w:szCs w:val="22"/>
        </w:rPr>
      </w:pPr>
      <w:bookmarkStart w:id="579" w:name="bookmark471"/>
      <w:bookmarkEnd w:id="579"/>
      <w:r>
        <w:rPr>
          <w:rFonts w:ascii="Times New Roman" w:hAnsi="Times New Roman" w:cs="Times New Roman"/>
          <w:b/>
          <w:bCs/>
          <w:sz w:val="22"/>
          <w:szCs w:val="22"/>
        </w:rPr>
        <w:t>大气环境质量现状</w:t>
      </w:r>
    </w:p>
    <w:p w:rsidR="00970D88" w:rsidRDefault="00E25DF2">
      <w:pPr>
        <w:pStyle w:val="Bodytext10"/>
        <w:spacing w:after="220" w:line="514" w:lineRule="exact"/>
        <w:ind w:firstLine="540"/>
        <w:jc w:val="both"/>
        <w:rPr>
          <w:rFonts w:ascii="Times New Roman" w:hAnsi="Times New Roman" w:cs="Times New Roman"/>
          <w:sz w:val="22"/>
          <w:szCs w:val="22"/>
        </w:rPr>
      </w:pPr>
      <w:r>
        <w:rPr>
          <w:rFonts w:ascii="Times New Roman" w:hAnsi="Times New Roman" w:cs="Times New Roman"/>
          <w:sz w:val="22"/>
          <w:szCs w:val="22"/>
        </w:rPr>
        <w:t>本工程位于农村，地势开阔，环境空气扩散条件好，且周围没有大的环境空气污染源，废气排放量小，因此，施工区目前的环境空气质量较好。</w:t>
      </w:r>
    </w:p>
    <w:p w:rsidR="00970D88" w:rsidRDefault="00E25DF2">
      <w:pPr>
        <w:pStyle w:val="Bodytext10"/>
        <w:numPr>
          <w:ilvl w:val="0"/>
          <w:numId w:val="29"/>
        </w:numPr>
        <w:tabs>
          <w:tab w:val="left" w:pos="1161"/>
        </w:tabs>
        <w:spacing w:after="0"/>
        <w:ind w:firstLine="640"/>
        <w:jc w:val="both"/>
        <w:rPr>
          <w:rFonts w:ascii="Times New Roman" w:hAnsi="Times New Roman" w:cs="Times New Roman"/>
          <w:sz w:val="22"/>
          <w:szCs w:val="22"/>
        </w:rPr>
      </w:pPr>
      <w:bookmarkStart w:id="580" w:name="bookmark472"/>
      <w:bookmarkEnd w:id="580"/>
      <w:r>
        <w:rPr>
          <w:rFonts w:ascii="Times New Roman" w:hAnsi="Times New Roman" w:cs="Times New Roman"/>
          <w:b/>
          <w:bCs/>
          <w:sz w:val="22"/>
          <w:szCs w:val="22"/>
        </w:rPr>
        <w:t>声环境质量现状</w:t>
      </w:r>
    </w:p>
    <w:p w:rsidR="00970D88" w:rsidRDefault="00E25DF2">
      <w:pPr>
        <w:pStyle w:val="Bodytext10"/>
        <w:spacing w:after="220" w:line="528" w:lineRule="exact"/>
        <w:ind w:firstLine="540"/>
        <w:jc w:val="both"/>
        <w:rPr>
          <w:rFonts w:ascii="Times New Roman" w:hAnsi="Times New Roman" w:cs="Times New Roman"/>
          <w:sz w:val="22"/>
          <w:szCs w:val="22"/>
        </w:rPr>
      </w:pPr>
      <w:r>
        <w:rPr>
          <w:rFonts w:ascii="Times New Roman" w:hAnsi="Times New Roman" w:cs="Times New Roman"/>
          <w:sz w:val="22"/>
          <w:szCs w:val="22"/>
        </w:rPr>
        <w:t>工程区域噪声主要源于区内居民生产生活噪声，无其它工业噪声源，区域声环境质量较好。</w:t>
      </w:r>
    </w:p>
    <w:p w:rsidR="00970D88" w:rsidRDefault="00E25DF2">
      <w:pPr>
        <w:pStyle w:val="Bodytext10"/>
        <w:numPr>
          <w:ilvl w:val="0"/>
          <w:numId w:val="29"/>
        </w:numPr>
        <w:tabs>
          <w:tab w:val="left" w:pos="1161"/>
        </w:tabs>
        <w:spacing w:after="0"/>
        <w:ind w:firstLine="640"/>
        <w:jc w:val="both"/>
        <w:rPr>
          <w:rFonts w:ascii="Times New Roman" w:hAnsi="Times New Roman" w:cs="Times New Roman"/>
          <w:sz w:val="22"/>
          <w:szCs w:val="22"/>
        </w:rPr>
      </w:pPr>
      <w:bookmarkStart w:id="581" w:name="bookmark473"/>
      <w:bookmarkEnd w:id="581"/>
      <w:r>
        <w:rPr>
          <w:rFonts w:ascii="Times New Roman" w:hAnsi="Times New Roman" w:cs="Times New Roman"/>
          <w:b/>
          <w:bCs/>
          <w:sz w:val="22"/>
          <w:szCs w:val="22"/>
        </w:rPr>
        <w:t>底泥现状</w:t>
      </w:r>
    </w:p>
    <w:p w:rsidR="00970D88" w:rsidRDefault="00E25DF2">
      <w:pPr>
        <w:pStyle w:val="Bodytext10"/>
        <w:spacing w:after="220" w:line="533" w:lineRule="exact"/>
        <w:ind w:firstLine="540"/>
        <w:jc w:val="both"/>
        <w:rPr>
          <w:rFonts w:ascii="Times New Roman" w:hAnsi="Times New Roman" w:cs="Times New Roman"/>
          <w:sz w:val="22"/>
          <w:szCs w:val="22"/>
        </w:rPr>
      </w:pPr>
      <w:r>
        <w:rPr>
          <w:rFonts w:ascii="Times New Roman" w:hAnsi="Times New Roman" w:cs="Times New Roman"/>
          <w:sz w:val="22"/>
          <w:szCs w:val="22"/>
        </w:rPr>
        <w:t>根据湖南永蓝检测技术股份有限公司</w:t>
      </w:r>
      <w:r>
        <w:rPr>
          <w:rFonts w:ascii="Times New Roman" w:hAnsi="Times New Roman" w:cs="Times New Roman"/>
          <w:sz w:val="22"/>
          <w:szCs w:val="22"/>
          <w:lang w:val="en-US" w:eastAsia="en-US"/>
        </w:rPr>
        <w:t>(PBT 2019011803-2)</w:t>
      </w:r>
      <w:r>
        <w:rPr>
          <w:rFonts w:ascii="Times New Roman" w:hAnsi="Times New Roman" w:cs="Times New Roman"/>
          <w:sz w:val="22"/>
          <w:szCs w:val="22"/>
        </w:rPr>
        <w:t>对北干渠、二六渠和濠河底泥的监测，监测结果表明，重金属浓度满足《绿化种植土壤》中绿化种植土壤重金属含量技术要求中的</w:t>
      </w:r>
      <w:r>
        <w:rPr>
          <w:rFonts w:ascii="Times New Roman" w:eastAsia="Times New Roman" w:hAnsi="Times New Roman" w:cs="Times New Roman"/>
          <w:sz w:val="22"/>
          <w:szCs w:val="22"/>
        </w:rPr>
        <w:t>I</w:t>
      </w:r>
      <w:r>
        <w:rPr>
          <w:rFonts w:ascii="Times New Roman" w:hAnsi="Times New Roman" w:cs="Times New Roman"/>
          <w:sz w:val="22"/>
          <w:szCs w:val="22"/>
        </w:rPr>
        <w:t>类要求，可用于自然保育的绿地。</w:t>
      </w:r>
    </w:p>
    <w:p w:rsidR="00970D88" w:rsidRDefault="00E25DF2">
      <w:pPr>
        <w:pStyle w:val="Bodytext10"/>
        <w:spacing w:after="0"/>
        <w:ind w:firstLine="640"/>
        <w:jc w:val="both"/>
        <w:rPr>
          <w:rFonts w:ascii="Times New Roman" w:hAnsi="Times New Roman" w:cs="Times New Roman"/>
          <w:sz w:val="22"/>
          <w:szCs w:val="22"/>
        </w:rPr>
      </w:pPr>
      <w:r>
        <w:rPr>
          <w:rFonts w:ascii="Times New Roman" w:eastAsia="Times New Roman" w:hAnsi="Times New Roman" w:cs="Times New Roman"/>
          <w:sz w:val="26"/>
          <w:szCs w:val="26"/>
        </w:rPr>
        <w:t>(4)</w:t>
      </w:r>
      <w:r>
        <w:rPr>
          <w:rFonts w:ascii="Times New Roman" w:hAnsi="Times New Roman" w:cs="Times New Roman"/>
          <w:b/>
          <w:bCs/>
          <w:sz w:val="22"/>
          <w:szCs w:val="22"/>
        </w:rPr>
        <w:t>主要环境问题</w:t>
      </w:r>
    </w:p>
    <w:p w:rsidR="00970D88" w:rsidRDefault="00E25DF2">
      <w:pPr>
        <w:pStyle w:val="Bodytext10"/>
        <w:spacing w:after="220" w:line="521" w:lineRule="exact"/>
        <w:ind w:firstLine="540"/>
        <w:jc w:val="both"/>
        <w:rPr>
          <w:rFonts w:ascii="Times New Roman" w:hAnsi="Times New Roman" w:cs="Times New Roman"/>
          <w:sz w:val="22"/>
          <w:szCs w:val="22"/>
        </w:rPr>
        <w:sectPr w:rsidR="00970D88">
          <w:headerReference w:type="even" r:id="rId136"/>
          <w:headerReference w:type="default" r:id="rId137"/>
          <w:footerReference w:type="even" r:id="rId138"/>
          <w:footerReference w:type="default" r:id="rId139"/>
          <w:type w:val="continuous"/>
          <w:pgSz w:w="13684" w:h="16822"/>
          <w:pgMar w:top="1796" w:right="2313" w:bottom="1187" w:left="2174" w:header="0" w:footer="850" w:gutter="0"/>
          <w:cols w:space="720"/>
          <w:docGrid w:linePitch="360"/>
        </w:sectPr>
      </w:pPr>
      <w:r>
        <w:rPr>
          <w:rFonts w:ascii="Times New Roman" w:hAnsi="Times New Roman" w:cs="Times New Roman"/>
          <w:sz w:val="22"/>
          <w:szCs w:val="22"/>
        </w:rPr>
        <w:t>①</w:t>
      </w:r>
      <w:r>
        <w:rPr>
          <w:rFonts w:ascii="Times New Roman" w:hAnsi="Times New Roman" w:cs="Times New Roman"/>
          <w:sz w:val="22"/>
          <w:szCs w:val="22"/>
        </w:rPr>
        <w:t>血吸虫病流行，工程涉及区域湖泊众多、沟渠纵横，疫水相互串通，钉螺相互扩散严重。疫区的居民大多沿河、渠两岸而居，血吸虫病感染情况每年均有发生。血吸虫病也是威胁该区域人群健康的主要环境问题之一。</w:t>
      </w:r>
    </w:p>
    <w:p w:rsidR="00970D88" w:rsidRDefault="00E25DF2">
      <w:pPr>
        <w:pStyle w:val="Bodytext10"/>
        <w:spacing w:after="400" w:line="523" w:lineRule="exact"/>
        <w:ind w:firstLine="640"/>
        <w:jc w:val="both"/>
        <w:rPr>
          <w:rFonts w:ascii="Times New Roman" w:hAnsi="Times New Roman" w:cs="Times New Roman"/>
          <w:sz w:val="22"/>
          <w:szCs w:val="22"/>
        </w:rPr>
      </w:pPr>
      <w:r>
        <w:rPr>
          <w:rFonts w:ascii="Times New Roman" w:hAnsi="Times New Roman" w:cs="Times New Roman"/>
          <w:sz w:val="22"/>
          <w:szCs w:val="22"/>
        </w:rPr>
        <w:lastRenderedPageBreak/>
        <w:t>②</w:t>
      </w:r>
      <w:r>
        <w:rPr>
          <w:rFonts w:ascii="Times New Roman" w:hAnsi="Times New Roman" w:cs="Times New Roman"/>
          <w:sz w:val="22"/>
          <w:szCs w:val="22"/>
        </w:rPr>
        <w:t>工程范围内灌溉渠道水质不能满足水环境功能要求。</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8.2.3</w:t>
      </w:r>
      <w:r>
        <w:rPr>
          <w:rFonts w:ascii="Times New Roman" w:hAnsi="Times New Roman" w:cs="Times New Roman"/>
          <w:b/>
          <w:bCs/>
          <w:sz w:val="22"/>
          <w:szCs w:val="22"/>
        </w:rPr>
        <w:t>环境保护目标及主要环境敏感点</w:t>
      </w:r>
    </w:p>
    <w:p w:rsidR="00970D88" w:rsidRDefault="00E25DF2">
      <w:pPr>
        <w:pStyle w:val="Bodytext10"/>
        <w:spacing w:after="280" w:line="523" w:lineRule="exact"/>
        <w:ind w:firstLine="660"/>
        <w:jc w:val="both"/>
        <w:rPr>
          <w:rFonts w:ascii="Times New Roman" w:hAnsi="Times New Roman" w:cs="Times New Roman"/>
          <w:sz w:val="22"/>
          <w:szCs w:val="22"/>
          <w:lang w:eastAsia="zh-CN"/>
        </w:rPr>
      </w:pPr>
      <w:r>
        <w:rPr>
          <w:rFonts w:ascii="Times New Roman" w:hAnsi="Times New Roman" w:cs="Times New Roman"/>
          <w:sz w:val="22"/>
          <w:szCs w:val="22"/>
        </w:rPr>
        <w:t>本项目空气环境和声环境保护目标主要是附近的居民，水环境保护目标主要是长江、东洞庭湖，具体详见下表</w:t>
      </w:r>
      <w:r>
        <w:rPr>
          <w:rFonts w:ascii="Times New Roman" w:hAnsi="Times New Roman" w:cs="Times New Roman" w:hint="eastAsia"/>
          <w:sz w:val="22"/>
          <w:szCs w:val="22"/>
          <w:lang w:val="en-US" w:eastAsia="zh-CN"/>
        </w:rPr>
        <w:t>8</w:t>
      </w:r>
      <w:r>
        <w:rPr>
          <w:rFonts w:ascii="Times New Roman" w:eastAsia="Times New Roman" w:hAnsi="Times New Roman" w:cs="Times New Roman"/>
          <w:sz w:val="22"/>
          <w:szCs w:val="22"/>
          <w:lang w:val="en-US" w:eastAsia="en-US" w:bidi="en-US"/>
        </w:rPr>
        <w:t>.2-1</w:t>
      </w:r>
      <w:r>
        <w:rPr>
          <w:rFonts w:ascii="Times New Roman" w:hAnsi="Times New Roman" w:cs="Times New Roman"/>
          <w:sz w:val="22"/>
          <w:szCs w:val="22"/>
          <w:lang w:val="en-US" w:eastAsia="zh-CN" w:bidi="en-US"/>
        </w:rPr>
        <w:t>，</w:t>
      </w:r>
      <w:r>
        <w:rPr>
          <w:rFonts w:ascii="Times New Roman" w:hAnsi="Times New Roman" w:cs="Times New Roman"/>
          <w:sz w:val="22"/>
          <w:szCs w:val="22"/>
        </w:rPr>
        <w:t>取水口位置分布情</w:t>
      </w:r>
      <w:r>
        <w:rPr>
          <w:rFonts w:ascii="Times New Roman" w:hAnsi="Times New Roman" w:cs="Times New Roman"/>
          <w:sz w:val="22"/>
          <w:szCs w:val="22"/>
        </w:rPr>
        <w:t>况见表</w:t>
      </w:r>
      <w:r>
        <w:rPr>
          <w:rFonts w:ascii="Times New Roman" w:hAnsi="Times New Roman" w:cs="Times New Roman" w:hint="eastAsia"/>
          <w:sz w:val="22"/>
          <w:szCs w:val="22"/>
          <w:lang w:val="en-US" w:eastAsia="zh-CN" w:bidi="en-US"/>
        </w:rPr>
        <w:t>8.2</w:t>
      </w:r>
      <w:r>
        <w:rPr>
          <w:rFonts w:ascii="Times New Roman" w:eastAsia="Times New Roman" w:hAnsi="Times New Roman" w:cs="Times New Roman"/>
          <w:sz w:val="22"/>
          <w:szCs w:val="22"/>
          <w:lang w:val="en-US" w:eastAsia="en-US" w:bidi="en-US"/>
        </w:rPr>
        <w:t>-2</w:t>
      </w:r>
      <w:r>
        <w:rPr>
          <w:rFonts w:ascii="Times New Roman" w:hAnsi="Times New Roman" w:cs="Times New Roman"/>
          <w:sz w:val="22"/>
          <w:szCs w:val="22"/>
          <w:lang w:val="en-US" w:eastAsia="zh-CN" w:bidi="en-US"/>
        </w:rPr>
        <w:t>。</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环境保护目标</w:t>
      </w:r>
    </w:p>
    <w:p w:rsidR="00970D88" w:rsidRDefault="00E25DF2">
      <w:pPr>
        <w:pStyle w:val="Tablecaption10"/>
        <w:ind w:left="130"/>
        <w:rPr>
          <w:rFonts w:ascii="Times New Roman" w:hAnsi="Times New Roman" w:cs="Times New Roman"/>
        </w:rPr>
      </w:pPr>
      <w:r>
        <w:rPr>
          <w:rFonts w:ascii="Times New Roman" w:hAnsi="Times New Roman" w:cs="Times New Roman"/>
        </w:rPr>
        <w:t>表</w:t>
      </w:r>
      <w:r>
        <w:rPr>
          <w:rFonts w:ascii="Times New Roman" w:hAnsi="Times New Roman" w:cs="Times New Roman" w:hint="eastAsia"/>
          <w:lang w:val="en-US" w:eastAsia="zh-CN" w:bidi="en-US"/>
        </w:rPr>
        <w:t>8</w:t>
      </w:r>
      <w:r>
        <w:rPr>
          <w:rFonts w:ascii="Times New Roman" w:hAnsi="Times New Roman" w:cs="Times New Roman"/>
          <w:lang w:val="en-US" w:eastAsia="en-US" w:bidi="en-US"/>
        </w:rPr>
        <w:t>.2-1</w:t>
      </w:r>
    </w:p>
    <w:tbl>
      <w:tblPr>
        <w:tblW w:w="0" w:type="auto"/>
        <w:jc w:val="center"/>
        <w:tblLayout w:type="fixed"/>
        <w:tblCellMar>
          <w:left w:w="10" w:type="dxa"/>
          <w:right w:w="10" w:type="dxa"/>
        </w:tblCellMar>
        <w:tblLook w:val="04A0"/>
      </w:tblPr>
      <w:tblGrid>
        <w:gridCol w:w="912"/>
        <w:gridCol w:w="1440"/>
        <w:gridCol w:w="1195"/>
        <w:gridCol w:w="1694"/>
        <w:gridCol w:w="850"/>
        <w:gridCol w:w="3072"/>
      </w:tblGrid>
      <w:tr w:rsidR="00970D88">
        <w:trPr>
          <w:trHeight w:hRule="exact" w:val="374"/>
          <w:jc w:val="center"/>
        </w:trPr>
        <w:tc>
          <w:tcPr>
            <w:tcW w:w="91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类别</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保护目标</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保护目标功能</w:t>
            </w:r>
          </w:p>
        </w:tc>
        <w:tc>
          <w:tcPr>
            <w:tcW w:w="16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相对位置及距离</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规模</w:t>
            </w:r>
          </w:p>
        </w:tc>
        <w:tc>
          <w:tcPr>
            <w:tcW w:w="30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保护要求</w:t>
            </w:r>
          </w:p>
        </w:tc>
      </w:tr>
      <w:tr w:rsidR="00970D88">
        <w:trPr>
          <w:trHeight w:hRule="exact" w:val="715"/>
          <w:jc w:val="center"/>
        </w:trPr>
        <w:tc>
          <w:tcPr>
            <w:tcW w:w="912"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空气环境、声环境</w:t>
            </w:r>
          </w:p>
        </w:tc>
        <w:tc>
          <w:tcPr>
            <w:tcW w:w="1440" w:type="dxa"/>
            <w:tcBorders>
              <w:top w:val="single" w:sz="4" w:space="0" w:color="auto"/>
              <w:left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项目区周边</w:t>
            </w:r>
            <w:r>
              <w:rPr>
                <w:rFonts w:ascii="Times New Roman" w:hAnsi="Times New Roman" w:cs="Times New Roman"/>
                <w:sz w:val="17"/>
                <w:szCs w:val="17"/>
                <w:lang w:val="en-US" w:eastAsia="en-US" w:bidi="en-US"/>
              </w:rPr>
              <w:t>100-200m</w:t>
            </w:r>
            <w:r>
              <w:rPr>
                <w:rFonts w:ascii="Times New Roman" w:hAnsi="Times New Roman" w:cs="Times New Roman"/>
                <w:sz w:val="17"/>
                <w:szCs w:val="17"/>
              </w:rPr>
              <w:t>范围内村民住宅</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居住区</w:t>
            </w:r>
          </w:p>
        </w:tc>
        <w:tc>
          <w:tcPr>
            <w:tcW w:w="16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110</w:t>
            </w:r>
            <w:r>
              <w:rPr>
                <w:rFonts w:ascii="Times New Roman" w:hAnsi="Times New Roman" w:cs="Times New Roman"/>
                <w:sz w:val="17"/>
                <w:szCs w:val="17"/>
              </w:rPr>
              <w:t>户</w:t>
            </w:r>
          </w:p>
        </w:tc>
        <w:tc>
          <w:tcPr>
            <w:tcW w:w="30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(GB3095-2012)</w:t>
            </w:r>
            <w:r>
              <w:rPr>
                <w:rFonts w:ascii="Times New Roman" w:hAnsi="Times New Roman" w:cs="Times New Roman"/>
                <w:sz w:val="17"/>
                <w:szCs w:val="17"/>
              </w:rPr>
              <w:t>二级标准；</w:t>
            </w:r>
          </w:p>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lang w:val="en-US" w:eastAsia="en-US" w:bidi="en-US"/>
              </w:rPr>
              <w:t>(GB3096-2008)</w:t>
            </w:r>
            <w:r>
              <w:rPr>
                <w:rFonts w:ascii="Times New Roman" w:hAnsi="Times New Roman" w:cs="Times New Roman"/>
                <w:sz w:val="17"/>
                <w:szCs w:val="17"/>
              </w:rPr>
              <w:t>2</w:t>
            </w:r>
            <w:r>
              <w:rPr>
                <w:rFonts w:ascii="Times New Roman" w:hAnsi="Times New Roman" w:cs="Times New Roman"/>
                <w:sz w:val="17"/>
                <w:szCs w:val="17"/>
              </w:rPr>
              <w:t>类标准</w:t>
            </w:r>
          </w:p>
        </w:tc>
      </w:tr>
      <w:tr w:rsidR="00970D88">
        <w:trPr>
          <w:trHeight w:hRule="exact" w:val="485"/>
          <w:jc w:val="center"/>
        </w:trPr>
        <w:tc>
          <w:tcPr>
            <w:tcW w:w="91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水环境</w:t>
            </w:r>
          </w:p>
        </w:tc>
        <w:tc>
          <w:tcPr>
            <w:tcW w:w="1440" w:type="dxa"/>
            <w:tcBorders>
              <w:top w:val="single" w:sz="4" w:space="0" w:color="auto"/>
              <w:left w:val="single" w:sz="4" w:space="0" w:color="auto"/>
            </w:tcBorders>
            <w:shd w:val="clear" w:color="auto" w:fill="FFFFFF"/>
          </w:tcPr>
          <w:p w:rsidR="00970D88" w:rsidRDefault="00E25DF2">
            <w:pPr>
              <w:pStyle w:val="Other10"/>
              <w:spacing w:line="245" w:lineRule="exact"/>
              <w:jc w:val="center"/>
              <w:rPr>
                <w:rFonts w:ascii="Times New Roman" w:hAnsi="Times New Roman" w:cs="Times New Roman"/>
                <w:sz w:val="17"/>
                <w:szCs w:val="17"/>
              </w:rPr>
            </w:pPr>
            <w:r>
              <w:rPr>
                <w:rFonts w:ascii="Times New Roman" w:hAnsi="Times New Roman" w:cs="Times New Roman"/>
                <w:sz w:val="17"/>
                <w:szCs w:val="17"/>
              </w:rPr>
              <w:t>长沟子长江水源地</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饮用水源地</w:t>
            </w:r>
          </w:p>
        </w:tc>
        <w:tc>
          <w:tcPr>
            <w:tcW w:w="16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项目区堤外临长江</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大河</w:t>
            </w:r>
          </w:p>
        </w:tc>
        <w:tc>
          <w:tcPr>
            <w:tcW w:w="30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lang w:val="en-US" w:eastAsia="en-US" w:bidi="en-US"/>
              </w:rPr>
              <w:t>(GB3838-2002)</w:t>
            </w:r>
            <w:r>
              <w:rPr>
                <w:rFonts w:ascii="Times New Roman" w:hAnsi="Times New Roman" w:cs="Times New Roman"/>
                <w:sz w:val="17"/>
                <w:szCs w:val="17"/>
              </w:rPr>
              <w:t>II</w:t>
            </w:r>
            <w:r>
              <w:rPr>
                <w:rFonts w:ascii="Times New Roman" w:hAnsi="Times New Roman" w:cs="Times New Roman"/>
                <w:sz w:val="17"/>
                <w:szCs w:val="17"/>
              </w:rPr>
              <w:t>类标准</w:t>
            </w:r>
          </w:p>
        </w:tc>
      </w:tr>
      <w:tr w:rsidR="00970D88">
        <w:trPr>
          <w:trHeight w:hRule="exact" w:val="715"/>
          <w:jc w:val="center"/>
        </w:trPr>
        <w:tc>
          <w:tcPr>
            <w:tcW w:w="912" w:type="dxa"/>
            <w:vMerge/>
            <w:tcBorders>
              <w:left w:val="single" w:sz="4" w:space="0" w:color="auto"/>
            </w:tcBorders>
            <w:shd w:val="clear" w:color="auto" w:fill="FFFFFF"/>
            <w:vAlign w:val="center"/>
          </w:tcPr>
          <w:p w:rsidR="00970D88" w:rsidRDefault="00970D88"/>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东洞庭湖</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东洞庭湖自然保护区</w:t>
            </w:r>
          </w:p>
        </w:tc>
        <w:tc>
          <w:tcPr>
            <w:tcW w:w="1694" w:type="dxa"/>
            <w:tcBorders>
              <w:top w:val="single" w:sz="4" w:space="0" w:color="auto"/>
              <w:left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工程所处位置堤外临东洞庭湖自然保护区核心区水域</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湖泊</w:t>
            </w:r>
          </w:p>
        </w:tc>
        <w:tc>
          <w:tcPr>
            <w:tcW w:w="30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lang w:val="en-US" w:eastAsia="en-US" w:bidi="en-US"/>
              </w:rPr>
              <w:t>(GB3838-2002)</w:t>
            </w:r>
            <w:r>
              <w:rPr>
                <w:rFonts w:ascii="Times New Roman" w:hAnsi="Times New Roman" w:cs="Times New Roman"/>
                <w:sz w:val="17"/>
                <w:szCs w:val="17"/>
              </w:rPr>
              <w:t>II</w:t>
            </w:r>
            <w:r>
              <w:rPr>
                <w:rFonts w:ascii="Times New Roman" w:hAnsi="Times New Roman" w:cs="Times New Roman"/>
                <w:sz w:val="17"/>
                <w:szCs w:val="17"/>
              </w:rPr>
              <w:t>类标准</w:t>
            </w:r>
          </w:p>
        </w:tc>
      </w:tr>
      <w:tr w:rsidR="00970D88">
        <w:trPr>
          <w:trHeight w:hRule="exact" w:val="350"/>
          <w:jc w:val="center"/>
        </w:trPr>
        <w:tc>
          <w:tcPr>
            <w:tcW w:w="912" w:type="dxa"/>
            <w:vMerge/>
            <w:tcBorders>
              <w:left w:val="single" w:sz="4" w:space="0" w:color="auto"/>
            </w:tcBorders>
            <w:shd w:val="clear" w:color="auto" w:fill="FFFFFF"/>
            <w:vAlign w:val="center"/>
          </w:tcPr>
          <w:p w:rsidR="00970D88" w:rsidRDefault="00970D88"/>
        </w:tc>
        <w:tc>
          <w:tcPr>
            <w:tcW w:w="144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长江</w:t>
            </w:r>
          </w:p>
        </w:tc>
        <w:tc>
          <w:tcPr>
            <w:tcW w:w="119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渔业用水区</w:t>
            </w:r>
          </w:p>
        </w:tc>
        <w:tc>
          <w:tcPr>
            <w:tcW w:w="169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工程区堤外临长江</w:t>
            </w:r>
          </w:p>
        </w:tc>
        <w:tc>
          <w:tcPr>
            <w:tcW w:w="850" w:type="dxa"/>
            <w:tcBorders>
              <w:top w:val="single" w:sz="4" w:space="0" w:color="auto"/>
              <w:left w:val="single" w:sz="4" w:space="0" w:color="auto"/>
            </w:tcBorders>
            <w:shd w:val="clear" w:color="auto" w:fill="FFFFFF"/>
          </w:tcPr>
          <w:p w:rsidR="00970D88" w:rsidRDefault="00E25DF2">
            <w:pPr>
              <w:pStyle w:val="Other10"/>
              <w:spacing w:before="80" w:line="240" w:lineRule="auto"/>
              <w:ind w:firstLine="240"/>
              <w:rPr>
                <w:rFonts w:ascii="Times New Roman" w:hAnsi="Times New Roman" w:cs="Times New Roman"/>
                <w:sz w:val="17"/>
                <w:szCs w:val="17"/>
              </w:rPr>
            </w:pPr>
            <w:r>
              <w:rPr>
                <w:rFonts w:ascii="Times New Roman" w:hAnsi="Times New Roman" w:cs="Times New Roman"/>
                <w:sz w:val="17"/>
                <w:szCs w:val="17"/>
              </w:rPr>
              <w:t>大河</w:t>
            </w:r>
          </w:p>
        </w:tc>
        <w:tc>
          <w:tcPr>
            <w:tcW w:w="3072"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lang w:val="en-US" w:eastAsia="en-US" w:bidi="en-US"/>
              </w:rPr>
              <w:t>(GB3838-2002)</w:t>
            </w:r>
            <w:r>
              <w:rPr>
                <w:rFonts w:ascii="Times New Roman" w:hAnsi="Times New Roman" w:cs="Times New Roman"/>
                <w:sz w:val="17"/>
                <w:szCs w:val="17"/>
              </w:rPr>
              <w:t>III</w:t>
            </w:r>
            <w:r>
              <w:rPr>
                <w:rFonts w:ascii="Times New Roman" w:hAnsi="Times New Roman" w:cs="Times New Roman"/>
                <w:sz w:val="17"/>
                <w:szCs w:val="17"/>
              </w:rPr>
              <w:t>类标准</w:t>
            </w:r>
          </w:p>
        </w:tc>
      </w:tr>
      <w:tr w:rsidR="00970D88">
        <w:trPr>
          <w:trHeight w:hRule="exact" w:val="1176"/>
          <w:jc w:val="center"/>
        </w:trPr>
        <w:tc>
          <w:tcPr>
            <w:tcW w:w="91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生态环境</w:t>
            </w:r>
          </w:p>
        </w:tc>
        <w:tc>
          <w:tcPr>
            <w:tcW w:w="1440" w:type="dxa"/>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东洞庭湖自然保护区</w:t>
            </w:r>
          </w:p>
        </w:tc>
        <w:tc>
          <w:tcPr>
            <w:tcW w:w="1195"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东洞庭湖自然保护区</w:t>
            </w:r>
          </w:p>
        </w:tc>
        <w:tc>
          <w:tcPr>
            <w:tcW w:w="1694" w:type="dxa"/>
            <w:tcBorders>
              <w:top w:val="single" w:sz="4" w:space="0" w:color="auto"/>
              <w:left w:val="single" w:sz="4" w:space="0" w:color="auto"/>
            </w:tcBorders>
            <w:shd w:val="clear" w:color="auto" w:fill="FFFFFF"/>
          </w:tcPr>
          <w:p w:rsidR="00970D88" w:rsidRDefault="00E25DF2">
            <w:pPr>
              <w:pStyle w:val="Other10"/>
              <w:spacing w:line="232" w:lineRule="exact"/>
              <w:jc w:val="both"/>
              <w:rPr>
                <w:rFonts w:ascii="Times New Roman" w:hAnsi="Times New Roman" w:cs="Times New Roman"/>
                <w:sz w:val="17"/>
                <w:szCs w:val="17"/>
              </w:rPr>
            </w:pPr>
            <w:r>
              <w:rPr>
                <w:rFonts w:ascii="Times New Roman" w:hAnsi="Times New Roman" w:cs="Times New Roman"/>
                <w:sz w:val="17"/>
                <w:szCs w:val="17"/>
              </w:rPr>
              <w:t>工程所处位置堤外临东洞庭湖自然保护区缓冲区，工程范围部分位于自然保护区试验区</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国家级</w:t>
            </w:r>
          </w:p>
        </w:tc>
        <w:tc>
          <w:tcPr>
            <w:tcW w:w="30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根据《中华人民共和国自然保护区条例》要求进行保护。</w:t>
            </w:r>
          </w:p>
        </w:tc>
      </w:tr>
      <w:tr w:rsidR="00970D88">
        <w:trPr>
          <w:trHeight w:hRule="exact" w:val="965"/>
          <w:jc w:val="center"/>
        </w:trPr>
        <w:tc>
          <w:tcPr>
            <w:tcW w:w="91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30" w:lineRule="exact"/>
              <w:rPr>
                <w:rFonts w:ascii="Times New Roman" w:hAnsi="Times New Roman" w:cs="Times New Roman"/>
                <w:sz w:val="17"/>
                <w:szCs w:val="17"/>
              </w:rPr>
            </w:pPr>
            <w:r>
              <w:rPr>
                <w:rFonts w:ascii="Times New Roman" w:hAnsi="Times New Roman" w:cs="Times New Roman"/>
                <w:sz w:val="17"/>
                <w:szCs w:val="17"/>
              </w:rPr>
              <w:t>社会环境</w:t>
            </w:r>
          </w:p>
          <w:p w:rsidR="00970D88" w:rsidRDefault="00E25DF2">
            <w:pPr>
              <w:pStyle w:val="Other10"/>
              <w:spacing w:line="230" w:lineRule="exact"/>
              <w:ind w:left="260" w:hanging="80"/>
              <w:rPr>
                <w:rFonts w:ascii="Times New Roman" w:hAnsi="Times New Roman" w:cs="Times New Roman"/>
                <w:sz w:val="17"/>
                <w:szCs w:val="17"/>
              </w:rPr>
            </w:pPr>
            <w:r>
              <w:rPr>
                <w:rFonts w:ascii="Times New Roman" w:hAnsi="Times New Roman" w:cs="Times New Roman"/>
                <w:sz w:val="17"/>
                <w:szCs w:val="17"/>
              </w:rPr>
              <w:t>（人群健康）</w:t>
            </w:r>
          </w:p>
        </w:tc>
        <w:tc>
          <w:tcPr>
            <w:tcW w:w="14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28" w:lineRule="exact"/>
              <w:jc w:val="center"/>
              <w:rPr>
                <w:rFonts w:ascii="Times New Roman" w:hAnsi="Times New Roman" w:cs="Times New Roman"/>
                <w:sz w:val="17"/>
                <w:szCs w:val="17"/>
              </w:rPr>
            </w:pPr>
            <w:r>
              <w:rPr>
                <w:rFonts w:ascii="Times New Roman" w:hAnsi="Times New Roman" w:cs="Times New Roman"/>
                <w:sz w:val="17"/>
                <w:szCs w:val="17"/>
              </w:rPr>
              <w:t>工程施工期可能接触疫水的施工人员</w:t>
            </w:r>
          </w:p>
        </w:tc>
        <w:tc>
          <w:tcPr>
            <w:tcW w:w="119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6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85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施工高峰</w:t>
            </w:r>
          </w:p>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期</w:t>
            </w:r>
            <w:r>
              <w:rPr>
                <w:rFonts w:ascii="Times New Roman" w:hAnsi="Times New Roman" w:cs="Times New Roman"/>
                <w:sz w:val="17"/>
                <w:szCs w:val="17"/>
              </w:rPr>
              <w:t>400</w:t>
            </w:r>
            <w:r>
              <w:rPr>
                <w:rFonts w:ascii="Times New Roman" w:hAnsi="Times New Roman" w:cs="Times New Roman"/>
                <w:sz w:val="17"/>
                <w:szCs w:val="17"/>
              </w:rPr>
              <w:t>人</w:t>
            </w:r>
          </w:p>
        </w:tc>
        <w:tc>
          <w:tcPr>
            <w:tcW w:w="3072"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30" w:lineRule="exact"/>
              <w:jc w:val="both"/>
              <w:rPr>
                <w:rFonts w:ascii="Times New Roman" w:hAnsi="Times New Roman" w:cs="Times New Roman"/>
                <w:sz w:val="17"/>
                <w:szCs w:val="17"/>
              </w:rPr>
            </w:pPr>
            <w:r>
              <w:rPr>
                <w:rFonts w:ascii="Times New Roman" w:hAnsi="Times New Roman" w:cs="Times New Roman"/>
                <w:sz w:val="17"/>
                <w:szCs w:val="17"/>
              </w:rPr>
              <w:t>结合水利工程灭螺，防止因工程建设和运行导致钉螺扩散和血吸虫病流行，规范施工活动，防止施工人员接触疫水感</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染血吸虫病。</w:t>
            </w:r>
          </w:p>
        </w:tc>
      </w:tr>
    </w:tbl>
    <w:p w:rsidR="00970D88" w:rsidRDefault="00970D88">
      <w:pPr>
        <w:spacing w:after="279" w:line="1" w:lineRule="exact"/>
        <w:rPr>
          <w:b/>
          <w:bCs/>
        </w:rPr>
      </w:pPr>
    </w:p>
    <w:p w:rsidR="00970D88" w:rsidRDefault="00E25DF2">
      <w:pPr>
        <w:pStyle w:val="Heading210"/>
        <w:keepNext/>
        <w:keepLines/>
        <w:spacing w:after="160"/>
        <w:jc w:val="left"/>
        <w:rPr>
          <w:rFonts w:ascii="Times New Roman" w:hAnsi="Times New Roman" w:cs="Times New Roman"/>
          <w:b/>
          <w:bCs/>
          <w:sz w:val="30"/>
          <w:szCs w:val="30"/>
        </w:rPr>
      </w:pPr>
      <w:bookmarkStart w:id="582" w:name="_Toc18847"/>
      <w:bookmarkStart w:id="583" w:name="_Toc2876"/>
      <w:bookmarkStart w:id="584" w:name="bookmark475"/>
      <w:bookmarkStart w:id="585" w:name="_Toc11047"/>
      <w:bookmarkStart w:id="586" w:name="bookmark474"/>
      <w:bookmarkStart w:id="587" w:name="bookmark476"/>
      <w:r>
        <w:rPr>
          <w:rFonts w:ascii="Times New Roman" w:eastAsia="Times New Roman" w:hAnsi="Times New Roman" w:cs="Times New Roman"/>
          <w:b/>
          <w:bCs/>
          <w:sz w:val="30"/>
          <w:szCs w:val="30"/>
          <w:lang w:val="en-US" w:eastAsia="en-US" w:bidi="en-US"/>
        </w:rPr>
        <w:t>8.</w:t>
      </w:r>
      <w:r>
        <w:rPr>
          <w:rFonts w:ascii="Times New Roman" w:eastAsia="Times New Roman" w:hAnsi="Times New Roman" w:cs="Times New Roman"/>
          <w:b/>
          <w:bCs/>
          <w:sz w:val="30"/>
          <w:szCs w:val="30"/>
        </w:rPr>
        <w:t>3</w:t>
      </w:r>
      <w:r>
        <w:rPr>
          <w:rFonts w:ascii="Times New Roman" w:hAnsi="Times New Roman" w:cs="Times New Roman"/>
          <w:b/>
          <w:bCs/>
          <w:sz w:val="30"/>
          <w:szCs w:val="30"/>
        </w:rPr>
        <w:t>环境影响预测评价</w:t>
      </w:r>
      <w:bookmarkEnd w:id="582"/>
      <w:bookmarkEnd w:id="583"/>
      <w:bookmarkEnd w:id="584"/>
      <w:bookmarkEnd w:id="585"/>
      <w:bookmarkEnd w:id="586"/>
      <w:bookmarkEnd w:id="587"/>
    </w:p>
    <w:p w:rsidR="00970D88" w:rsidRDefault="00E25DF2">
      <w:pPr>
        <w:pStyle w:val="Bodytext10"/>
        <w:spacing w:after="400" w:line="516" w:lineRule="exact"/>
        <w:ind w:firstLine="560"/>
        <w:jc w:val="both"/>
        <w:rPr>
          <w:rFonts w:ascii="Times New Roman" w:hAnsi="Times New Roman" w:cs="Times New Roman"/>
          <w:sz w:val="22"/>
          <w:szCs w:val="22"/>
        </w:rPr>
      </w:pPr>
      <w:r>
        <w:rPr>
          <w:rFonts w:ascii="Times New Roman" w:hAnsi="Times New Roman" w:cs="Times New Roman"/>
          <w:sz w:val="22"/>
          <w:szCs w:val="22"/>
        </w:rPr>
        <w:t>本工程的主要内容为渠道清淤、扩宽渠道、护坡护岸和建构筑物新建与重建。本工程施工临时占地包括临建设施、施工道路、土料场等占地，施工临时占地面积合计</w:t>
      </w:r>
      <w:r>
        <w:rPr>
          <w:rFonts w:ascii="Times New Roman" w:eastAsia="Times New Roman" w:hAnsi="Times New Roman" w:cs="Times New Roman"/>
          <w:sz w:val="22"/>
          <w:szCs w:val="22"/>
          <w:lang w:val="en-US" w:eastAsia="en-US" w:bidi="en-US"/>
        </w:rPr>
        <w:t>370.</w:t>
      </w:r>
      <w:r>
        <w:rPr>
          <w:rFonts w:ascii="Times New Roman" w:eastAsia="Times New Roman" w:hAnsi="Times New Roman" w:cs="Times New Roman"/>
          <w:sz w:val="22"/>
          <w:szCs w:val="22"/>
        </w:rPr>
        <w:t>642</w:t>
      </w:r>
      <w:r>
        <w:rPr>
          <w:rFonts w:ascii="Times New Roman" w:hAnsi="Times New Roman" w:cs="Times New Roman"/>
          <w:sz w:val="22"/>
          <w:szCs w:val="22"/>
        </w:rPr>
        <w:t>亩，永久征地面积</w:t>
      </w:r>
      <w:r>
        <w:rPr>
          <w:rFonts w:ascii="Times New Roman" w:eastAsia="Times New Roman" w:hAnsi="Times New Roman" w:cs="Times New Roman"/>
          <w:sz w:val="22"/>
          <w:szCs w:val="22"/>
          <w:lang w:val="en-US" w:eastAsia="en-US" w:bidi="en-US"/>
        </w:rPr>
        <w:t>289.</w:t>
      </w:r>
      <w:r>
        <w:rPr>
          <w:rFonts w:ascii="Times New Roman" w:eastAsia="Times New Roman" w:hAnsi="Times New Roman" w:cs="Times New Roman"/>
          <w:sz w:val="22"/>
          <w:szCs w:val="22"/>
        </w:rPr>
        <w:t>75</w:t>
      </w:r>
      <w:r>
        <w:rPr>
          <w:rFonts w:ascii="Times New Roman" w:hAnsi="Times New Roman" w:cs="Times New Roman"/>
          <w:sz w:val="22"/>
          <w:szCs w:val="22"/>
        </w:rPr>
        <w:t>亩。</w:t>
      </w:r>
    </w:p>
    <w:p w:rsidR="00970D88" w:rsidRDefault="00E25DF2">
      <w:pPr>
        <w:pStyle w:val="Bodytext10"/>
        <w:spacing w:after="40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eastAsia="Times New Roman" w:hAnsi="Times New Roman" w:cs="Times New Roman"/>
          <w:sz w:val="26"/>
          <w:szCs w:val="26"/>
        </w:rPr>
        <w:t>1</w:t>
      </w:r>
      <w:r>
        <w:rPr>
          <w:rFonts w:ascii="Times New Roman" w:hAnsi="Times New Roman" w:cs="Times New Roman"/>
          <w:b/>
          <w:bCs/>
          <w:sz w:val="22"/>
          <w:szCs w:val="22"/>
        </w:rPr>
        <w:t>生态影响预测与评价</w:t>
      </w:r>
    </w:p>
    <w:p w:rsidR="00970D88" w:rsidRDefault="00E25DF2">
      <w:pPr>
        <w:pStyle w:val="Bodytext10"/>
        <w:spacing w:after="0"/>
        <w:ind w:firstLine="640"/>
        <w:jc w:val="both"/>
        <w:rPr>
          <w:rFonts w:ascii="Times New Roman" w:hAnsi="Times New Roman" w:cs="Times New Roman"/>
          <w:sz w:val="22"/>
          <w:szCs w:val="22"/>
        </w:rPr>
      </w:pPr>
      <w:r>
        <w:rPr>
          <w:rFonts w:ascii="Times New Roman" w:hAnsi="Times New Roman" w:cs="Times New Roman"/>
          <w:sz w:val="26"/>
          <w:szCs w:val="26"/>
        </w:rPr>
        <w:t>（</w:t>
      </w:r>
      <w:r>
        <w:rPr>
          <w:rFonts w:ascii="Times New Roman" w:eastAsia="Times New Roman" w:hAnsi="Times New Roman" w:cs="Times New Roman"/>
          <w:sz w:val="26"/>
          <w:szCs w:val="26"/>
        </w:rPr>
        <w:t>1</w:t>
      </w:r>
      <w:r>
        <w:rPr>
          <w:rFonts w:ascii="Times New Roman" w:hAnsi="Times New Roman" w:cs="Times New Roman"/>
          <w:sz w:val="26"/>
          <w:szCs w:val="26"/>
        </w:rPr>
        <w:t>）</w:t>
      </w:r>
      <w:r>
        <w:rPr>
          <w:rFonts w:ascii="Times New Roman" w:hAnsi="Times New Roman" w:cs="Times New Roman"/>
          <w:b/>
          <w:bCs/>
          <w:sz w:val="22"/>
          <w:szCs w:val="22"/>
        </w:rPr>
        <w:t>对陆生生态环境影响分析</w:t>
      </w:r>
    </w:p>
    <w:p w:rsidR="00970D88" w:rsidRDefault="00E25DF2">
      <w:pPr>
        <w:pStyle w:val="Bodytext10"/>
        <w:spacing w:after="0" w:line="514" w:lineRule="exact"/>
        <w:ind w:firstLine="560"/>
        <w:jc w:val="both"/>
        <w:rPr>
          <w:rFonts w:ascii="Times New Roman" w:hAnsi="Times New Roman" w:cs="Times New Roman"/>
          <w:sz w:val="22"/>
          <w:szCs w:val="22"/>
        </w:rPr>
      </w:pPr>
      <w:r>
        <w:rPr>
          <w:rFonts w:ascii="Times New Roman" w:hAnsi="Times New Roman" w:cs="Times New Roman"/>
          <w:sz w:val="22"/>
          <w:szCs w:val="22"/>
        </w:rPr>
        <w:t>①</w:t>
      </w:r>
      <w:r>
        <w:rPr>
          <w:rFonts w:ascii="Times New Roman" w:hAnsi="Times New Roman" w:cs="Times New Roman"/>
          <w:sz w:val="22"/>
          <w:szCs w:val="22"/>
        </w:rPr>
        <w:t>对陆生植物的影响</w:t>
      </w:r>
    </w:p>
    <w:p w:rsidR="00970D88" w:rsidRDefault="00E25DF2">
      <w:pPr>
        <w:pStyle w:val="Bodytext10"/>
        <w:spacing w:after="0" w:line="514" w:lineRule="exact"/>
        <w:ind w:firstLine="560"/>
        <w:jc w:val="both"/>
        <w:rPr>
          <w:rFonts w:ascii="Times New Roman" w:hAnsi="Times New Roman" w:cs="Times New Roman"/>
          <w:sz w:val="22"/>
          <w:szCs w:val="22"/>
        </w:rPr>
      </w:pPr>
      <w:r>
        <w:rPr>
          <w:rFonts w:ascii="Times New Roman" w:hAnsi="Times New Roman" w:cs="Times New Roman"/>
          <w:sz w:val="22"/>
          <w:szCs w:val="22"/>
        </w:rPr>
        <w:t>工程对陆生植物的影响主要源于工程施工占地，施工占地将导致工程占地区内陆生植被面积直接减少，造成局部区域的植被破坏，生物量降低。工程区农业较发达，人工开发利用程度较</w:t>
      </w:r>
      <w:r>
        <w:rPr>
          <w:rFonts w:ascii="Times New Roman" w:hAnsi="Times New Roman" w:cs="Times New Roman"/>
          <w:sz w:val="22"/>
          <w:szCs w:val="22"/>
        </w:rPr>
        <w:lastRenderedPageBreak/>
        <w:t>高，区域植被以人工植被为主。施工区域植被主要为护坡草地、农田植被，少量灌丛，以及杨树、柳树等组成的防护林地，施工占地的陆生植物种类为区域广泛分布的种类，临时占地在施工结束后将得到复耕和绿化，因此施工占地对工程区内的陆生植被影响有限。</w:t>
      </w:r>
    </w:p>
    <w:p w:rsidR="00970D88" w:rsidRDefault="00E25DF2">
      <w:pPr>
        <w:pStyle w:val="Bodytext10"/>
        <w:spacing w:after="0" w:line="522" w:lineRule="exact"/>
        <w:ind w:firstLine="500"/>
        <w:jc w:val="both"/>
        <w:rPr>
          <w:rFonts w:ascii="Times New Roman" w:hAnsi="Times New Roman" w:cs="Times New Roman"/>
          <w:sz w:val="22"/>
          <w:szCs w:val="22"/>
        </w:rPr>
      </w:pPr>
      <w:r>
        <w:rPr>
          <w:rFonts w:ascii="Times New Roman" w:hAnsi="Times New Roman" w:cs="Times New Roman"/>
          <w:sz w:val="22"/>
          <w:szCs w:val="22"/>
        </w:rPr>
        <w:t>②</w:t>
      </w:r>
      <w:r>
        <w:rPr>
          <w:rFonts w:ascii="Times New Roman" w:hAnsi="Times New Roman" w:cs="Times New Roman"/>
          <w:sz w:val="22"/>
          <w:szCs w:val="22"/>
        </w:rPr>
        <w:t>对陆生动物的影响</w:t>
      </w:r>
    </w:p>
    <w:p w:rsidR="00970D88" w:rsidRDefault="00E25DF2">
      <w:pPr>
        <w:pStyle w:val="Bodytext10"/>
        <w:spacing w:after="0" w:line="522" w:lineRule="exact"/>
        <w:ind w:firstLine="500"/>
        <w:jc w:val="both"/>
        <w:rPr>
          <w:rFonts w:ascii="Times New Roman" w:hAnsi="Times New Roman" w:cs="Times New Roman"/>
          <w:sz w:val="22"/>
          <w:szCs w:val="22"/>
        </w:rPr>
      </w:pPr>
      <w:r>
        <w:rPr>
          <w:rFonts w:ascii="Times New Roman" w:hAnsi="Times New Roman" w:cs="Times New Roman"/>
          <w:sz w:val="22"/>
          <w:szCs w:val="22"/>
        </w:rPr>
        <w:t>工程施工的永久占地和临时占地将会占用鸟类的栖息地和觅食地，鸟类多善飞翔</w:t>
      </w:r>
      <w:r>
        <w:rPr>
          <w:rFonts w:ascii="Times New Roman" w:hAnsi="Times New Roman" w:cs="Times New Roman"/>
          <w:sz w:val="22"/>
          <w:szCs w:val="22"/>
          <w:lang w:eastAsia="zh-CN"/>
        </w:rPr>
        <w:t>，</w:t>
      </w:r>
      <w:r>
        <w:rPr>
          <w:rFonts w:ascii="Times New Roman" w:hAnsi="Times New Roman" w:cs="Times New Roman"/>
          <w:sz w:val="22"/>
          <w:szCs w:val="22"/>
        </w:rPr>
        <w:t>规避危险能力较强，在受到</w:t>
      </w:r>
      <w:r>
        <w:rPr>
          <w:rFonts w:ascii="Times New Roman" w:hAnsi="Times New Roman" w:cs="Times New Roman"/>
          <w:sz w:val="22"/>
          <w:szCs w:val="22"/>
        </w:rPr>
        <w:t>施工活动影响后，一般会主动远离施工区，飞向周边适宜生境中，因此，施工活动不会对其生存和觅食产生明显影响。</w:t>
      </w:r>
    </w:p>
    <w:p w:rsidR="00970D88" w:rsidRDefault="00E25DF2">
      <w:pPr>
        <w:pStyle w:val="Bodytext10"/>
        <w:spacing w:after="220" w:line="522" w:lineRule="exact"/>
        <w:ind w:firstLine="500"/>
        <w:jc w:val="both"/>
        <w:rPr>
          <w:rFonts w:ascii="Times New Roman" w:hAnsi="Times New Roman" w:cs="Times New Roman"/>
          <w:sz w:val="22"/>
          <w:szCs w:val="22"/>
        </w:rPr>
      </w:pPr>
      <w:r>
        <w:rPr>
          <w:rFonts w:ascii="Times New Roman" w:hAnsi="Times New Roman" w:cs="Times New Roman"/>
          <w:sz w:val="22"/>
          <w:szCs w:val="22"/>
        </w:rPr>
        <w:t>工程占地将占用两栖类和爬行类动物的栖息环境，施工噪声和人为干扰也对它们有一定的驱赶作用，会使它们向施工影响区之外的地方迁移，由于这些动物的适宜生境比较广泛，可以顺利找到替代生境。施工结束之后，通过自然植被恢复和人工栽培等措施，这些区域将再次成为动物的适宜生境。</w:t>
      </w:r>
    </w:p>
    <w:p w:rsidR="00970D88" w:rsidRDefault="00E25DF2">
      <w:pPr>
        <w:pStyle w:val="Bodytext10"/>
        <w:numPr>
          <w:ilvl w:val="0"/>
          <w:numId w:val="30"/>
        </w:numPr>
        <w:tabs>
          <w:tab w:val="left" w:pos="1087"/>
        </w:tabs>
        <w:spacing w:after="0"/>
        <w:ind w:firstLine="580"/>
        <w:jc w:val="both"/>
        <w:rPr>
          <w:rFonts w:ascii="Times New Roman" w:hAnsi="Times New Roman" w:cs="Times New Roman"/>
          <w:sz w:val="22"/>
          <w:szCs w:val="22"/>
        </w:rPr>
      </w:pPr>
      <w:bookmarkStart w:id="588" w:name="bookmark477"/>
      <w:bookmarkEnd w:id="588"/>
      <w:r>
        <w:rPr>
          <w:rFonts w:ascii="Times New Roman" w:hAnsi="Times New Roman" w:cs="Times New Roman"/>
          <w:b/>
          <w:bCs/>
          <w:sz w:val="22"/>
          <w:szCs w:val="22"/>
        </w:rPr>
        <w:t>对水生生态环境影响分析</w:t>
      </w:r>
    </w:p>
    <w:p w:rsidR="00970D88" w:rsidRDefault="00E25DF2">
      <w:pPr>
        <w:pStyle w:val="Bodytext10"/>
        <w:numPr>
          <w:ilvl w:val="0"/>
          <w:numId w:val="31"/>
        </w:numPr>
        <w:tabs>
          <w:tab w:val="left" w:pos="902"/>
        </w:tabs>
        <w:spacing w:after="0" w:line="523" w:lineRule="exact"/>
        <w:ind w:firstLine="500"/>
        <w:jc w:val="both"/>
        <w:rPr>
          <w:rFonts w:ascii="Times New Roman" w:hAnsi="Times New Roman" w:cs="Times New Roman"/>
          <w:sz w:val="22"/>
          <w:szCs w:val="22"/>
        </w:rPr>
      </w:pPr>
      <w:bookmarkStart w:id="589" w:name="bookmark478"/>
      <w:bookmarkEnd w:id="589"/>
      <w:r>
        <w:rPr>
          <w:rFonts w:ascii="Times New Roman" w:hAnsi="Times New Roman" w:cs="Times New Roman"/>
          <w:sz w:val="22"/>
          <w:szCs w:val="22"/>
        </w:rPr>
        <w:t>对浮游生物、底栖动物的影响</w:t>
      </w:r>
    </w:p>
    <w:p w:rsidR="00970D88" w:rsidRDefault="00E25DF2">
      <w:pPr>
        <w:pStyle w:val="Bodytext10"/>
        <w:spacing w:after="0" w:line="523" w:lineRule="exact"/>
        <w:ind w:firstLine="500"/>
        <w:jc w:val="both"/>
        <w:rPr>
          <w:rFonts w:ascii="Times New Roman" w:hAnsi="Times New Roman" w:cs="Times New Roman"/>
          <w:sz w:val="22"/>
          <w:szCs w:val="22"/>
        </w:rPr>
      </w:pPr>
      <w:r>
        <w:rPr>
          <w:rFonts w:ascii="Times New Roman" w:hAnsi="Times New Roman" w:cs="Times New Roman"/>
          <w:sz w:val="22"/>
          <w:szCs w:val="22"/>
        </w:rPr>
        <w:t>本工程的濠河清淤可能扰动近岸水域，导致水体中水质泥沙含量增大，水体浑浊度相应增加，对生活在此</w:t>
      </w:r>
      <w:r>
        <w:rPr>
          <w:rFonts w:ascii="Times New Roman" w:hAnsi="Times New Roman" w:cs="Times New Roman"/>
          <w:sz w:val="22"/>
          <w:szCs w:val="22"/>
        </w:rPr>
        <w:t>水域的水生动物的活动带来一定的影响，施工期可能会对堤脚局部水体中的浮游生物、底栖动物产生不利影响，但因施工时间短，施工工程量较小，这种影响相对施工河段的总体生物量来讲，影响是可承受的，随着施工期的结束</w:t>
      </w:r>
      <w:r>
        <w:rPr>
          <w:rFonts w:ascii="Times New Roman" w:hAnsi="Times New Roman" w:cs="Times New Roman"/>
          <w:sz w:val="22"/>
          <w:szCs w:val="22"/>
          <w:lang w:eastAsia="zh-CN"/>
        </w:rPr>
        <w:t>，</w:t>
      </w:r>
      <w:r>
        <w:rPr>
          <w:rFonts w:ascii="Times New Roman" w:hAnsi="Times New Roman" w:cs="Times New Roman"/>
          <w:sz w:val="22"/>
          <w:szCs w:val="22"/>
        </w:rPr>
        <w:t>通过一段时间也是可恢复的。</w:t>
      </w:r>
    </w:p>
    <w:p w:rsidR="00970D88" w:rsidRDefault="00E25DF2">
      <w:pPr>
        <w:pStyle w:val="Bodytext10"/>
        <w:numPr>
          <w:ilvl w:val="0"/>
          <w:numId w:val="31"/>
        </w:numPr>
        <w:tabs>
          <w:tab w:val="left" w:pos="906"/>
        </w:tabs>
        <w:spacing w:after="0" w:line="523" w:lineRule="exact"/>
        <w:ind w:firstLine="500"/>
        <w:jc w:val="both"/>
        <w:rPr>
          <w:rFonts w:ascii="Times New Roman" w:hAnsi="Times New Roman" w:cs="Times New Roman"/>
          <w:sz w:val="22"/>
          <w:szCs w:val="22"/>
        </w:rPr>
      </w:pPr>
      <w:bookmarkStart w:id="590" w:name="bookmark479"/>
      <w:bookmarkEnd w:id="590"/>
      <w:r>
        <w:rPr>
          <w:rFonts w:ascii="Times New Roman" w:hAnsi="Times New Roman" w:cs="Times New Roman"/>
          <w:sz w:val="22"/>
          <w:szCs w:val="22"/>
        </w:rPr>
        <w:t>对鱼类的影响分析</w:t>
      </w:r>
    </w:p>
    <w:p w:rsidR="00970D88" w:rsidRDefault="00E25DF2">
      <w:pPr>
        <w:pStyle w:val="Bodytext10"/>
        <w:spacing w:after="220" w:line="523" w:lineRule="exact"/>
        <w:ind w:firstLine="500"/>
        <w:jc w:val="both"/>
        <w:rPr>
          <w:rFonts w:ascii="Times New Roman" w:hAnsi="Times New Roman" w:cs="Times New Roman"/>
          <w:sz w:val="22"/>
          <w:szCs w:val="22"/>
        </w:rPr>
      </w:pPr>
      <w:r>
        <w:rPr>
          <w:rFonts w:ascii="Times New Roman" w:hAnsi="Times New Roman" w:cs="Times New Roman"/>
          <w:sz w:val="22"/>
          <w:szCs w:val="22"/>
        </w:rPr>
        <w:t>濠河清淤施工过程中施工人员扰动近岸水域，可能对附近水域鱼类产生惊扰。但一方面由于鱼类趋避活动能力较强，能够主动躲避扰动水域，另一方面施工总体扰动水域范围较小，对鱼类的总体影响较小。</w:t>
      </w:r>
    </w:p>
    <w:p w:rsidR="00970D88" w:rsidRDefault="00E25DF2">
      <w:pPr>
        <w:pStyle w:val="Bodytext10"/>
        <w:numPr>
          <w:ilvl w:val="0"/>
          <w:numId w:val="30"/>
        </w:numPr>
        <w:tabs>
          <w:tab w:val="left" w:pos="1087"/>
        </w:tabs>
        <w:spacing w:after="0"/>
        <w:ind w:firstLine="580"/>
        <w:jc w:val="both"/>
        <w:rPr>
          <w:rFonts w:ascii="Times New Roman" w:hAnsi="Times New Roman" w:cs="Times New Roman"/>
          <w:sz w:val="22"/>
          <w:szCs w:val="22"/>
        </w:rPr>
      </w:pPr>
      <w:bookmarkStart w:id="591" w:name="bookmark480"/>
      <w:bookmarkEnd w:id="591"/>
      <w:r>
        <w:rPr>
          <w:rFonts w:ascii="Times New Roman" w:hAnsi="Times New Roman" w:cs="Times New Roman"/>
          <w:b/>
          <w:bCs/>
          <w:sz w:val="22"/>
          <w:szCs w:val="22"/>
        </w:rPr>
        <w:t>对生态敏感区影响</w:t>
      </w:r>
    </w:p>
    <w:p w:rsidR="00970D88" w:rsidRDefault="00E25DF2">
      <w:pPr>
        <w:pStyle w:val="Bodytext10"/>
        <w:spacing w:after="220" w:line="523" w:lineRule="exact"/>
        <w:ind w:firstLine="500"/>
        <w:jc w:val="both"/>
        <w:rPr>
          <w:rFonts w:ascii="Times New Roman" w:hAnsi="Times New Roman" w:cs="Times New Roman"/>
          <w:sz w:val="22"/>
          <w:szCs w:val="22"/>
        </w:rPr>
      </w:pPr>
      <w:r>
        <w:rPr>
          <w:rFonts w:ascii="Times New Roman" w:hAnsi="Times New Roman" w:cs="Times New Roman"/>
          <w:sz w:val="22"/>
          <w:szCs w:val="22"/>
        </w:rPr>
        <w:t>本工程与东洞庭湖自然保护区的缓冲区相邻，施工临建设施位于堤内，不</w:t>
      </w:r>
      <w:r>
        <w:rPr>
          <w:rFonts w:ascii="Times New Roman" w:hAnsi="Times New Roman" w:cs="Times New Roman"/>
          <w:sz w:val="22"/>
          <w:szCs w:val="22"/>
        </w:rPr>
        <w:t>占用核心保护区，但部分施工范围在东洞庭湖自然保护区实验区内。</w:t>
      </w:r>
    </w:p>
    <w:p w:rsidR="00970D88" w:rsidRDefault="00E25DF2">
      <w:pPr>
        <w:pStyle w:val="Bodytext10"/>
        <w:spacing w:after="400" w:line="524" w:lineRule="exact"/>
        <w:ind w:firstLine="500"/>
        <w:jc w:val="both"/>
        <w:rPr>
          <w:rFonts w:ascii="Times New Roman" w:hAnsi="Times New Roman" w:cs="Times New Roman"/>
          <w:sz w:val="22"/>
          <w:szCs w:val="22"/>
        </w:rPr>
      </w:pPr>
      <w:r>
        <w:rPr>
          <w:rFonts w:ascii="Times New Roman" w:hAnsi="Times New Roman" w:cs="Times New Roman"/>
          <w:sz w:val="22"/>
          <w:szCs w:val="22"/>
        </w:rPr>
        <w:t>工程施工对自然保护区影响主要体现在：施工占地、护坡护岸和建筑物施工等破坏保护区植被和生境；施工噪声惊扰在此处栖息的鸟类，对鸟类的栖息和觅食造成一定的影响。但总的来说，</w:t>
      </w:r>
      <w:r>
        <w:rPr>
          <w:rFonts w:ascii="Times New Roman" w:hAnsi="Times New Roman" w:cs="Times New Roman"/>
          <w:sz w:val="22"/>
          <w:szCs w:val="22"/>
        </w:rPr>
        <w:lastRenderedPageBreak/>
        <w:t>本工程呈线性排列，各堤段工程施工期较短，保护区整体面积较大，相同生境较多，鸟类会自由迁移到其他地方去；施工扰动的面积占保护区总面积的比例相对较小。在经过相关管理部门同意的前提下，采取一定的保护措施，可以将对东洞庭湖自然保护区不利影响降到最低。</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eastAsia="Times New Roman" w:hAnsi="Times New Roman" w:cs="Times New Roman"/>
          <w:sz w:val="26"/>
          <w:szCs w:val="26"/>
        </w:rPr>
        <w:t>2</w:t>
      </w:r>
      <w:r>
        <w:rPr>
          <w:rFonts w:ascii="Times New Roman" w:hAnsi="Times New Roman" w:cs="Times New Roman"/>
          <w:b/>
          <w:bCs/>
          <w:sz w:val="22"/>
          <w:szCs w:val="22"/>
        </w:rPr>
        <w:t>水环境影响预测与评价</w:t>
      </w:r>
    </w:p>
    <w:p w:rsidR="00970D88" w:rsidRDefault="00E25DF2">
      <w:pPr>
        <w:pStyle w:val="Bodytext10"/>
        <w:spacing w:after="400" w:line="518" w:lineRule="exact"/>
        <w:ind w:firstLine="500"/>
        <w:jc w:val="both"/>
        <w:rPr>
          <w:rFonts w:ascii="Times New Roman" w:hAnsi="Times New Roman" w:cs="Times New Roman"/>
          <w:sz w:val="22"/>
          <w:szCs w:val="22"/>
        </w:rPr>
      </w:pPr>
      <w:r>
        <w:rPr>
          <w:rFonts w:ascii="Times New Roman" w:hAnsi="Times New Roman" w:cs="Times New Roman"/>
          <w:sz w:val="22"/>
          <w:szCs w:val="22"/>
        </w:rPr>
        <w:t>本工程为非污染型水利项目，工程运行不改变现状河道水流去向，不增加径流量，也不增加污染物排放。本工程建成运行后，仍维持区域现有的水系格局，不会引起下游水温、水生态的影响变化，另外，渠道通过改造，其排灌功能增强，可改善垸内外水体交换，对内垸水质改善具有积极作用。</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eastAsia="Times New Roman" w:hAnsi="Times New Roman" w:cs="Times New Roman"/>
          <w:sz w:val="26"/>
          <w:szCs w:val="26"/>
        </w:rPr>
        <w:t>3</w:t>
      </w:r>
      <w:r>
        <w:rPr>
          <w:rFonts w:ascii="Times New Roman" w:hAnsi="Times New Roman" w:cs="Times New Roman"/>
          <w:b/>
          <w:bCs/>
          <w:sz w:val="22"/>
          <w:szCs w:val="22"/>
        </w:rPr>
        <w:t>土壤环境及土地资源影响预测与评价</w:t>
      </w:r>
    </w:p>
    <w:p w:rsidR="00970D88" w:rsidRDefault="00E25DF2">
      <w:pPr>
        <w:pStyle w:val="Bodytext10"/>
        <w:spacing w:after="400" w:line="522" w:lineRule="exact"/>
        <w:ind w:firstLine="500"/>
        <w:jc w:val="both"/>
        <w:rPr>
          <w:rFonts w:ascii="Times New Roman" w:hAnsi="Times New Roman" w:cs="Times New Roman"/>
          <w:sz w:val="22"/>
          <w:szCs w:val="22"/>
        </w:rPr>
      </w:pPr>
      <w:r>
        <w:rPr>
          <w:rFonts w:ascii="Times New Roman" w:hAnsi="Times New Roman" w:cs="Times New Roman"/>
          <w:sz w:val="22"/>
          <w:szCs w:val="22"/>
        </w:rPr>
        <w:t>工程实施后，由于工程永久占地和临时占地，以及拆迁安置活动等，工程区土地利用将发生一定的变化。永久征地面积</w:t>
      </w:r>
      <w:r>
        <w:rPr>
          <w:rFonts w:ascii="Times New Roman" w:eastAsia="Times New Roman" w:hAnsi="Times New Roman" w:cs="Times New Roman"/>
          <w:sz w:val="22"/>
          <w:szCs w:val="22"/>
          <w:lang w:val="en-US" w:eastAsia="en-US" w:bidi="en-US"/>
        </w:rPr>
        <w:t>289.</w:t>
      </w:r>
      <w:r>
        <w:rPr>
          <w:rFonts w:ascii="Times New Roman" w:eastAsia="Times New Roman" w:hAnsi="Times New Roman" w:cs="Times New Roman"/>
          <w:sz w:val="22"/>
          <w:szCs w:val="22"/>
        </w:rPr>
        <w:t>75</w:t>
      </w:r>
      <w:r>
        <w:rPr>
          <w:rFonts w:ascii="Times New Roman" w:hAnsi="Times New Roman" w:cs="Times New Roman"/>
          <w:sz w:val="22"/>
          <w:szCs w:val="22"/>
        </w:rPr>
        <w:t>亩，包括耕地</w:t>
      </w:r>
      <w:r>
        <w:rPr>
          <w:rFonts w:ascii="Times New Roman" w:eastAsia="Times New Roman" w:hAnsi="Times New Roman" w:cs="Times New Roman"/>
          <w:sz w:val="22"/>
          <w:szCs w:val="22"/>
          <w:lang w:val="en-US" w:eastAsia="en-US" w:bidi="en-US"/>
        </w:rPr>
        <w:t>42.</w:t>
      </w:r>
      <w:r>
        <w:rPr>
          <w:rFonts w:ascii="Times New Roman" w:eastAsia="Times New Roman" w:hAnsi="Times New Roman" w:cs="Times New Roman"/>
          <w:sz w:val="22"/>
          <w:szCs w:val="22"/>
        </w:rPr>
        <w:t>62</w:t>
      </w:r>
      <w:r>
        <w:rPr>
          <w:rFonts w:ascii="Times New Roman" w:hAnsi="Times New Roman" w:cs="Times New Roman"/>
          <w:sz w:val="22"/>
          <w:szCs w:val="22"/>
        </w:rPr>
        <w:t>亩，林地</w:t>
      </w:r>
      <w:r>
        <w:rPr>
          <w:rFonts w:ascii="Times New Roman" w:eastAsia="Times New Roman" w:hAnsi="Times New Roman" w:cs="Times New Roman"/>
          <w:sz w:val="22"/>
          <w:szCs w:val="22"/>
          <w:lang w:val="en-US" w:eastAsia="en-US" w:bidi="en-US"/>
        </w:rPr>
        <w:t>17.</w:t>
      </w:r>
      <w:r>
        <w:rPr>
          <w:rFonts w:ascii="Times New Roman" w:eastAsia="Times New Roman" w:hAnsi="Times New Roman" w:cs="Times New Roman"/>
          <w:sz w:val="22"/>
          <w:szCs w:val="22"/>
        </w:rPr>
        <w:t>72</w:t>
      </w:r>
      <w:r>
        <w:rPr>
          <w:rFonts w:ascii="Times New Roman" w:hAnsi="Times New Roman" w:cs="Times New Roman"/>
          <w:sz w:val="22"/>
          <w:szCs w:val="22"/>
        </w:rPr>
        <w:t>亩，其它草地</w:t>
      </w:r>
      <w:r>
        <w:rPr>
          <w:rFonts w:ascii="Times New Roman" w:eastAsia="Times New Roman" w:hAnsi="Times New Roman" w:cs="Times New Roman"/>
          <w:sz w:val="22"/>
          <w:szCs w:val="22"/>
          <w:lang w:val="en-US" w:eastAsia="en-US" w:bidi="en-US"/>
        </w:rPr>
        <w:t>14.</w:t>
      </w:r>
      <w:r>
        <w:rPr>
          <w:rFonts w:ascii="Times New Roman" w:eastAsia="Times New Roman" w:hAnsi="Times New Roman" w:cs="Times New Roman"/>
          <w:sz w:val="22"/>
          <w:szCs w:val="22"/>
        </w:rPr>
        <w:t>08</w:t>
      </w:r>
      <w:r>
        <w:rPr>
          <w:rFonts w:ascii="Times New Roman" w:hAnsi="Times New Roman" w:cs="Times New Roman"/>
          <w:sz w:val="22"/>
          <w:szCs w:val="22"/>
        </w:rPr>
        <w:t>亩，住宅用地</w:t>
      </w:r>
      <w:r>
        <w:rPr>
          <w:rFonts w:ascii="Times New Roman" w:eastAsia="Times New Roman" w:hAnsi="Times New Roman" w:cs="Times New Roman"/>
          <w:sz w:val="22"/>
          <w:szCs w:val="22"/>
          <w:lang w:val="en-US" w:eastAsia="en-US" w:bidi="en-US"/>
        </w:rPr>
        <w:t>1.23</w:t>
      </w:r>
      <w:r>
        <w:rPr>
          <w:rFonts w:ascii="Times New Roman" w:hAnsi="Times New Roman" w:cs="Times New Roman"/>
          <w:sz w:val="22"/>
          <w:szCs w:val="22"/>
        </w:rPr>
        <w:t>亩等；临时</w:t>
      </w:r>
      <w:r>
        <w:rPr>
          <w:rFonts w:ascii="Times New Roman" w:hAnsi="Times New Roman" w:cs="Times New Roman"/>
          <w:sz w:val="22"/>
          <w:szCs w:val="22"/>
        </w:rPr>
        <w:t>征用土地</w:t>
      </w:r>
      <w:r>
        <w:rPr>
          <w:rFonts w:ascii="Times New Roman" w:eastAsia="Times New Roman" w:hAnsi="Times New Roman" w:cs="Times New Roman"/>
          <w:sz w:val="22"/>
          <w:szCs w:val="22"/>
          <w:lang w:val="en-US" w:eastAsia="en-US" w:bidi="en-US"/>
        </w:rPr>
        <w:t>370.</w:t>
      </w:r>
      <w:r>
        <w:rPr>
          <w:rFonts w:ascii="Times New Roman" w:eastAsia="Times New Roman" w:hAnsi="Times New Roman" w:cs="Times New Roman"/>
          <w:sz w:val="22"/>
          <w:szCs w:val="22"/>
        </w:rPr>
        <w:t>64</w:t>
      </w:r>
      <w:r>
        <w:rPr>
          <w:rFonts w:ascii="Times New Roman" w:hAnsi="Times New Roman" w:cs="Times New Roman"/>
          <w:sz w:val="22"/>
          <w:szCs w:val="22"/>
        </w:rPr>
        <w:t>亩，其中耕地</w:t>
      </w:r>
      <w:r>
        <w:rPr>
          <w:rFonts w:ascii="Times New Roman" w:eastAsia="Times New Roman" w:hAnsi="Times New Roman" w:cs="Times New Roman"/>
          <w:sz w:val="22"/>
          <w:szCs w:val="22"/>
          <w:lang w:val="en-US" w:eastAsia="en-US" w:bidi="en-US"/>
        </w:rPr>
        <w:t>253.</w:t>
      </w:r>
      <w:r>
        <w:rPr>
          <w:rFonts w:ascii="Times New Roman" w:eastAsia="Times New Roman" w:hAnsi="Times New Roman" w:cs="Times New Roman"/>
          <w:sz w:val="22"/>
          <w:szCs w:val="22"/>
        </w:rPr>
        <w:t>06</w:t>
      </w:r>
      <w:r>
        <w:rPr>
          <w:rFonts w:ascii="Times New Roman" w:hAnsi="Times New Roman" w:cs="Times New Roman"/>
          <w:sz w:val="22"/>
          <w:szCs w:val="22"/>
        </w:rPr>
        <w:t>亩，林地</w:t>
      </w:r>
      <w:r>
        <w:rPr>
          <w:rFonts w:ascii="Times New Roman" w:eastAsia="Times New Roman" w:hAnsi="Times New Roman" w:cs="Times New Roman"/>
          <w:sz w:val="22"/>
          <w:szCs w:val="22"/>
          <w:lang w:val="en-US" w:eastAsia="en-US" w:bidi="en-US"/>
        </w:rPr>
        <w:t>64.</w:t>
      </w:r>
      <w:r>
        <w:rPr>
          <w:rFonts w:ascii="Times New Roman" w:eastAsia="Times New Roman" w:hAnsi="Times New Roman" w:cs="Times New Roman"/>
          <w:sz w:val="22"/>
          <w:szCs w:val="22"/>
        </w:rPr>
        <w:t>94</w:t>
      </w:r>
      <w:r>
        <w:rPr>
          <w:rFonts w:ascii="Times New Roman" w:hAnsi="Times New Roman" w:cs="Times New Roman"/>
          <w:sz w:val="22"/>
          <w:szCs w:val="22"/>
        </w:rPr>
        <w:t>亩，草地</w:t>
      </w:r>
      <w:r>
        <w:rPr>
          <w:rFonts w:ascii="Times New Roman" w:eastAsia="Times New Roman" w:hAnsi="Times New Roman" w:cs="Times New Roman"/>
          <w:sz w:val="22"/>
          <w:szCs w:val="22"/>
          <w:lang w:val="en-US" w:eastAsia="en-US" w:bidi="en-US"/>
        </w:rPr>
        <w:t>52.</w:t>
      </w:r>
      <w:r>
        <w:rPr>
          <w:rFonts w:ascii="Times New Roman" w:eastAsia="Times New Roman" w:hAnsi="Times New Roman" w:cs="Times New Roman"/>
          <w:sz w:val="22"/>
          <w:szCs w:val="22"/>
        </w:rPr>
        <w:t>64</w:t>
      </w:r>
      <w:r>
        <w:rPr>
          <w:rFonts w:ascii="Times New Roman" w:hAnsi="Times New Roman" w:cs="Times New Roman"/>
          <w:sz w:val="22"/>
          <w:szCs w:val="22"/>
        </w:rPr>
        <w:t>亩。工程建设占地使得工程影响范围内的人均耕地、草地、林地面积减小，增大了工程区周围土地资源的压力，给受影响区域的土地利用带来一定程度的不利影响，对工程占用的耕地，施工期满后，按照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谁</w:t>
      </w:r>
      <w:r>
        <w:rPr>
          <w:rFonts w:ascii="Times New Roman" w:hAnsi="Times New Roman" w:cs="Times New Roman"/>
          <w:sz w:val="22"/>
          <w:szCs w:val="22"/>
        </w:rPr>
        <w:t>破坏、谁复垦</w:t>
      </w:r>
      <w:r>
        <w:rPr>
          <w:rFonts w:ascii="Times New Roman" w:hAnsi="Times New Roman" w:cs="Times New Roman"/>
          <w:sz w:val="22"/>
          <w:szCs w:val="22"/>
        </w:rPr>
        <w:t>”</w:t>
      </w:r>
      <w:r>
        <w:rPr>
          <w:rFonts w:ascii="Times New Roman" w:hAnsi="Times New Roman" w:cs="Times New Roman"/>
          <w:sz w:val="22"/>
          <w:szCs w:val="22"/>
        </w:rPr>
        <w:t>的原则，由建设单位对占用的土地釆取整治措施，恢复其原貌，恢复生产。</w:t>
      </w:r>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8.3.4</w:t>
      </w:r>
      <w:r>
        <w:rPr>
          <w:rFonts w:ascii="Times New Roman" w:hAnsi="Times New Roman" w:cs="Times New Roman"/>
          <w:b/>
          <w:bCs/>
          <w:sz w:val="22"/>
          <w:szCs w:val="22"/>
        </w:rPr>
        <w:t>人群健康影响预测与评价</w:t>
      </w:r>
    </w:p>
    <w:p w:rsidR="00970D88" w:rsidRDefault="00E25DF2">
      <w:pPr>
        <w:pStyle w:val="Bodytext10"/>
        <w:spacing w:after="0"/>
        <w:ind w:firstLine="620"/>
        <w:jc w:val="both"/>
        <w:rPr>
          <w:rFonts w:ascii="Times New Roman" w:hAnsi="Times New Roman" w:cs="Times New Roman"/>
          <w:sz w:val="22"/>
          <w:szCs w:val="22"/>
        </w:rPr>
      </w:pPr>
      <w:r>
        <w:rPr>
          <w:rFonts w:ascii="Times New Roman" w:hAnsi="Times New Roman" w:cs="Times New Roman"/>
          <w:sz w:val="26"/>
          <w:szCs w:val="26"/>
        </w:rPr>
        <w:t>（</w:t>
      </w:r>
      <w:r>
        <w:rPr>
          <w:rFonts w:ascii="Times New Roman" w:eastAsia="Times New Roman" w:hAnsi="Times New Roman" w:cs="Times New Roman"/>
          <w:sz w:val="26"/>
          <w:szCs w:val="26"/>
        </w:rPr>
        <w:t>1</w:t>
      </w:r>
      <w:r>
        <w:rPr>
          <w:rFonts w:ascii="Times New Roman" w:hAnsi="Times New Roman" w:cs="Times New Roman"/>
          <w:sz w:val="26"/>
          <w:szCs w:val="26"/>
        </w:rPr>
        <w:t>）</w:t>
      </w:r>
      <w:r>
        <w:rPr>
          <w:rFonts w:ascii="Times New Roman" w:hAnsi="Times New Roman" w:cs="Times New Roman"/>
          <w:b/>
          <w:bCs/>
          <w:sz w:val="22"/>
          <w:szCs w:val="22"/>
        </w:rPr>
        <w:t>对血防的影响</w:t>
      </w:r>
    </w:p>
    <w:p w:rsidR="00970D88" w:rsidRDefault="00E25DF2">
      <w:pPr>
        <w:pStyle w:val="Bodytext10"/>
        <w:spacing w:after="220" w:line="516" w:lineRule="exact"/>
        <w:ind w:firstLine="500"/>
        <w:jc w:val="both"/>
        <w:rPr>
          <w:rFonts w:ascii="Times New Roman" w:hAnsi="Times New Roman" w:cs="Times New Roman"/>
          <w:sz w:val="22"/>
          <w:szCs w:val="22"/>
        </w:rPr>
      </w:pPr>
      <w:r>
        <w:rPr>
          <w:rFonts w:ascii="Times New Roman" w:hAnsi="Times New Roman" w:cs="Times New Roman"/>
          <w:sz w:val="22"/>
          <w:szCs w:val="22"/>
        </w:rPr>
        <w:t>根据施工组织设计，共布置</w:t>
      </w:r>
      <w:r>
        <w:rPr>
          <w:rFonts w:ascii="Times New Roman" w:eastAsia="Times New Roman" w:hAnsi="Times New Roman" w:cs="Times New Roman"/>
          <w:sz w:val="22"/>
          <w:szCs w:val="22"/>
        </w:rPr>
        <w:t>3</w:t>
      </w:r>
      <w:r>
        <w:rPr>
          <w:rFonts w:ascii="Times New Roman" w:hAnsi="Times New Roman" w:cs="Times New Roman"/>
          <w:sz w:val="22"/>
          <w:szCs w:val="22"/>
        </w:rPr>
        <w:t>处施工营地，包括混凝土预制场、木材、钢筋加工间、砂浆拌和站、其他仓库、办公生活设施等，布置在施工区附近较为平缓、方便处。工程区为血吸虫病易感地带或钉螺分布区。尽管主要施工时段均选择在枯水期，避开了血吸虫病的易感期</w:t>
      </w:r>
      <w:r>
        <w:rPr>
          <w:rFonts w:ascii="Times New Roman" w:hAnsi="Times New Roman" w:cs="Times New Roman"/>
          <w:sz w:val="22"/>
          <w:szCs w:val="22"/>
        </w:rPr>
        <w:t>(</w:t>
      </w:r>
      <w:r>
        <w:rPr>
          <w:rFonts w:ascii="Times New Roman" w:hAnsi="Times New Roman" w:cs="Times New Roman"/>
          <w:sz w:val="22"/>
          <w:szCs w:val="22"/>
        </w:rPr>
        <w:t>主要为春夏季</w:t>
      </w:r>
      <w:r>
        <w:rPr>
          <w:rFonts w:ascii="Times New Roman" w:hAnsi="Times New Roman" w:cs="Times New Roman"/>
          <w:sz w:val="22"/>
          <w:szCs w:val="22"/>
        </w:rPr>
        <w:t>)</w:t>
      </w:r>
      <w:r>
        <w:rPr>
          <w:rFonts w:ascii="Times New Roman" w:hAnsi="Times New Roman" w:cs="Times New Roman"/>
          <w:sz w:val="22"/>
          <w:szCs w:val="22"/>
        </w:rPr>
        <w:t>及其繁殖期，从工期上很大程度避免了施工人员感染血吸虫病；同时主要施工活动采用机械化施工，减少施工人员与疫水接触的机会。但仍存在人工挖填土方、无法避免接触疫水的区域，施工人员在在堤外洲滩上的活动增多而不慎接触疫水的机会增加，会使施工人员感染血吸虫病机率增大，可能导致血吸虫病发病率提高。</w:t>
      </w:r>
    </w:p>
    <w:p w:rsidR="00970D88" w:rsidRDefault="00E25DF2">
      <w:pPr>
        <w:pStyle w:val="Bodytext10"/>
        <w:spacing w:after="0"/>
        <w:ind w:firstLine="640"/>
        <w:jc w:val="both"/>
        <w:rPr>
          <w:rFonts w:ascii="Times New Roman" w:hAnsi="Times New Roman" w:cs="Times New Roman"/>
          <w:sz w:val="22"/>
          <w:szCs w:val="22"/>
        </w:rPr>
      </w:pPr>
      <w:r>
        <w:rPr>
          <w:rFonts w:ascii="Times New Roman" w:eastAsia="Times New Roman" w:hAnsi="Times New Roman" w:cs="Times New Roman"/>
          <w:sz w:val="26"/>
          <w:szCs w:val="26"/>
        </w:rPr>
        <w:lastRenderedPageBreak/>
        <w:t>(2)</w:t>
      </w:r>
      <w:r>
        <w:rPr>
          <w:rFonts w:ascii="Times New Roman" w:hAnsi="Times New Roman" w:cs="Times New Roman"/>
          <w:b/>
          <w:bCs/>
          <w:sz w:val="22"/>
          <w:szCs w:val="22"/>
        </w:rPr>
        <w:t>对人群健康的影响</w:t>
      </w:r>
    </w:p>
    <w:p w:rsidR="00970D88" w:rsidRDefault="00E25DF2">
      <w:pPr>
        <w:pStyle w:val="Bodytext10"/>
        <w:spacing w:after="0" w:line="528" w:lineRule="exact"/>
        <w:ind w:firstLine="520"/>
        <w:jc w:val="both"/>
        <w:rPr>
          <w:rFonts w:ascii="Times New Roman" w:hAnsi="Times New Roman" w:cs="Times New Roman"/>
          <w:sz w:val="22"/>
          <w:szCs w:val="22"/>
        </w:rPr>
      </w:pPr>
      <w:r>
        <w:rPr>
          <w:rFonts w:ascii="Times New Roman" w:hAnsi="Times New Roman" w:cs="Times New Roman"/>
          <w:sz w:val="22"/>
          <w:szCs w:val="22"/>
        </w:rPr>
        <w:t>在施工期大量的施工人员进入施工区，施工高峰期可达</w:t>
      </w:r>
      <w:r>
        <w:rPr>
          <w:rFonts w:ascii="Times New Roman" w:eastAsia="Times New Roman" w:hAnsi="Times New Roman" w:cs="Times New Roman"/>
          <w:sz w:val="22"/>
          <w:szCs w:val="22"/>
        </w:rPr>
        <w:t>500</w:t>
      </w:r>
      <w:r>
        <w:rPr>
          <w:rFonts w:ascii="Times New Roman" w:hAnsi="Times New Roman" w:cs="Times New Roman"/>
          <w:sz w:val="22"/>
          <w:szCs w:val="22"/>
        </w:rPr>
        <w:t>人，他们租住在施工区周围居民点，这将使施工区域及周围的人口密度，人员流动性增大，由于施工区内的生活服务设施一时难以跟上，加上施工人员劳动强度大，身体的免疫力下降，容易造成传染病的发生和流行。</w:t>
      </w:r>
    </w:p>
    <w:p w:rsidR="00970D88" w:rsidRDefault="00E25DF2">
      <w:pPr>
        <w:pStyle w:val="Bodytext10"/>
        <w:spacing w:after="400" w:line="518" w:lineRule="exact"/>
        <w:ind w:firstLine="520"/>
        <w:jc w:val="both"/>
        <w:rPr>
          <w:rFonts w:ascii="Times New Roman" w:hAnsi="Times New Roman" w:cs="Times New Roman"/>
          <w:sz w:val="22"/>
          <w:szCs w:val="22"/>
        </w:rPr>
      </w:pPr>
      <w:r>
        <w:rPr>
          <w:rFonts w:ascii="Times New Roman" w:hAnsi="Times New Roman" w:cs="Times New Roman"/>
          <w:sz w:val="22"/>
          <w:szCs w:val="22"/>
        </w:rPr>
        <w:t>在施工人员施工过程中，施工现场产生的粉尘与扬尘浓度大、施工噪声强，对施工人员的健康危害较大；在工程施工过程中可能导致施工人员意外伤害等疾病发生。</w:t>
      </w:r>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eastAsia="Times New Roman" w:hAnsi="Times New Roman" w:cs="Times New Roman"/>
          <w:sz w:val="26"/>
          <w:szCs w:val="26"/>
        </w:rPr>
        <w:t>5</w:t>
      </w:r>
      <w:r>
        <w:rPr>
          <w:rFonts w:ascii="Times New Roman" w:hAnsi="Times New Roman" w:cs="Times New Roman"/>
          <w:b/>
          <w:bCs/>
          <w:sz w:val="22"/>
          <w:szCs w:val="22"/>
        </w:rPr>
        <w:t>移民安置影响预测与评价</w:t>
      </w:r>
    </w:p>
    <w:p w:rsidR="00970D88" w:rsidRDefault="00E25DF2">
      <w:pPr>
        <w:pStyle w:val="Bodytext10"/>
        <w:numPr>
          <w:ilvl w:val="0"/>
          <w:numId w:val="32"/>
        </w:numPr>
        <w:tabs>
          <w:tab w:val="left" w:pos="1164"/>
        </w:tabs>
        <w:spacing w:after="0"/>
        <w:ind w:firstLine="640"/>
        <w:jc w:val="both"/>
        <w:rPr>
          <w:rFonts w:ascii="Times New Roman" w:hAnsi="Times New Roman" w:cs="Times New Roman"/>
          <w:sz w:val="22"/>
          <w:szCs w:val="22"/>
        </w:rPr>
      </w:pPr>
      <w:bookmarkStart w:id="592" w:name="bookmark481"/>
      <w:bookmarkEnd w:id="592"/>
      <w:r>
        <w:rPr>
          <w:rFonts w:ascii="Times New Roman" w:hAnsi="Times New Roman" w:cs="Times New Roman"/>
          <w:b/>
          <w:bCs/>
          <w:sz w:val="22"/>
          <w:szCs w:val="22"/>
        </w:rPr>
        <w:t>移民安置对生态影响分析</w:t>
      </w:r>
    </w:p>
    <w:p w:rsidR="00970D88" w:rsidRDefault="00E25DF2">
      <w:pPr>
        <w:pStyle w:val="Bodytext10"/>
        <w:spacing w:after="220" w:line="528" w:lineRule="exact"/>
        <w:ind w:firstLine="520"/>
        <w:jc w:val="both"/>
        <w:rPr>
          <w:rFonts w:ascii="Times New Roman" w:hAnsi="Times New Roman" w:cs="Times New Roman"/>
          <w:sz w:val="22"/>
          <w:szCs w:val="22"/>
        </w:rPr>
      </w:pPr>
      <w:r>
        <w:rPr>
          <w:rFonts w:ascii="Times New Roman" w:hAnsi="Times New Roman" w:cs="Times New Roman"/>
          <w:sz w:val="22"/>
          <w:szCs w:val="22"/>
        </w:rPr>
        <w:t>本工程规划农村搬迁安置人口共计</w:t>
      </w:r>
      <w:r>
        <w:rPr>
          <w:rFonts w:ascii="Times New Roman" w:eastAsia="Times New Roman" w:hAnsi="Times New Roman" w:cs="Times New Roman"/>
          <w:sz w:val="22"/>
          <w:szCs w:val="22"/>
        </w:rPr>
        <w:t>6</w:t>
      </w:r>
      <w:r>
        <w:rPr>
          <w:rFonts w:ascii="Times New Roman" w:hAnsi="Times New Roman" w:cs="Times New Roman"/>
          <w:sz w:val="22"/>
          <w:szCs w:val="22"/>
        </w:rPr>
        <w:t>户</w:t>
      </w:r>
      <w:r>
        <w:rPr>
          <w:rFonts w:ascii="Times New Roman" w:eastAsia="Times New Roman" w:hAnsi="Times New Roman" w:cs="Times New Roman"/>
          <w:sz w:val="22"/>
          <w:szCs w:val="22"/>
        </w:rPr>
        <w:t>20</w:t>
      </w:r>
      <w:r>
        <w:rPr>
          <w:rFonts w:ascii="Times New Roman" w:hAnsi="Times New Roman" w:cs="Times New Roman"/>
          <w:sz w:val="22"/>
          <w:szCs w:val="22"/>
        </w:rPr>
        <w:t>人，采用本村组内分散后靠方式，宅基地占地主要为未利用地，不会对区域植被造成明显影响。此外，由于目前拆迁区搬迁人口安置建房均以砖混结构为主，对木材的需求较少，房屋建设也不会对周边林地造成明显的间接扰动和破坏。</w:t>
      </w:r>
    </w:p>
    <w:p w:rsidR="00970D88" w:rsidRDefault="00E25DF2">
      <w:pPr>
        <w:pStyle w:val="Bodytext10"/>
        <w:numPr>
          <w:ilvl w:val="0"/>
          <w:numId w:val="32"/>
        </w:numPr>
        <w:tabs>
          <w:tab w:val="left" w:pos="1164"/>
        </w:tabs>
        <w:spacing w:after="0"/>
        <w:ind w:firstLine="640"/>
        <w:jc w:val="both"/>
        <w:rPr>
          <w:rFonts w:ascii="Times New Roman" w:hAnsi="Times New Roman" w:cs="Times New Roman"/>
          <w:sz w:val="22"/>
          <w:szCs w:val="22"/>
        </w:rPr>
      </w:pPr>
      <w:bookmarkStart w:id="593" w:name="bookmark482"/>
      <w:bookmarkEnd w:id="593"/>
      <w:r>
        <w:rPr>
          <w:rFonts w:ascii="Times New Roman" w:hAnsi="Times New Roman" w:cs="Times New Roman"/>
          <w:b/>
          <w:bCs/>
          <w:sz w:val="22"/>
          <w:szCs w:val="22"/>
        </w:rPr>
        <w:t>移民安置对水环境影响分析</w:t>
      </w:r>
    </w:p>
    <w:p w:rsidR="00970D88" w:rsidRDefault="00E25DF2">
      <w:pPr>
        <w:pStyle w:val="Bodytext10"/>
        <w:spacing w:after="220" w:line="528" w:lineRule="exact"/>
        <w:ind w:firstLine="520"/>
        <w:jc w:val="both"/>
        <w:rPr>
          <w:rFonts w:ascii="Times New Roman" w:hAnsi="Times New Roman" w:cs="Times New Roman"/>
          <w:sz w:val="22"/>
          <w:szCs w:val="22"/>
        </w:rPr>
      </w:pPr>
      <w:r>
        <w:rPr>
          <w:rFonts w:ascii="Times New Roman" w:hAnsi="Times New Roman" w:cs="Times New Roman"/>
          <w:sz w:val="22"/>
          <w:szCs w:val="22"/>
        </w:rPr>
        <w:t>本次安置采用就近分散后靠建房的方式，拆迁安置前后居民生产生活方式基本一致，按当地生产生活方式，生活污水主要采用肥田的方式进行处理，其生活污水排放量与排放方式也变化不大，对工程区周围河流等水体的影响性质与程度不会有大的改变。</w:t>
      </w:r>
    </w:p>
    <w:p w:rsidR="00970D88" w:rsidRDefault="00E25DF2">
      <w:pPr>
        <w:pStyle w:val="Bodytext10"/>
        <w:numPr>
          <w:ilvl w:val="0"/>
          <w:numId w:val="32"/>
        </w:numPr>
        <w:tabs>
          <w:tab w:val="left" w:pos="1164"/>
        </w:tabs>
        <w:spacing w:after="0"/>
        <w:ind w:firstLine="640"/>
        <w:jc w:val="both"/>
        <w:rPr>
          <w:rFonts w:ascii="Times New Roman" w:hAnsi="Times New Roman" w:cs="Times New Roman"/>
          <w:sz w:val="22"/>
          <w:szCs w:val="22"/>
        </w:rPr>
      </w:pPr>
      <w:bookmarkStart w:id="594" w:name="bookmark483"/>
      <w:bookmarkEnd w:id="594"/>
      <w:r>
        <w:rPr>
          <w:rFonts w:ascii="Times New Roman" w:hAnsi="Times New Roman" w:cs="Times New Roman"/>
          <w:b/>
          <w:bCs/>
          <w:sz w:val="22"/>
          <w:szCs w:val="22"/>
        </w:rPr>
        <w:t>移民安置对人群健康影响分析</w:t>
      </w:r>
    </w:p>
    <w:p w:rsidR="00970D88" w:rsidRDefault="00E25DF2">
      <w:pPr>
        <w:pStyle w:val="Bodytext10"/>
        <w:spacing w:after="0" w:line="528" w:lineRule="exact"/>
        <w:ind w:firstLine="520"/>
        <w:jc w:val="both"/>
        <w:rPr>
          <w:rFonts w:ascii="Times New Roman" w:hAnsi="Times New Roman" w:cs="Times New Roman"/>
          <w:sz w:val="22"/>
          <w:szCs w:val="22"/>
        </w:rPr>
      </w:pPr>
      <w:r>
        <w:rPr>
          <w:rFonts w:ascii="Times New Roman" w:hAnsi="Times New Roman" w:cs="Times New Roman"/>
          <w:sz w:val="22"/>
          <w:szCs w:val="22"/>
        </w:rPr>
        <w:t>拆迁居民搬迁建房过程中，人员活动频繁、暂时的生活不定、劳累及饮用水的不洁等均可致身体素质下降，从而互相交叉感染，应注意加强卫生防疫。</w:t>
      </w:r>
    </w:p>
    <w:p w:rsidR="00970D88" w:rsidRDefault="00E25DF2">
      <w:pPr>
        <w:pStyle w:val="Bodytext10"/>
        <w:spacing w:after="400" w:line="523" w:lineRule="exact"/>
        <w:ind w:firstLine="520"/>
        <w:jc w:val="both"/>
        <w:rPr>
          <w:rFonts w:ascii="Times New Roman" w:hAnsi="Times New Roman" w:cs="Times New Roman"/>
          <w:sz w:val="22"/>
          <w:szCs w:val="22"/>
        </w:rPr>
      </w:pPr>
      <w:r>
        <w:rPr>
          <w:rFonts w:ascii="Times New Roman" w:hAnsi="Times New Roman" w:cs="Times New Roman"/>
          <w:sz w:val="22"/>
          <w:szCs w:val="22"/>
        </w:rPr>
        <w:t>拆迁居民及施工人员生活垃圾如随意弃置，不仅污染当地居民生活环境，而且在一定气候条件下，造成蚊蝇孳生、鼠类繁殖，将增加此类病媒生物传播疾病的机会，可能会引起传染性疾病的流行，直接影响当地居民和施工人员身体健康。</w:t>
      </w:r>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eastAsia="Times New Roman" w:hAnsi="Times New Roman" w:cs="Times New Roman"/>
          <w:sz w:val="26"/>
          <w:szCs w:val="26"/>
        </w:rPr>
        <w:t>6</w:t>
      </w:r>
      <w:r>
        <w:rPr>
          <w:rFonts w:ascii="Times New Roman" w:hAnsi="Times New Roman" w:cs="Times New Roman"/>
          <w:b/>
          <w:bCs/>
          <w:sz w:val="22"/>
          <w:szCs w:val="22"/>
        </w:rPr>
        <w:t>施工期环境影响预测</w:t>
      </w:r>
    </w:p>
    <w:p w:rsidR="00970D88" w:rsidRDefault="00E25DF2">
      <w:pPr>
        <w:pStyle w:val="Bodytext10"/>
        <w:spacing w:after="0"/>
        <w:ind w:firstLine="66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hAnsi="Times New Roman" w:cs="Times New Roman"/>
          <w:b/>
          <w:bCs/>
          <w:sz w:val="22"/>
          <w:szCs w:val="22"/>
        </w:rPr>
        <w:t>水环境影响分析</w:t>
      </w:r>
    </w:p>
    <w:p w:rsidR="00970D88" w:rsidRDefault="00E25DF2">
      <w:pPr>
        <w:pStyle w:val="Bodytext10"/>
        <w:numPr>
          <w:ilvl w:val="0"/>
          <w:numId w:val="33"/>
        </w:numPr>
        <w:tabs>
          <w:tab w:val="left" w:pos="867"/>
        </w:tabs>
        <w:spacing w:after="0" w:line="521" w:lineRule="exact"/>
        <w:ind w:firstLine="480"/>
        <w:jc w:val="both"/>
        <w:rPr>
          <w:rFonts w:ascii="Times New Roman" w:hAnsi="Times New Roman" w:cs="Times New Roman"/>
          <w:sz w:val="22"/>
          <w:szCs w:val="22"/>
        </w:rPr>
      </w:pPr>
      <w:bookmarkStart w:id="595" w:name="bookmark484"/>
      <w:bookmarkEnd w:id="595"/>
      <w:r>
        <w:rPr>
          <w:rFonts w:ascii="Times New Roman" w:hAnsi="Times New Roman" w:cs="Times New Roman"/>
          <w:sz w:val="22"/>
          <w:szCs w:val="22"/>
        </w:rPr>
        <w:t>施工对附近水域的环境影响预测</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工程施工过程中清淤、清基、开挖、削坡等施工活动会引起岸边及濠河水体悬浮物浓度增</w:t>
      </w:r>
      <w:r>
        <w:rPr>
          <w:rFonts w:ascii="Times New Roman" w:hAnsi="Times New Roman" w:cs="Times New Roman"/>
          <w:sz w:val="22"/>
          <w:szCs w:val="22"/>
        </w:rPr>
        <w:lastRenderedPageBreak/>
        <w:t>大。施工</w:t>
      </w:r>
      <w:r>
        <w:rPr>
          <w:rFonts w:ascii="Times New Roman" w:hAnsi="Times New Roman" w:cs="Times New Roman"/>
          <w:sz w:val="22"/>
          <w:szCs w:val="22"/>
        </w:rPr>
        <w:t>期间，遇降雨引起水土流失，进入附近水域造成近岸水域悬浮物浓度增高。由于工程施工均在枯水期，水量较小，因此影响相对不大。但施工过程中若弃土未及时妥善处理，遇降雨则施工河段近岸水域可能因冲刷短期悬浮物浓度增加。</w:t>
      </w:r>
    </w:p>
    <w:p w:rsidR="00970D88" w:rsidRDefault="00E25DF2">
      <w:pPr>
        <w:pStyle w:val="Bodytext10"/>
        <w:numPr>
          <w:ilvl w:val="0"/>
          <w:numId w:val="33"/>
        </w:numPr>
        <w:tabs>
          <w:tab w:val="left" w:pos="877"/>
        </w:tabs>
        <w:spacing w:after="0" w:line="521" w:lineRule="exact"/>
        <w:ind w:firstLine="480"/>
        <w:jc w:val="both"/>
        <w:rPr>
          <w:rFonts w:ascii="Times New Roman" w:hAnsi="Times New Roman" w:cs="Times New Roman"/>
          <w:sz w:val="22"/>
          <w:szCs w:val="22"/>
        </w:rPr>
      </w:pPr>
      <w:bookmarkStart w:id="596" w:name="bookmark485"/>
      <w:bookmarkEnd w:id="596"/>
      <w:r>
        <w:rPr>
          <w:rFonts w:ascii="Times New Roman" w:hAnsi="Times New Roman" w:cs="Times New Roman"/>
          <w:sz w:val="22"/>
          <w:szCs w:val="22"/>
        </w:rPr>
        <w:t>生活污水环境影响预测</w:t>
      </w:r>
    </w:p>
    <w:p w:rsidR="00970D88" w:rsidRDefault="00E25DF2">
      <w:pPr>
        <w:pStyle w:val="Bodytext10"/>
        <w:spacing w:after="260" w:line="521" w:lineRule="exact"/>
        <w:ind w:firstLine="520"/>
        <w:jc w:val="both"/>
        <w:rPr>
          <w:rFonts w:ascii="Times New Roman" w:hAnsi="Times New Roman" w:cs="Times New Roman"/>
          <w:sz w:val="22"/>
          <w:szCs w:val="22"/>
        </w:rPr>
      </w:pPr>
      <w:r>
        <w:rPr>
          <w:rFonts w:ascii="Times New Roman" w:hAnsi="Times New Roman" w:cs="Times New Roman"/>
          <w:sz w:val="22"/>
          <w:szCs w:val="22"/>
        </w:rPr>
        <w:t>根据工程施工组织设计，施工劳动总工日数约</w:t>
      </w:r>
      <w:r>
        <w:rPr>
          <w:rFonts w:ascii="Times New Roman" w:eastAsia="Times New Roman" w:hAnsi="Times New Roman" w:cs="Times New Roman"/>
          <w:sz w:val="22"/>
          <w:szCs w:val="22"/>
          <w:lang w:val="en-US" w:eastAsia="en-US" w:bidi="en-US"/>
        </w:rPr>
        <w:t>9.</w:t>
      </w:r>
      <w:r>
        <w:rPr>
          <w:rFonts w:ascii="Times New Roman" w:eastAsia="Times New Roman" w:hAnsi="Times New Roman" w:cs="Times New Roman"/>
          <w:sz w:val="22"/>
          <w:szCs w:val="22"/>
        </w:rPr>
        <w:t>1</w:t>
      </w:r>
      <w:r>
        <w:rPr>
          <w:rFonts w:ascii="Times New Roman" w:hAnsi="Times New Roman" w:cs="Times New Roman"/>
          <w:sz w:val="22"/>
          <w:szCs w:val="22"/>
        </w:rPr>
        <w:t>万个，高峰期劳动力人数</w:t>
      </w:r>
      <w:r>
        <w:rPr>
          <w:rFonts w:ascii="Times New Roman" w:eastAsia="Times New Roman" w:hAnsi="Times New Roman" w:cs="Times New Roman"/>
          <w:sz w:val="22"/>
          <w:szCs w:val="22"/>
        </w:rPr>
        <w:t>400</w:t>
      </w:r>
      <w:r>
        <w:rPr>
          <w:rFonts w:ascii="Times New Roman" w:hAnsi="Times New Roman" w:cs="Times New Roman"/>
          <w:sz w:val="22"/>
          <w:szCs w:val="22"/>
        </w:rPr>
        <w:t>人，本工程共设置了</w:t>
      </w:r>
      <w:r>
        <w:rPr>
          <w:rFonts w:ascii="Times New Roman" w:eastAsia="Times New Roman" w:hAnsi="Times New Roman" w:cs="Times New Roman"/>
          <w:sz w:val="22"/>
          <w:szCs w:val="22"/>
        </w:rPr>
        <w:t>3</w:t>
      </w:r>
      <w:r>
        <w:rPr>
          <w:rFonts w:ascii="Times New Roman" w:hAnsi="Times New Roman" w:cs="Times New Roman"/>
          <w:sz w:val="22"/>
          <w:szCs w:val="22"/>
        </w:rPr>
        <w:t>处施工生活营地，施工人员生活设施主要采取租用形式，施工办公区均布置在施工临建区，本次设计拟在每个施工临建区设置一个血防化粪池，生活污水和粪便污水合流排入化粪池，人均用水量按照</w:t>
      </w:r>
      <w:r>
        <w:rPr>
          <w:rFonts w:ascii="Times New Roman" w:eastAsia="Times New Roman" w:hAnsi="Times New Roman" w:cs="Times New Roman"/>
          <w:sz w:val="22"/>
          <w:szCs w:val="22"/>
          <w:lang w:val="en-US" w:eastAsia="en-US" w:bidi="en-US"/>
        </w:rPr>
        <w:t>150L</w:t>
      </w:r>
      <w:r>
        <w:rPr>
          <w:rFonts w:ascii="Times New Roman" w:eastAsia="Times New Roman" w:hAnsi="Times New Roman" w:cs="Times New Roman"/>
          <w:sz w:val="22"/>
          <w:szCs w:val="22"/>
          <w:lang w:val="en-US" w:eastAsia="en-US" w:bidi="en-US"/>
        </w:rPr>
        <w:t>/</w:t>
      </w:r>
      <w:r>
        <w:rPr>
          <w:rFonts w:ascii="Times New Roman" w:hAnsi="Times New Roman" w:cs="Times New Roman"/>
          <w:sz w:val="24"/>
          <w:szCs w:val="24"/>
        </w:rPr>
        <w:t>人</w:t>
      </w:r>
      <w:r>
        <w:rPr>
          <w:rFonts w:ascii="Times New Roman" w:hAnsi="Times New Roman" w:cs="Times New Roman"/>
          <w:sz w:val="24"/>
          <w:szCs w:val="24"/>
          <w:lang w:val="en-US" w:eastAsia="en-US" w:bidi="en-US"/>
        </w:rPr>
        <w:t>•</w:t>
      </w:r>
      <w:r>
        <w:rPr>
          <w:rFonts w:ascii="Times New Roman" w:eastAsia="Times New Roman" w:hAnsi="Times New Roman" w:cs="Times New Roman"/>
          <w:sz w:val="24"/>
          <w:szCs w:val="24"/>
          <w:lang w:val="en-US" w:eastAsia="en-US" w:bidi="en-US"/>
        </w:rPr>
        <w:t>d</w:t>
      </w:r>
      <w:r>
        <w:rPr>
          <w:rFonts w:ascii="Times New Roman" w:hAnsi="Times New Roman" w:cs="Times New Roman"/>
          <w:sz w:val="24"/>
          <w:szCs w:val="24"/>
          <w:lang w:val="en-US" w:eastAsia="zh-CN" w:bidi="en-US"/>
        </w:rPr>
        <w:t>，</w:t>
      </w:r>
      <w:r>
        <w:rPr>
          <w:rFonts w:ascii="Times New Roman" w:hAnsi="Times New Roman" w:cs="Times New Roman"/>
          <w:sz w:val="22"/>
          <w:szCs w:val="22"/>
        </w:rPr>
        <w:t>排放系数</w:t>
      </w:r>
      <w:r>
        <w:rPr>
          <w:rFonts w:ascii="Times New Roman" w:eastAsia="Times New Roman" w:hAnsi="Times New Roman" w:cs="Times New Roman"/>
          <w:sz w:val="22"/>
          <w:szCs w:val="22"/>
          <w:lang w:val="en-US" w:eastAsia="en-US" w:bidi="en-US"/>
        </w:rPr>
        <w:t>0.8</w:t>
      </w:r>
      <w:r>
        <w:rPr>
          <w:rFonts w:ascii="Times New Roman" w:hAnsi="Times New Roman" w:cs="Times New Roman"/>
          <w:sz w:val="22"/>
          <w:szCs w:val="22"/>
          <w:lang w:val="en-US" w:eastAsia="zh-CN" w:bidi="en-US"/>
        </w:rPr>
        <w:t>，</w:t>
      </w:r>
      <w:r>
        <w:rPr>
          <w:rFonts w:ascii="Times New Roman" w:hAnsi="Times New Roman" w:cs="Times New Roman"/>
          <w:sz w:val="22"/>
          <w:szCs w:val="22"/>
        </w:rPr>
        <w:t>施工高峰期间日排放污水</w:t>
      </w:r>
      <w:r>
        <w:rPr>
          <w:rFonts w:ascii="Times New Roman" w:eastAsia="Times New Roman" w:hAnsi="Times New Roman" w:cs="Times New Roman"/>
          <w:sz w:val="22"/>
          <w:szCs w:val="22"/>
          <w:lang w:val="en-US" w:eastAsia="en-US" w:bidi="en-US"/>
        </w:rPr>
        <w:t>48t</w:t>
      </w:r>
      <w:r>
        <w:rPr>
          <w:rFonts w:ascii="Times New Roman" w:hAnsi="Times New Roman" w:cs="Times New Roman"/>
          <w:sz w:val="22"/>
          <w:szCs w:val="22"/>
          <w:lang w:val="en-US" w:eastAsia="zh-CN" w:bidi="en-US"/>
        </w:rPr>
        <w:t>。</w:t>
      </w:r>
      <w:r>
        <w:rPr>
          <w:rFonts w:ascii="Times New Roman" w:hAnsi="Times New Roman" w:cs="Times New Roman"/>
          <w:sz w:val="22"/>
          <w:szCs w:val="22"/>
        </w:rPr>
        <w:t>施工人员生活污水主要污染物为</w:t>
      </w:r>
      <w:r>
        <w:rPr>
          <w:rFonts w:ascii="Times New Roman" w:eastAsia="Times New Roman" w:hAnsi="Times New Roman" w:cs="Times New Roman"/>
          <w:sz w:val="22"/>
          <w:szCs w:val="22"/>
          <w:lang w:val="en-US" w:eastAsia="en-US" w:bidi="en-US"/>
        </w:rPr>
        <w:t>C</w:t>
      </w:r>
      <w:r>
        <w:rPr>
          <w:rFonts w:ascii="Times New Roman" w:hAnsi="Times New Roman" w:cs="Times New Roman" w:hint="eastAsia"/>
          <w:sz w:val="22"/>
          <w:szCs w:val="22"/>
          <w:lang w:val="en-US" w:eastAsia="zh-CN" w:bidi="en-US"/>
        </w:rPr>
        <w:t>O</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rPr>
        <w:t>和氨氮，其中</w:t>
      </w:r>
      <w:r>
        <w:rPr>
          <w:rFonts w:ascii="Times New Roman" w:eastAsia="Times New Roman" w:hAnsi="Times New Roman" w:cs="Times New Roman"/>
          <w:sz w:val="22"/>
          <w:szCs w:val="22"/>
          <w:lang w:val="en-US" w:eastAsia="en-US" w:bidi="en-US"/>
        </w:rPr>
        <w:t>C</w:t>
      </w:r>
      <w:r>
        <w:rPr>
          <w:rFonts w:ascii="Times New Roman" w:hAnsi="Times New Roman" w:cs="Times New Roman" w:hint="eastAsia"/>
          <w:sz w:val="22"/>
          <w:szCs w:val="22"/>
          <w:lang w:val="en-US" w:eastAsia="zh-CN" w:bidi="en-US"/>
        </w:rPr>
        <w:t>O</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rPr>
        <w:t>浓度</w:t>
      </w:r>
      <w:r>
        <w:rPr>
          <w:rFonts w:ascii="Times New Roman" w:eastAsia="Times New Roman" w:hAnsi="Times New Roman" w:cs="Times New Roman"/>
          <w:sz w:val="22"/>
          <w:szCs w:val="22"/>
          <w:lang w:val="en-US" w:eastAsia="en-US" w:bidi="en-US"/>
        </w:rPr>
        <w:t>250mg/L</w:t>
      </w:r>
      <w:r>
        <w:rPr>
          <w:rFonts w:ascii="Times New Roman" w:hAnsi="Times New Roman" w:cs="Times New Roman"/>
          <w:sz w:val="22"/>
          <w:szCs w:val="22"/>
          <w:lang w:val="en-US" w:eastAsia="zh-CN" w:bidi="en-US"/>
        </w:rPr>
        <w:t>，</w:t>
      </w:r>
      <w:r>
        <w:rPr>
          <w:rFonts w:ascii="Times New Roman" w:hAnsi="Times New Roman" w:cs="Times New Roman"/>
          <w:sz w:val="22"/>
          <w:szCs w:val="22"/>
        </w:rPr>
        <w:t>氨氮浓度</w:t>
      </w:r>
      <w:r>
        <w:rPr>
          <w:rFonts w:ascii="Times New Roman" w:eastAsia="Times New Roman" w:hAnsi="Times New Roman" w:cs="Times New Roman"/>
          <w:sz w:val="22"/>
          <w:szCs w:val="22"/>
          <w:lang w:val="en-US" w:eastAsia="en-US" w:bidi="en-US"/>
        </w:rPr>
        <w:t>40mg/L</w:t>
      </w:r>
      <w:r>
        <w:rPr>
          <w:rFonts w:ascii="Times New Roman" w:hAnsi="Times New Roman" w:cs="Times New Roman"/>
          <w:sz w:val="22"/>
          <w:szCs w:val="22"/>
          <w:lang w:val="en-US" w:eastAsia="zh-CN" w:bidi="en-US"/>
        </w:rPr>
        <w:t>。</w:t>
      </w:r>
      <w:r>
        <w:rPr>
          <w:rFonts w:ascii="Times New Roman" w:hAnsi="Times New Roman" w:cs="Times New Roman"/>
          <w:sz w:val="22"/>
          <w:szCs w:val="22"/>
        </w:rPr>
        <w:t>根据工程施工组织设计，施工人员生活设施主要采取租用形式，施工办公区均布置在施工临建区，各施工点生活污水集中排放量小，在每个施工临建区设置一个血防化粪池，化粪池污水用于农田灌溉。因施工区分散、施工点生活污水集中排放量小，施工期生活污水对工程涉及水体水质不会产生显著影响。</w:t>
      </w:r>
    </w:p>
    <w:p w:rsidR="00970D88" w:rsidRDefault="00E25DF2">
      <w:pPr>
        <w:pStyle w:val="Bodytext10"/>
        <w:numPr>
          <w:ilvl w:val="0"/>
          <w:numId w:val="33"/>
        </w:numPr>
        <w:tabs>
          <w:tab w:val="left" w:pos="917"/>
        </w:tabs>
        <w:spacing w:after="0"/>
        <w:ind w:firstLine="520"/>
        <w:jc w:val="both"/>
        <w:rPr>
          <w:rFonts w:ascii="Times New Roman" w:hAnsi="Times New Roman" w:cs="Times New Roman"/>
          <w:sz w:val="22"/>
          <w:szCs w:val="22"/>
        </w:rPr>
      </w:pPr>
      <w:bookmarkStart w:id="597" w:name="bookmark486"/>
      <w:bookmarkEnd w:id="597"/>
      <w:r>
        <w:rPr>
          <w:rFonts w:ascii="Times New Roman" w:hAnsi="Times New Roman" w:cs="Times New Roman"/>
          <w:b/>
          <w:bCs/>
          <w:sz w:val="22"/>
          <w:szCs w:val="22"/>
        </w:rPr>
        <w:t>淤泥堆放场渗水环境影响预测</w:t>
      </w:r>
    </w:p>
    <w:p w:rsidR="00970D88" w:rsidRDefault="00E25DF2">
      <w:pPr>
        <w:pStyle w:val="Bodytext10"/>
        <w:spacing w:after="340" w:line="509" w:lineRule="exact"/>
        <w:ind w:firstLine="520"/>
        <w:jc w:val="both"/>
        <w:rPr>
          <w:rFonts w:ascii="Times New Roman" w:hAnsi="Times New Roman" w:cs="Times New Roman"/>
          <w:sz w:val="22"/>
          <w:szCs w:val="22"/>
        </w:rPr>
      </w:pPr>
      <w:r>
        <w:rPr>
          <w:rFonts w:ascii="Times New Roman" w:hAnsi="Times New Roman" w:cs="Times New Roman"/>
          <w:sz w:val="22"/>
          <w:szCs w:val="22"/>
        </w:rPr>
        <w:t>本工程清淤固废</w:t>
      </w:r>
      <w:r>
        <w:rPr>
          <w:rFonts w:ascii="Times New Roman" w:eastAsia="Times New Roman" w:hAnsi="Times New Roman" w:cs="Times New Roman"/>
          <w:sz w:val="22"/>
          <w:szCs w:val="22"/>
          <w:lang w:val="en-US" w:eastAsia="en-US" w:bidi="en-US"/>
        </w:rPr>
        <w:t>44.</w:t>
      </w:r>
      <w:r>
        <w:rPr>
          <w:rFonts w:ascii="Times New Roman" w:eastAsia="Times New Roman" w:hAnsi="Times New Roman" w:cs="Times New Roman"/>
          <w:sz w:val="22"/>
          <w:szCs w:val="22"/>
        </w:rPr>
        <w:t>24</w:t>
      </w:r>
      <w:r>
        <w:rPr>
          <w:rFonts w:ascii="Times New Roman" w:hAnsi="Times New Roman" w:cs="Times New Roman"/>
          <w:sz w:val="22"/>
          <w:szCs w:val="22"/>
        </w:rPr>
        <w:t>万</w:t>
      </w:r>
      <w:r>
        <w:rPr>
          <w:rFonts w:ascii="Times New Roman" w:hAnsi="Times New Roman" w:cs="Times New Roman"/>
          <w:sz w:val="22"/>
          <w:szCs w:val="22"/>
          <w:lang w:val="en-US" w:eastAsia="zh-CN" w:bidi="en-US"/>
        </w:rPr>
        <w:t>m³</w:t>
      </w:r>
      <w:r>
        <w:rPr>
          <w:rFonts w:ascii="Times New Roman" w:hAnsi="Times New Roman" w:cs="Times New Roman"/>
          <w:sz w:val="22"/>
          <w:szCs w:val="22"/>
          <w:lang w:val="en-US" w:eastAsia="zh-CN" w:bidi="en-US"/>
        </w:rPr>
        <w:t>，</w:t>
      </w:r>
      <w:r>
        <w:rPr>
          <w:rFonts w:ascii="Times New Roman" w:hAnsi="Times New Roman" w:cs="Times New Roman"/>
          <w:sz w:val="22"/>
          <w:szCs w:val="22"/>
        </w:rPr>
        <w:t>堆存于</w:t>
      </w:r>
      <w:r>
        <w:rPr>
          <w:rFonts w:ascii="Times New Roman" w:eastAsia="Times New Roman" w:hAnsi="Times New Roman" w:cs="Times New Roman"/>
          <w:sz w:val="22"/>
          <w:szCs w:val="22"/>
        </w:rPr>
        <w:t>1</w:t>
      </w:r>
      <w:r>
        <w:rPr>
          <w:rFonts w:ascii="Times New Roman" w:hAnsi="Times New Roman" w:cs="Times New Roman"/>
          <w:sz w:val="22"/>
          <w:szCs w:val="22"/>
        </w:rPr>
        <w:t>号和</w:t>
      </w:r>
      <w:r>
        <w:rPr>
          <w:rFonts w:ascii="Times New Roman" w:eastAsia="Times New Roman" w:hAnsi="Times New Roman" w:cs="Times New Roman"/>
          <w:sz w:val="22"/>
          <w:szCs w:val="22"/>
        </w:rPr>
        <w:t>2</w:t>
      </w:r>
      <w:r>
        <w:rPr>
          <w:rFonts w:ascii="Times New Roman" w:hAnsi="Times New Roman" w:cs="Times New Roman"/>
          <w:sz w:val="22"/>
          <w:szCs w:val="22"/>
        </w:rPr>
        <w:t>号临时堆存场。淤泥堆放期间将产生污泥渗水，渗水水量主要为淤泥中的含水量，大约每天</w:t>
      </w:r>
      <w:r>
        <w:rPr>
          <w:rFonts w:ascii="Times New Roman" w:eastAsia="Times New Roman" w:hAnsi="Times New Roman" w:cs="Times New Roman"/>
          <w:sz w:val="22"/>
          <w:szCs w:val="22"/>
          <w:lang w:val="en-US" w:eastAsia="en-US" w:bidi="en-US"/>
        </w:rPr>
        <w:t>450</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lang w:val="en-US" w:eastAsia="zh-CN" w:bidi="en-US"/>
        </w:rPr>
        <w:t>，</w:t>
      </w:r>
      <w:r>
        <w:rPr>
          <w:rFonts w:ascii="Times New Roman" w:hAnsi="Times New Roman" w:cs="Times New Roman"/>
          <w:sz w:val="22"/>
          <w:szCs w:val="22"/>
        </w:rPr>
        <w:t>主要污染因子为</w:t>
      </w:r>
      <w:r>
        <w:rPr>
          <w:rFonts w:ascii="Times New Roman" w:eastAsia="Times New Roman" w:hAnsi="Times New Roman" w:cs="Times New Roman"/>
          <w:sz w:val="22"/>
          <w:szCs w:val="22"/>
          <w:lang w:val="en-US" w:eastAsia="en-US" w:bidi="en-US"/>
        </w:rPr>
        <w:t>SS</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C</w:t>
      </w:r>
      <w:r>
        <w:rPr>
          <w:rFonts w:ascii="Times New Roman" w:hAnsi="Times New Roman" w:cs="Times New Roman" w:hint="eastAsia"/>
          <w:sz w:val="22"/>
          <w:szCs w:val="22"/>
          <w:lang w:val="en-US" w:eastAsia="zh-CN" w:bidi="en-US"/>
        </w:rPr>
        <w:t>O</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lang w:val="en-US" w:eastAsia="en-US" w:bidi="en-US"/>
        </w:rPr>
        <w:t>、</w:t>
      </w:r>
      <w:r>
        <w:rPr>
          <w:rFonts w:ascii="Times New Roman" w:hAnsi="Times New Roman" w:cs="Times New Roman"/>
          <w:sz w:val="22"/>
          <w:szCs w:val="22"/>
        </w:rPr>
        <w:t>氨氮等。</w:t>
      </w:r>
      <w:bookmarkStart w:id="598" w:name="bookmark487"/>
      <w:bookmarkEnd w:id="598"/>
    </w:p>
    <w:p w:rsidR="00970D88" w:rsidRDefault="00E25DF2">
      <w:pPr>
        <w:pStyle w:val="Bodytext10"/>
        <w:spacing w:after="0"/>
        <w:ind w:firstLineChars="100" w:firstLine="221"/>
        <w:jc w:val="both"/>
        <w:rPr>
          <w:rFonts w:ascii="Times New Roman" w:hAnsi="Times New Roman" w:cs="Times New Roman"/>
          <w:b/>
          <w:bCs/>
          <w:sz w:val="22"/>
          <w:szCs w:val="22"/>
        </w:rPr>
      </w:pPr>
      <w:r>
        <w:rPr>
          <w:rFonts w:ascii="Times New Roman" w:hAnsi="Times New Roman" w:cs="Times New Roman" w:hint="eastAsia"/>
          <w:b/>
          <w:bCs/>
          <w:sz w:val="22"/>
          <w:szCs w:val="22"/>
          <w:lang w:eastAsia="zh-CN"/>
        </w:rPr>
        <w:t>（</w:t>
      </w:r>
      <w:r>
        <w:rPr>
          <w:rFonts w:ascii="Times New Roman" w:hAnsi="Times New Roman" w:cs="Times New Roman" w:hint="eastAsia"/>
          <w:b/>
          <w:bCs/>
          <w:sz w:val="22"/>
          <w:szCs w:val="22"/>
          <w:lang w:val="en-US" w:eastAsia="zh-CN"/>
        </w:rPr>
        <w:t>2</w:t>
      </w:r>
      <w:r>
        <w:rPr>
          <w:rFonts w:ascii="Times New Roman" w:hAnsi="Times New Roman" w:cs="Times New Roman" w:hint="eastAsia"/>
          <w:b/>
          <w:bCs/>
          <w:sz w:val="22"/>
          <w:szCs w:val="22"/>
          <w:lang w:eastAsia="zh-CN"/>
        </w:rPr>
        <w:t>）</w:t>
      </w:r>
      <w:r>
        <w:rPr>
          <w:rFonts w:ascii="Times New Roman" w:hAnsi="Times New Roman" w:cs="Times New Roman"/>
          <w:b/>
          <w:bCs/>
          <w:sz w:val="22"/>
          <w:szCs w:val="22"/>
        </w:rPr>
        <w:t>大气环境的影响分析</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本工程施工期的空气污染物主要是粉尘及燃油尾气，其中以粉尘对周围环境影响较突出。</w:t>
      </w:r>
    </w:p>
    <w:p w:rsidR="00970D88" w:rsidRDefault="00E25DF2">
      <w:pPr>
        <w:pStyle w:val="Bodytext10"/>
        <w:numPr>
          <w:ilvl w:val="0"/>
          <w:numId w:val="34"/>
        </w:numPr>
        <w:tabs>
          <w:tab w:val="left" w:pos="906"/>
        </w:tabs>
        <w:spacing w:after="0" w:line="521" w:lineRule="exact"/>
        <w:ind w:firstLine="500"/>
        <w:jc w:val="both"/>
        <w:rPr>
          <w:rFonts w:ascii="Times New Roman" w:hAnsi="Times New Roman" w:cs="Times New Roman"/>
          <w:sz w:val="22"/>
          <w:szCs w:val="22"/>
        </w:rPr>
      </w:pPr>
      <w:bookmarkStart w:id="599" w:name="bookmark488"/>
      <w:bookmarkEnd w:id="599"/>
      <w:r>
        <w:rPr>
          <w:rFonts w:ascii="Times New Roman" w:hAnsi="Times New Roman" w:cs="Times New Roman"/>
          <w:sz w:val="22"/>
          <w:szCs w:val="22"/>
        </w:rPr>
        <w:t>粉尘污染</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在施工过程中土方开挖填筑及砂浆拌和易产生粉尘，对施工作业场所施工人员和周边居民有一定影响，因此应采取洒水或配备防尘装置等措施以降低对环境的影响。其次料场取土产生的主要污染物为粉尘，其产生量与作业强度及气候条件有密切关系，在静风情况下污染源产生量会比有风时小，主要对现场的施工人员产生不利影响，因此应采取洒水等环保措施以减轻对大气环境的影响。</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此外，施工车辆运输引起道路扬尘，扬尘产生量跟车辆行驶速度、风速、路面积尘量和路面积尘湿度有关。在土方及临时堆存运输过程中，难免会有部分材料散落地面，从而增加路面积尘量，也</w:t>
      </w:r>
      <w:r>
        <w:rPr>
          <w:rFonts w:ascii="Times New Roman" w:hAnsi="Times New Roman" w:cs="Times New Roman"/>
          <w:sz w:val="22"/>
          <w:szCs w:val="22"/>
        </w:rPr>
        <w:t>会引起道路扬尘。类比同类工程施工情况，汽车道路扬尘污染主要在道路两边扩散，当路</w:t>
      </w:r>
      <w:r>
        <w:rPr>
          <w:rFonts w:ascii="Times New Roman" w:hAnsi="Times New Roman" w:cs="Times New Roman"/>
          <w:sz w:val="22"/>
          <w:szCs w:val="22"/>
        </w:rPr>
        <w:lastRenderedPageBreak/>
        <w:t>基高出地面</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rPr>
        <w:t>以下时，最大扬尘出现在道路两边，随着离开路边的距离增加，浓度逐渐递减而趋向于背景值，在一般条件下影响范围在路边两侧</w:t>
      </w:r>
      <w:r>
        <w:rPr>
          <w:rFonts w:ascii="Times New Roman" w:eastAsia="Times New Roman" w:hAnsi="Times New Roman" w:cs="Times New Roman"/>
          <w:sz w:val="22"/>
          <w:szCs w:val="22"/>
          <w:lang w:val="en-US" w:eastAsia="en-US" w:bidi="en-US"/>
        </w:rPr>
        <w:t>30m</w:t>
      </w:r>
      <w:r>
        <w:rPr>
          <w:rFonts w:ascii="Times New Roman" w:hAnsi="Times New Roman" w:cs="Times New Roman"/>
          <w:sz w:val="22"/>
          <w:szCs w:val="22"/>
        </w:rPr>
        <w:t>之内，通过采取对运输车辆加盖、减速行驶及路面洒水等措施，可有效地抑制扬尘的产生。</w:t>
      </w:r>
    </w:p>
    <w:p w:rsidR="00970D88" w:rsidRDefault="00E25DF2">
      <w:pPr>
        <w:pStyle w:val="Bodytext10"/>
        <w:numPr>
          <w:ilvl w:val="0"/>
          <w:numId w:val="34"/>
        </w:numPr>
        <w:tabs>
          <w:tab w:val="left" w:pos="906"/>
        </w:tabs>
        <w:spacing w:after="0" w:line="521" w:lineRule="exact"/>
        <w:ind w:firstLine="500"/>
        <w:jc w:val="both"/>
        <w:rPr>
          <w:rFonts w:ascii="Times New Roman" w:hAnsi="Times New Roman" w:cs="Times New Roman"/>
          <w:sz w:val="22"/>
          <w:szCs w:val="22"/>
        </w:rPr>
      </w:pPr>
      <w:bookmarkStart w:id="600" w:name="bookmark489"/>
      <w:bookmarkEnd w:id="600"/>
      <w:r>
        <w:rPr>
          <w:rFonts w:ascii="Times New Roman" w:hAnsi="Times New Roman" w:cs="Times New Roman"/>
          <w:sz w:val="22"/>
          <w:szCs w:val="22"/>
        </w:rPr>
        <w:t>燃油尾气</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燃油尾气主要来源于施工机械及运输车辆，主要污染物为</w:t>
      </w:r>
      <w:r>
        <w:rPr>
          <w:rFonts w:ascii="Times New Roman" w:hAnsi="Times New Roman" w:cs="Times New Roman" w:hint="eastAsia"/>
          <w:sz w:val="22"/>
          <w:szCs w:val="22"/>
          <w:lang w:val="en-US" w:eastAsia="zh-CN" w:bidi="en-US"/>
        </w:rPr>
        <w:t>SO</w:t>
      </w:r>
      <w:r>
        <w:rPr>
          <w:rFonts w:ascii="Times New Roman" w:hAnsi="Times New Roman" w:cs="Times New Roman" w:hint="eastAsia"/>
          <w:sz w:val="22"/>
          <w:szCs w:val="22"/>
          <w:vertAlign w:val="subscript"/>
          <w:lang w:val="en-US" w:eastAsia="zh-CN"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及</w:t>
      </w:r>
      <w:r>
        <w:rPr>
          <w:rFonts w:ascii="Times New Roman" w:hAnsi="Times New Roman" w:cs="Times New Roman" w:hint="eastAsia"/>
          <w:sz w:val="22"/>
          <w:szCs w:val="22"/>
          <w:lang w:val="en-US" w:eastAsia="zh-CN" w:bidi="en-US"/>
        </w:rPr>
        <w:t>NO</w:t>
      </w:r>
      <w:r>
        <w:rPr>
          <w:rFonts w:ascii="Times New Roman" w:hAnsi="Times New Roman" w:cs="Times New Roman" w:hint="eastAsia"/>
          <w:sz w:val="22"/>
          <w:szCs w:val="22"/>
          <w:vertAlign w:val="subscript"/>
          <w:lang w:val="en-US" w:eastAsia="zh-CN" w:bidi="en-US"/>
        </w:rPr>
        <w:t>X</w:t>
      </w:r>
      <w:r>
        <w:rPr>
          <w:rFonts w:ascii="Times New Roman" w:hAnsi="Times New Roman" w:cs="Times New Roman"/>
          <w:sz w:val="22"/>
          <w:szCs w:val="22"/>
        </w:rPr>
        <w:t>等。工程所需材料运输使用的均为大功率卡车，燃油发动机排放尾气量较大，运输时若发生超载现象，则尾气污染更严重。</w:t>
      </w:r>
    </w:p>
    <w:p w:rsidR="00970D88" w:rsidRDefault="00E25DF2">
      <w:pPr>
        <w:pStyle w:val="Bodytext10"/>
        <w:spacing w:after="260" w:line="521" w:lineRule="exact"/>
        <w:ind w:firstLine="500"/>
        <w:jc w:val="both"/>
        <w:rPr>
          <w:rFonts w:ascii="Times New Roman" w:hAnsi="Times New Roman" w:cs="Times New Roman"/>
          <w:sz w:val="22"/>
          <w:szCs w:val="22"/>
        </w:rPr>
      </w:pPr>
      <w:r>
        <w:rPr>
          <w:rFonts w:ascii="Times New Roman" w:hAnsi="Times New Roman" w:cs="Times New Roman"/>
          <w:sz w:val="22"/>
          <w:szCs w:val="22"/>
        </w:rPr>
        <w:t>因施工区域地形开阔，大气扩散条件好，大气污染物背景值低，工程施工对当地大气环境的影响较小。但仍要加强对燃油机械的管理，维持燃油施工机械的良好运行状态，杜绝施工机械超载或故障运行，尽量减小燃油尾气对周围环境的影响。</w:t>
      </w:r>
    </w:p>
    <w:p w:rsidR="00970D88" w:rsidRDefault="00E25DF2">
      <w:pPr>
        <w:pStyle w:val="Bodytext10"/>
        <w:numPr>
          <w:ilvl w:val="0"/>
          <w:numId w:val="35"/>
        </w:numPr>
        <w:tabs>
          <w:tab w:val="left" w:pos="1156"/>
        </w:tabs>
        <w:spacing w:after="0"/>
        <w:ind w:firstLine="640"/>
        <w:jc w:val="both"/>
        <w:rPr>
          <w:rFonts w:ascii="Times New Roman" w:hAnsi="Times New Roman" w:cs="Times New Roman"/>
          <w:sz w:val="22"/>
          <w:szCs w:val="22"/>
        </w:rPr>
      </w:pPr>
      <w:bookmarkStart w:id="601" w:name="bookmark490"/>
      <w:bookmarkEnd w:id="601"/>
      <w:r>
        <w:rPr>
          <w:rFonts w:ascii="Times New Roman" w:hAnsi="Times New Roman" w:cs="Times New Roman"/>
          <w:b/>
          <w:bCs/>
          <w:sz w:val="22"/>
          <w:szCs w:val="22"/>
        </w:rPr>
        <w:t>声环境的影响分析</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施工噪声主要分两类：机械噪声和交通噪声。</w:t>
      </w:r>
    </w:p>
    <w:p w:rsidR="00970D88" w:rsidRDefault="00E25DF2">
      <w:pPr>
        <w:pStyle w:val="Bodytext10"/>
        <w:spacing w:after="0" w:line="521" w:lineRule="exact"/>
        <w:ind w:firstLine="500"/>
        <w:jc w:val="both"/>
        <w:rPr>
          <w:rFonts w:ascii="Times New Roman" w:hAnsi="Times New Roman" w:cs="Times New Roman"/>
          <w:sz w:val="22"/>
          <w:szCs w:val="22"/>
        </w:rPr>
      </w:pPr>
      <w:r>
        <w:rPr>
          <w:rFonts w:ascii="Times New Roman" w:hAnsi="Times New Roman" w:cs="Times New Roman"/>
          <w:sz w:val="22"/>
          <w:szCs w:val="22"/>
        </w:rPr>
        <w:t>机械噪声</w:t>
      </w:r>
      <w:r>
        <w:rPr>
          <w:rFonts w:ascii="Times New Roman" w:hAnsi="Times New Roman" w:cs="Times New Roman"/>
          <w:sz w:val="22"/>
          <w:szCs w:val="22"/>
        </w:rPr>
        <w:t>:</w:t>
      </w:r>
      <w:r>
        <w:rPr>
          <w:rFonts w:ascii="Times New Roman" w:hAnsi="Times New Roman" w:cs="Times New Roman"/>
          <w:sz w:val="22"/>
          <w:szCs w:val="22"/>
        </w:rPr>
        <w:t>施工区有各种大型机械设备，大部分施工机械在使用时噪声值均在</w:t>
      </w:r>
      <w:r>
        <w:rPr>
          <w:rFonts w:ascii="Times New Roman" w:eastAsia="Times New Roman" w:hAnsi="Times New Roman" w:cs="Times New Roman"/>
          <w:sz w:val="22"/>
          <w:szCs w:val="22"/>
        </w:rPr>
        <w:t>85</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95dB(A)</w:t>
      </w:r>
      <w:r>
        <w:rPr>
          <w:rFonts w:ascii="Times New Roman" w:hAnsi="Times New Roman" w:cs="Times New Roman"/>
          <w:sz w:val="22"/>
          <w:szCs w:val="22"/>
        </w:rPr>
        <w:t>之间，最大时可达</w:t>
      </w:r>
      <w:r>
        <w:rPr>
          <w:rFonts w:ascii="Times New Roman" w:eastAsia="Times New Roman" w:hAnsi="Times New Roman" w:cs="Times New Roman"/>
          <w:sz w:val="22"/>
          <w:szCs w:val="22"/>
          <w:lang w:val="en-US" w:eastAsia="en-US" w:bidi="en-US"/>
        </w:rPr>
        <w:t>105dB(A)</w:t>
      </w:r>
      <w:r>
        <w:rPr>
          <w:rFonts w:ascii="Times New Roman" w:hAnsi="Times New Roman" w:cs="Times New Roman"/>
          <w:sz w:val="22"/>
          <w:szCs w:val="22"/>
          <w:lang w:val="en-US" w:eastAsia="zh-CN" w:bidi="en-US"/>
        </w:rPr>
        <w:t>，</w:t>
      </w:r>
      <w:r>
        <w:rPr>
          <w:rFonts w:ascii="Times New Roman" w:hAnsi="Times New Roman" w:cs="Times New Roman"/>
          <w:sz w:val="22"/>
          <w:szCs w:val="22"/>
        </w:rPr>
        <w:t>对现场施工人员影响较大。因此在工程施工作业中，应尽量合理安排施工机械施工，采取相应的防护措施进行隔声、吸声，并对施工人员进行防噪声劳动保护措施。</w:t>
      </w:r>
    </w:p>
    <w:p w:rsidR="00970D88" w:rsidRDefault="00E25DF2">
      <w:pPr>
        <w:pStyle w:val="Bodytext10"/>
        <w:spacing w:after="240" w:line="526" w:lineRule="exact"/>
        <w:ind w:firstLine="520"/>
        <w:jc w:val="both"/>
        <w:rPr>
          <w:rFonts w:ascii="Times New Roman" w:hAnsi="Times New Roman" w:cs="Times New Roman"/>
          <w:sz w:val="22"/>
          <w:szCs w:val="22"/>
        </w:rPr>
      </w:pPr>
      <w:r>
        <w:rPr>
          <w:rFonts w:ascii="Times New Roman" w:hAnsi="Times New Roman" w:cs="Times New Roman"/>
          <w:sz w:val="22"/>
          <w:szCs w:val="22"/>
        </w:rPr>
        <w:t>交通噪声：繁忙的土石料运输、物资运输、施工人员运输将导致汽车行驶加油、变速、刹车频繁，从而给施工人员和施工道路两旁少部分居民带来一定的噪声污染。</w:t>
      </w:r>
    </w:p>
    <w:p w:rsidR="00970D88" w:rsidRDefault="00E25DF2">
      <w:pPr>
        <w:pStyle w:val="Bodytext10"/>
        <w:spacing w:after="0"/>
        <w:ind w:firstLine="66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eastAsia="Times New Roman" w:hAnsi="Times New Roman" w:cs="Times New Roman"/>
          <w:sz w:val="22"/>
          <w:szCs w:val="22"/>
        </w:rPr>
        <w:t>4)</w:t>
      </w:r>
      <w:r>
        <w:rPr>
          <w:rFonts w:ascii="Times New Roman" w:hAnsi="Times New Roman" w:cs="Times New Roman"/>
          <w:b/>
          <w:bCs/>
          <w:sz w:val="22"/>
          <w:szCs w:val="22"/>
        </w:rPr>
        <w:t>固体废弃物影响分析</w:t>
      </w:r>
    </w:p>
    <w:p w:rsidR="00970D88" w:rsidRDefault="00E25DF2">
      <w:pPr>
        <w:pStyle w:val="Bodytext10"/>
        <w:spacing w:after="0" w:line="521" w:lineRule="exact"/>
        <w:ind w:firstLine="480"/>
        <w:jc w:val="both"/>
        <w:rPr>
          <w:rFonts w:ascii="Times New Roman" w:hAnsi="Times New Roman" w:cs="Times New Roman"/>
          <w:sz w:val="22"/>
          <w:szCs w:val="22"/>
        </w:rPr>
      </w:pPr>
      <w:r>
        <w:rPr>
          <w:rFonts w:ascii="Times New Roman" w:hAnsi="Times New Roman" w:cs="Times New Roman"/>
          <w:sz w:val="22"/>
          <w:szCs w:val="22"/>
        </w:rPr>
        <w:t>本工程固体废弃物主要是施工开挖土方、清淤底泥和施工人员产生的生活垃圾等。</w:t>
      </w:r>
    </w:p>
    <w:p w:rsidR="00970D88" w:rsidRDefault="00E25DF2">
      <w:pPr>
        <w:pStyle w:val="Bodytext10"/>
        <w:numPr>
          <w:ilvl w:val="0"/>
          <w:numId w:val="36"/>
        </w:numPr>
        <w:tabs>
          <w:tab w:val="left" w:pos="869"/>
        </w:tabs>
        <w:spacing w:after="0" w:line="521" w:lineRule="exact"/>
        <w:ind w:firstLine="480"/>
        <w:jc w:val="both"/>
        <w:rPr>
          <w:rFonts w:ascii="Times New Roman" w:hAnsi="Times New Roman" w:cs="Times New Roman"/>
          <w:sz w:val="22"/>
          <w:szCs w:val="22"/>
        </w:rPr>
      </w:pPr>
      <w:bookmarkStart w:id="602" w:name="bookmark491"/>
      <w:bookmarkEnd w:id="602"/>
      <w:r>
        <w:rPr>
          <w:rFonts w:ascii="Times New Roman" w:hAnsi="Times New Roman" w:cs="Times New Roman"/>
          <w:sz w:val="22"/>
          <w:szCs w:val="22"/>
        </w:rPr>
        <w:t>施工弃</w:t>
      </w:r>
      <w:r>
        <w:rPr>
          <w:rFonts w:ascii="Times New Roman" w:hAnsi="Times New Roman" w:cs="Times New Roman" w:hint="eastAsia"/>
          <w:sz w:val="22"/>
          <w:szCs w:val="22"/>
          <w:lang w:eastAsia="zh-CN"/>
        </w:rPr>
        <w:t>碴</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据工程施工组织设计，本工程土石临时堆存量共计</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79</w:t>
      </w:r>
      <w:r>
        <w:rPr>
          <w:rFonts w:ascii="Times New Roman" w:hAnsi="Times New Roman" w:cs="Times New Roman"/>
          <w:sz w:val="22"/>
          <w:szCs w:val="22"/>
        </w:rPr>
        <w:t>万</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r>
        <w:rPr>
          <w:rFonts w:ascii="Times New Roman" w:hAnsi="Times New Roman" w:cs="Times New Roman"/>
          <w:sz w:val="22"/>
          <w:szCs w:val="22"/>
          <w:lang w:val="en-US" w:eastAsia="en-US" w:bidi="en-US"/>
        </w:rPr>
        <w:t>。</w:t>
      </w:r>
      <w:r>
        <w:rPr>
          <w:rFonts w:ascii="Times New Roman" w:hAnsi="Times New Roman" w:cs="Times New Roman"/>
          <w:sz w:val="22"/>
          <w:szCs w:val="22"/>
        </w:rPr>
        <w:t>临时堆存场选址应避开自然保护区，远离长沟子长江水源地附近居民点，尽量选择荒山荒地。只要严格临时堆存场选址，施工期临时堆存对周边环境影响很小。</w:t>
      </w:r>
    </w:p>
    <w:p w:rsidR="00970D88" w:rsidRDefault="00E25DF2">
      <w:pPr>
        <w:pStyle w:val="Bodytext10"/>
        <w:numPr>
          <w:ilvl w:val="0"/>
          <w:numId w:val="36"/>
        </w:numPr>
        <w:tabs>
          <w:tab w:val="left" w:pos="874"/>
        </w:tabs>
        <w:spacing w:after="0" w:line="521" w:lineRule="exact"/>
        <w:ind w:firstLine="480"/>
        <w:jc w:val="both"/>
        <w:rPr>
          <w:rFonts w:ascii="Times New Roman" w:hAnsi="Times New Roman" w:cs="Times New Roman"/>
          <w:sz w:val="22"/>
          <w:szCs w:val="22"/>
        </w:rPr>
      </w:pPr>
      <w:bookmarkStart w:id="603" w:name="bookmark492"/>
      <w:bookmarkEnd w:id="603"/>
      <w:r>
        <w:rPr>
          <w:rFonts w:ascii="Times New Roman" w:hAnsi="Times New Roman" w:cs="Times New Roman"/>
          <w:sz w:val="22"/>
          <w:szCs w:val="22"/>
        </w:rPr>
        <w:t>生活垃圾</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本工程高峰期施工人数约有</w:t>
      </w:r>
      <w:r>
        <w:rPr>
          <w:rFonts w:ascii="Times New Roman" w:eastAsia="Times New Roman" w:hAnsi="Times New Roman" w:cs="Times New Roman"/>
          <w:sz w:val="22"/>
          <w:szCs w:val="22"/>
        </w:rPr>
        <w:t>400</w:t>
      </w:r>
      <w:r>
        <w:rPr>
          <w:rFonts w:ascii="Times New Roman" w:hAnsi="Times New Roman" w:cs="Times New Roman"/>
          <w:sz w:val="22"/>
          <w:szCs w:val="22"/>
        </w:rPr>
        <w:t>人，按每人每天产生垃圾</w:t>
      </w:r>
      <w:r>
        <w:rPr>
          <w:rFonts w:ascii="Times New Roman" w:eastAsia="Times New Roman" w:hAnsi="Times New Roman" w:cs="Times New Roman"/>
          <w:sz w:val="22"/>
          <w:szCs w:val="22"/>
          <w:lang w:val="en-US" w:eastAsia="en-US" w:bidi="en-US"/>
        </w:rPr>
        <w:t>1.0kg</w:t>
      </w:r>
      <w:r>
        <w:rPr>
          <w:rFonts w:ascii="Times New Roman" w:hAnsi="Times New Roman" w:cs="Times New Roman"/>
          <w:sz w:val="22"/>
          <w:szCs w:val="22"/>
        </w:rPr>
        <w:t>的标准，每天将产生生活垃</w:t>
      </w:r>
      <w:r>
        <w:rPr>
          <w:rFonts w:ascii="Times New Roman" w:hAnsi="Times New Roman" w:cs="Times New Roman"/>
          <w:sz w:val="22"/>
          <w:szCs w:val="22"/>
        </w:rPr>
        <w:lastRenderedPageBreak/>
        <w:t>圾约</w:t>
      </w:r>
      <w:r>
        <w:rPr>
          <w:rFonts w:ascii="Times New Roman" w:eastAsia="Times New Roman" w:hAnsi="Times New Roman" w:cs="Times New Roman"/>
          <w:sz w:val="22"/>
          <w:szCs w:val="22"/>
          <w:lang w:val="en-US" w:eastAsia="en-US" w:bidi="en-US"/>
        </w:rPr>
        <w:t>400kg</w:t>
      </w:r>
      <w:r>
        <w:rPr>
          <w:rFonts w:ascii="Times New Roman" w:hAnsi="Times New Roman" w:cs="Times New Roman"/>
          <w:sz w:val="22"/>
          <w:szCs w:val="22"/>
          <w:lang w:val="en-US" w:eastAsia="en-US" w:bidi="en-US"/>
        </w:rPr>
        <w:t>。</w:t>
      </w:r>
      <w:r>
        <w:rPr>
          <w:rFonts w:ascii="Times New Roman" w:hAnsi="Times New Roman" w:cs="Times New Roman"/>
          <w:sz w:val="22"/>
          <w:szCs w:val="22"/>
        </w:rPr>
        <w:t>生活垃圾如随意堆放，不仅影响景观，污染空气，在一定气候条件下，容易使蚊蝇孳生和鼠类大量繁殖。施工人员早晚大部分生活垃圾可直接进入当地乡镇生活垃圾收集处理系统，由环卫部门统一处理，对环境影响较小。此外，本工程部分施工区濒临水体，若生活垃圾进入水体，则各种有机污</w:t>
      </w:r>
      <w:r>
        <w:rPr>
          <w:rFonts w:ascii="Times New Roman" w:hAnsi="Times New Roman" w:cs="Times New Roman"/>
          <w:sz w:val="22"/>
          <w:szCs w:val="22"/>
        </w:rPr>
        <w:t>染物和病菌将污染施工区域水体水质。因此，生活垃圾应及时进行清运或处理。</w:t>
      </w:r>
    </w:p>
    <w:p w:rsidR="00970D88" w:rsidRDefault="00E25DF2">
      <w:pPr>
        <w:pStyle w:val="Bodytext10"/>
        <w:numPr>
          <w:ilvl w:val="0"/>
          <w:numId w:val="36"/>
        </w:numPr>
        <w:tabs>
          <w:tab w:val="left" w:pos="914"/>
        </w:tabs>
        <w:spacing w:after="0" w:line="521" w:lineRule="exact"/>
        <w:ind w:firstLine="520"/>
        <w:jc w:val="both"/>
        <w:rPr>
          <w:rFonts w:ascii="Times New Roman" w:hAnsi="Times New Roman" w:cs="Times New Roman"/>
          <w:sz w:val="22"/>
          <w:szCs w:val="22"/>
        </w:rPr>
      </w:pPr>
      <w:bookmarkStart w:id="604" w:name="bookmark493"/>
      <w:bookmarkEnd w:id="604"/>
      <w:r>
        <w:rPr>
          <w:rFonts w:ascii="Times New Roman" w:hAnsi="Times New Roman" w:cs="Times New Roman"/>
          <w:sz w:val="22"/>
          <w:szCs w:val="22"/>
        </w:rPr>
        <w:t>淤泥</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工程一共产生土方清淤</w:t>
      </w:r>
      <w:r>
        <w:rPr>
          <w:rFonts w:ascii="Times New Roman" w:eastAsia="Times New Roman" w:hAnsi="Times New Roman" w:cs="Times New Roman"/>
          <w:sz w:val="22"/>
          <w:szCs w:val="22"/>
          <w:lang w:val="en-US" w:eastAsia="en-US" w:bidi="en-US"/>
        </w:rPr>
        <w:t>44.</w:t>
      </w:r>
      <w:r>
        <w:rPr>
          <w:rFonts w:ascii="Times New Roman" w:eastAsia="Times New Roman" w:hAnsi="Times New Roman" w:cs="Times New Roman"/>
          <w:sz w:val="22"/>
          <w:szCs w:val="22"/>
        </w:rPr>
        <w:t>24</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如不合理处置可能会造成恶臭排放、影响生态敏感区域和渗沥水污染水环境等，清淤前应进行淤泥检测，确定淤泥中污染物浓度，如果污染物浓度符合《绿化种植土壤》则可用于绿化种植，否则因应将清淤污泥直接装车密闭，通过密闭车送往指定临时堆存场。淤泥临时堆放过程中，为避免其产生的沥水影响地下水环境和土壤环境，接纳淤泥的堆置场和临时堆存场需进行防渗处理。临时堆置场不得设置在东洞庭湖自然保护区内，本项目接纳淤泥的临时堆存场选择需满足如下要求：</w:t>
      </w:r>
      <w:r>
        <w:rPr>
          <w:rFonts w:ascii="Times New Roman" w:hAnsi="Times New Roman" w:cs="Times New Roman"/>
          <w:sz w:val="22"/>
          <w:szCs w:val="22"/>
        </w:rPr>
        <w:t>①</w:t>
      </w:r>
      <w:r>
        <w:rPr>
          <w:rFonts w:ascii="Times New Roman" w:hAnsi="Times New Roman" w:cs="Times New Roman"/>
          <w:sz w:val="22"/>
          <w:szCs w:val="22"/>
        </w:rPr>
        <w:t>须符合君山区建设整体规划要求；</w:t>
      </w:r>
      <w:r>
        <w:rPr>
          <w:rFonts w:ascii="Times New Roman" w:hAnsi="Times New Roman" w:cs="Times New Roman"/>
          <w:sz w:val="22"/>
          <w:szCs w:val="22"/>
        </w:rPr>
        <w:t>②</w:t>
      </w:r>
      <w:r>
        <w:rPr>
          <w:rFonts w:ascii="Times New Roman" w:hAnsi="Times New Roman" w:cs="Times New Roman"/>
          <w:sz w:val="22"/>
          <w:szCs w:val="22"/>
        </w:rPr>
        <w:t>符合环保要求，远离东洞庭湖自然保护区、饮用水源地、居民</w:t>
      </w:r>
      <w:r>
        <w:rPr>
          <w:rFonts w:ascii="Times New Roman" w:hAnsi="Times New Roman" w:cs="Times New Roman"/>
          <w:sz w:val="22"/>
          <w:szCs w:val="22"/>
        </w:rPr>
        <w:t>区等环境敏感目标，避免对其造成不利影响。</w:t>
      </w:r>
      <w:r>
        <w:rPr>
          <w:rFonts w:ascii="Times New Roman" w:hAnsi="Times New Roman" w:cs="Times New Roman"/>
          <w:sz w:val="22"/>
          <w:szCs w:val="22"/>
        </w:rPr>
        <w:t>③</w:t>
      </w:r>
      <w:r>
        <w:rPr>
          <w:rFonts w:ascii="Times New Roman" w:hAnsi="Times New Roman" w:cs="Times New Roman"/>
          <w:sz w:val="22"/>
          <w:szCs w:val="22"/>
        </w:rPr>
        <w:t>须有良好的余水排放回路，以缩短集水池导流槽的长度，减少工程投资。</w:t>
      </w:r>
      <w:r>
        <w:rPr>
          <w:rFonts w:ascii="Times New Roman" w:hAnsi="Times New Roman" w:cs="Times New Roman"/>
          <w:sz w:val="22"/>
          <w:szCs w:val="22"/>
        </w:rPr>
        <w:t>④</w:t>
      </w:r>
      <w:r>
        <w:rPr>
          <w:rFonts w:ascii="Times New Roman" w:hAnsi="Times New Roman" w:cs="Times New Roman"/>
          <w:sz w:val="22"/>
          <w:szCs w:val="22"/>
        </w:rPr>
        <w:t>堆场容积适当，便于堆场的集中管理，同时降低堆场建设成本。</w:t>
      </w:r>
      <w:r>
        <w:rPr>
          <w:rFonts w:ascii="Times New Roman" w:hAnsi="Times New Roman" w:cs="Times New Roman"/>
          <w:sz w:val="22"/>
          <w:szCs w:val="22"/>
        </w:rPr>
        <w:t>⑤</w:t>
      </w:r>
      <w:r>
        <w:rPr>
          <w:rFonts w:ascii="Times New Roman" w:hAnsi="Times New Roman" w:cs="Times New Roman"/>
          <w:sz w:val="22"/>
          <w:szCs w:val="22"/>
        </w:rPr>
        <w:t>尽可能就近选择堆场，以减少底泥输送成本。</w:t>
      </w:r>
    </w:p>
    <w:p w:rsidR="00970D88" w:rsidRDefault="00E25DF2">
      <w:pPr>
        <w:pStyle w:val="Bodytext10"/>
        <w:spacing w:after="400" w:line="522" w:lineRule="exact"/>
        <w:ind w:firstLine="500"/>
        <w:jc w:val="both"/>
        <w:rPr>
          <w:rFonts w:ascii="Times New Roman" w:hAnsi="Times New Roman" w:cs="Times New Roman"/>
          <w:sz w:val="22"/>
          <w:szCs w:val="22"/>
        </w:rPr>
      </w:pPr>
      <w:r>
        <w:rPr>
          <w:rFonts w:ascii="Times New Roman" w:hAnsi="Times New Roman" w:cs="Times New Roman"/>
          <w:sz w:val="22"/>
          <w:szCs w:val="22"/>
        </w:rPr>
        <w:t>接纳淤泥的临时堆存场内修建临时废水收集池，引流淤泥渗滤水至集水池收集，并经沉淀预处理后，上清液通过明沟回排至垸内水体，不可自然散排，在明沟排放口处可设置无纺布过滤设施。各临时堆存场堆填结束后要及时播洒草籽，以避免淤泥干化产生二次扬尘污染。项目清淤淤泥可用于农业复垦或绿化肥料，可用作后期景观工程的城市建设</w:t>
      </w:r>
      <w:r>
        <w:rPr>
          <w:rFonts w:ascii="Times New Roman" w:hAnsi="Times New Roman" w:cs="Times New Roman"/>
          <w:sz w:val="22"/>
          <w:szCs w:val="22"/>
        </w:rPr>
        <w:t>土地平整，对当地农田的影响很小。淤泥堆放前采用粘土垫底夯实，并在四周建有围堰，同时做好水土保持措施，釆取以上措施后淤泥对周围环境影响不大。</w:t>
      </w:r>
    </w:p>
    <w:p w:rsidR="00970D88" w:rsidRDefault="00E25DF2">
      <w:pPr>
        <w:pStyle w:val="Bodytext10"/>
        <w:spacing w:after="14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hAnsi="Times New Roman" w:cs="Times New Roman" w:hint="eastAsia"/>
          <w:sz w:val="26"/>
          <w:szCs w:val="26"/>
          <w:lang w:val="en-US" w:eastAsia="zh-CN"/>
        </w:rPr>
        <w:t>7</w:t>
      </w:r>
      <w:r>
        <w:rPr>
          <w:rFonts w:ascii="Times New Roman" w:hAnsi="Times New Roman" w:cs="Times New Roman"/>
          <w:b/>
          <w:bCs/>
          <w:sz w:val="22"/>
          <w:szCs w:val="22"/>
        </w:rPr>
        <w:t>其他环境影响预测与评价</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b/>
          <w:bCs/>
          <w:sz w:val="22"/>
          <w:szCs w:val="22"/>
        </w:rPr>
        <w:t>对交通的影响：</w:t>
      </w:r>
      <w:r>
        <w:rPr>
          <w:rFonts w:ascii="Times New Roman" w:hAnsi="Times New Roman" w:cs="Times New Roman"/>
          <w:sz w:val="22"/>
          <w:szCs w:val="22"/>
        </w:rPr>
        <w:t>工程实施对交通的影响表现在施工期车辆的增加将影响原有道路通行；但工程施工期很短，对交通影响是临时性的，且工程实施后，工程区堤防及穿堤建筑物的加固，能提高周围道路的安全系数。</w:t>
      </w:r>
    </w:p>
    <w:p w:rsidR="00970D88" w:rsidRDefault="00E25DF2">
      <w:pPr>
        <w:pStyle w:val="Bodytext10"/>
        <w:spacing w:after="400" w:line="518" w:lineRule="exact"/>
        <w:ind w:firstLine="500"/>
        <w:jc w:val="both"/>
        <w:rPr>
          <w:rFonts w:ascii="Times New Roman" w:hAnsi="Times New Roman" w:cs="Times New Roman"/>
          <w:sz w:val="22"/>
          <w:szCs w:val="22"/>
        </w:rPr>
      </w:pPr>
      <w:r>
        <w:rPr>
          <w:rFonts w:ascii="Times New Roman" w:hAnsi="Times New Roman" w:cs="Times New Roman"/>
          <w:sz w:val="22"/>
          <w:szCs w:val="22"/>
        </w:rPr>
        <w:t>由于施工期施工车辆的增多将增加施工区附近公路的负荷，对其交通造成一定影响，需加强</w:t>
      </w:r>
      <w:r>
        <w:rPr>
          <w:rFonts w:ascii="Times New Roman" w:hAnsi="Times New Roman" w:cs="Times New Roman"/>
          <w:sz w:val="22"/>
          <w:szCs w:val="22"/>
        </w:rPr>
        <w:lastRenderedPageBreak/>
        <w:t>交通管制和疏导，并合理安排施工时序。</w:t>
      </w:r>
    </w:p>
    <w:p w:rsidR="00970D88" w:rsidRDefault="00E25DF2">
      <w:pPr>
        <w:pStyle w:val="Bodytext10"/>
        <w:spacing w:after="40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8.3.</w:t>
      </w:r>
      <w:r>
        <w:rPr>
          <w:rFonts w:ascii="Times New Roman" w:hAnsi="Times New Roman" w:cs="Times New Roman" w:hint="eastAsia"/>
          <w:sz w:val="26"/>
          <w:szCs w:val="26"/>
          <w:lang w:val="en-US" w:eastAsia="zh-CN"/>
        </w:rPr>
        <w:t>8</w:t>
      </w:r>
      <w:r>
        <w:rPr>
          <w:rFonts w:ascii="Times New Roman" w:hAnsi="Times New Roman" w:cs="Times New Roman"/>
          <w:b/>
          <w:bCs/>
          <w:sz w:val="22"/>
          <w:szCs w:val="22"/>
        </w:rPr>
        <w:t>环境合理性分析</w:t>
      </w:r>
    </w:p>
    <w:p w:rsidR="00970D88" w:rsidRDefault="00E25DF2">
      <w:pPr>
        <w:pStyle w:val="Bodytext10"/>
        <w:numPr>
          <w:ilvl w:val="0"/>
          <w:numId w:val="37"/>
        </w:numPr>
        <w:tabs>
          <w:tab w:val="left" w:pos="1149"/>
        </w:tabs>
        <w:spacing w:after="0"/>
        <w:ind w:firstLine="640"/>
        <w:jc w:val="both"/>
        <w:rPr>
          <w:rFonts w:ascii="Times New Roman" w:hAnsi="Times New Roman" w:cs="Times New Roman"/>
          <w:sz w:val="22"/>
          <w:szCs w:val="22"/>
        </w:rPr>
      </w:pPr>
      <w:bookmarkStart w:id="605" w:name="bookmark494"/>
      <w:bookmarkEnd w:id="605"/>
      <w:r>
        <w:rPr>
          <w:rFonts w:ascii="Times New Roman" w:hAnsi="Times New Roman" w:cs="Times New Roman"/>
          <w:b/>
          <w:bCs/>
          <w:sz w:val="22"/>
          <w:szCs w:val="22"/>
        </w:rPr>
        <w:t>选址方案环境合理性分析</w:t>
      </w:r>
    </w:p>
    <w:p w:rsidR="00970D88" w:rsidRDefault="00E25DF2">
      <w:pPr>
        <w:pStyle w:val="Bodytext10"/>
        <w:spacing w:after="220" w:line="528" w:lineRule="exact"/>
        <w:ind w:firstLine="500"/>
        <w:jc w:val="both"/>
        <w:rPr>
          <w:rFonts w:ascii="Times New Roman" w:hAnsi="Times New Roman" w:cs="Times New Roman"/>
          <w:sz w:val="22"/>
          <w:szCs w:val="22"/>
        </w:rPr>
      </w:pPr>
      <w:r>
        <w:rPr>
          <w:rFonts w:ascii="Times New Roman" w:hAnsi="Times New Roman" w:cs="Times New Roman"/>
          <w:sz w:val="22"/>
          <w:szCs w:val="22"/>
        </w:rPr>
        <w:t>本工程中的沟渠清淤疏浚，农田水利设施建设等均属于鼓励类，本工程是在君山垸原有沟渠及构筑物基础上施工，主体工程建设不改变原有沟渠走向与布置，无需进行新的方案选址，项目建设在选址上与现状环境总体上是协调的，工程选址方案未进行调整与变更，总体上是合理的。</w:t>
      </w:r>
    </w:p>
    <w:p w:rsidR="00970D88" w:rsidRDefault="00E25DF2">
      <w:pPr>
        <w:pStyle w:val="Bodytext10"/>
        <w:numPr>
          <w:ilvl w:val="0"/>
          <w:numId w:val="37"/>
        </w:numPr>
        <w:tabs>
          <w:tab w:val="left" w:pos="1149"/>
        </w:tabs>
        <w:spacing w:after="0"/>
        <w:ind w:firstLine="640"/>
        <w:jc w:val="both"/>
        <w:rPr>
          <w:rFonts w:ascii="Times New Roman" w:hAnsi="Times New Roman" w:cs="Times New Roman"/>
          <w:sz w:val="22"/>
          <w:szCs w:val="22"/>
        </w:rPr>
      </w:pPr>
      <w:bookmarkStart w:id="606" w:name="bookmark495"/>
      <w:bookmarkEnd w:id="606"/>
      <w:r>
        <w:rPr>
          <w:rFonts w:ascii="Times New Roman" w:hAnsi="Times New Roman" w:cs="Times New Roman"/>
          <w:b/>
          <w:bCs/>
          <w:sz w:val="22"/>
          <w:szCs w:val="22"/>
        </w:rPr>
        <w:t>施工布置环境环境合理性分析</w:t>
      </w:r>
    </w:p>
    <w:p w:rsidR="00970D88" w:rsidRDefault="00E25DF2">
      <w:pPr>
        <w:pStyle w:val="Bodytext10"/>
        <w:spacing w:after="0" w:line="522" w:lineRule="exact"/>
        <w:ind w:firstLine="480"/>
        <w:jc w:val="both"/>
        <w:rPr>
          <w:rFonts w:ascii="Times New Roman" w:hAnsi="Times New Roman" w:cs="Times New Roman"/>
          <w:sz w:val="22"/>
          <w:szCs w:val="22"/>
        </w:rPr>
      </w:pPr>
      <w:r>
        <w:rPr>
          <w:rFonts w:ascii="Times New Roman" w:hAnsi="Times New Roman" w:cs="Times New Roman"/>
          <w:sz w:val="22"/>
          <w:szCs w:val="22"/>
        </w:rPr>
        <w:t>施工组织设计中，施工工厂布置在现有提防内侧，施工废水尽量回用或处理达标后排放入垸内沟渠，禁止排入自然保护区。施工营地尽量租用当地民房，生活污水尽量利用原有设施。经处理后的生产生活污水对君山垸产生不利影响十分轻微</w:t>
      </w:r>
      <w:r>
        <w:rPr>
          <w:rFonts w:ascii="Times New Roman" w:hAnsi="Times New Roman" w:cs="Times New Roman"/>
          <w:sz w:val="22"/>
          <w:szCs w:val="22"/>
        </w:rPr>
        <w:t>。施工布置考虑了噪声对候鸟的影响，尽量把施工区布置在远离保护区的位置。高噪声、高强度施工尽量避开冬夏两季候鸟聚集期，并对高噪声源进行屏蔽阻隔，施工对环境的影响可控。因此工程施工布置基本合理。</w:t>
      </w:r>
    </w:p>
    <w:p w:rsidR="00970D88" w:rsidRDefault="00E25DF2">
      <w:pPr>
        <w:pStyle w:val="Bodytext10"/>
        <w:spacing w:after="340" w:line="524" w:lineRule="exact"/>
        <w:ind w:firstLine="500"/>
        <w:jc w:val="both"/>
        <w:rPr>
          <w:rFonts w:ascii="Times New Roman" w:hAnsi="Times New Roman" w:cs="Times New Roman"/>
          <w:sz w:val="22"/>
          <w:szCs w:val="22"/>
        </w:rPr>
      </w:pPr>
      <w:r>
        <w:rPr>
          <w:rFonts w:ascii="Times New Roman" w:hAnsi="Times New Roman" w:cs="Times New Roman"/>
          <w:sz w:val="22"/>
          <w:szCs w:val="22"/>
        </w:rPr>
        <w:t>由于项目因自然原因部分区域处于自然保护区实验区，工程实施可能对保护区产生一定不利影响，根据相关规定，工程建设前须征得省级以上保护区主管部门同意，并接受监督。</w:t>
      </w:r>
    </w:p>
    <w:p w:rsidR="00970D88" w:rsidRDefault="00E25DF2">
      <w:pPr>
        <w:pStyle w:val="Heading210"/>
        <w:keepNext/>
        <w:keepLines/>
        <w:spacing w:after="400"/>
        <w:jc w:val="left"/>
        <w:rPr>
          <w:rFonts w:ascii="Times New Roman" w:hAnsi="Times New Roman" w:cs="Times New Roman"/>
          <w:b/>
          <w:bCs/>
          <w:sz w:val="30"/>
          <w:szCs w:val="30"/>
        </w:rPr>
      </w:pPr>
      <w:bookmarkStart w:id="607" w:name="bookmark497"/>
      <w:bookmarkStart w:id="608" w:name="bookmark496"/>
      <w:bookmarkStart w:id="609" w:name="_Toc14282"/>
      <w:bookmarkStart w:id="610" w:name="_Toc23181"/>
      <w:bookmarkStart w:id="611" w:name="_Toc23357"/>
      <w:bookmarkStart w:id="612" w:name="bookmark498"/>
      <w:r>
        <w:rPr>
          <w:rFonts w:ascii="Times New Roman" w:eastAsia="Times New Roman" w:hAnsi="Times New Roman" w:cs="Times New Roman"/>
          <w:b/>
          <w:bCs/>
          <w:sz w:val="30"/>
          <w:szCs w:val="30"/>
          <w:lang w:val="en-US" w:eastAsia="en-US" w:bidi="en-US"/>
        </w:rPr>
        <w:t>8.4</w:t>
      </w:r>
      <w:r>
        <w:rPr>
          <w:rFonts w:ascii="Times New Roman" w:hAnsi="Times New Roman" w:cs="Times New Roman"/>
          <w:b/>
          <w:bCs/>
          <w:sz w:val="30"/>
          <w:szCs w:val="30"/>
        </w:rPr>
        <w:t>环境保护措施</w:t>
      </w:r>
      <w:bookmarkEnd w:id="607"/>
      <w:bookmarkEnd w:id="608"/>
      <w:bookmarkEnd w:id="609"/>
      <w:bookmarkEnd w:id="610"/>
      <w:bookmarkEnd w:id="611"/>
      <w:bookmarkEnd w:id="612"/>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8.4.</w:t>
      </w:r>
      <w:r>
        <w:rPr>
          <w:rFonts w:ascii="Times New Roman" w:eastAsia="Times New Roman" w:hAnsi="Times New Roman" w:cs="Times New Roman"/>
          <w:sz w:val="26"/>
          <w:szCs w:val="26"/>
        </w:rPr>
        <w:t>1</w:t>
      </w:r>
      <w:r>
        <w:rPr>
          <w:rFonts w:ascii="Times New Roman" w:hAnsi="Times New Roman" w:cs="Times New Roman"/>
          <w:b/>
          <w:bCs/>
          <w:sz w:val="22"/>
          <w:szCs w:val="22"/>
        </w:rPr>
        <w:t>生态环境保护措施</w:t>
      </w:r>
    </w:p>
    <w:p w:rsidR="00970D88" w:rsidRDefault="00E25DF2">
      <w:pPr>
        <w:pStyle w:val="Bodytext10"/>
        <w:spacing w:after="0"/>
        <w:ind w:firstLine="640"/>
        <w:jc w:val="both"/>
        <w:rPr>
          <w:rFonts w:ascii="Times New Roman" w:hAnsi="Times New Roman" w:cs="Times New Roman"/>
          <w:sz w:val="22"/>
          <w:szCs w:val="22"/>
        </w:rPr>
      </w:pPr>
      <w:r>
        <w:rPr>
          <w:rFonts w:ascii="Times New Roman" w:eastAsia="Times New Roman" w:hAnsi="Times New Roman" w:cs="Times New Roman"/>
          <w:sz w:val="26"/>
          <w:szCs w:val="26"/>
        </w:rPr>
        <w:t>(1)</w:t>
      </w:r>
      <w:r>
        <w:rPr>
          <w:rFonts w:ascii="Times New Roman" w:hAnsi="Times New Roman" w:cs="Times New Roman"/>
          <w:b/>
          <w:bCs/>
          <w:sz w:val="22"/>
          <w:szCs w:val="22"/>
        </w:rPr>
        <w:t>陆生生态保护措施</w:t>
      </w:r>
    </w:p>
    <w:p w:rsidR="00970D88" w:rsidRDefault="00E25DF2">
      <w:pPr>
        <w:pStyle w:val="Bodytext10"/>
        <w:numPr>
          <w:ilvl w:val="0"/>
          <w:numId w:val="38"/>
        </w:numPr>
        <w:tabs>
          <w:tab w:val="left" w:pos="915"/>
        </w:tabs>
        <w:spacing w:after="0" w:line="524" w:lineRule="exact"/>
        <w:ind w:firstLine="500"/>
        <w:jc w:val="both"/>
        <w:rPr>
          <w:rFonts w:ascii="Times New Roman" w:hAnsi="Times New Roman" w:cs="Times New Roman"/>
          <w:sz w:val="22"/>
          <w:szCs w:val="22"/>
        </w:rPr>
      </w:pPr>
      <w:bookmarkStart w:id="613" w:name="bookmark499"/>
      <w:bookmarkEnd w:id="613"/>
      <w:r>
        <w:rPr>
          <w:rFonts w:ascii="Times New Roman" w:hAnsi="Times New Roman" w:cs="Times New Roman"/>
          <w:sz w:val="22"/>
          <w:szCs w:val="22"/>
        </w:rPr>
        <w:t>区域植被恢复</w:t>
      </w:r>
    </w:p>
    <w:p w:rsidR="00970D88" w:rsidRDefault="00E25DF2">
      <w:pPr>
        <w:pStyle w:val="Bodytext10"/>
        <w:spacing w:after="0" w:line="524" w:lineRule="exact"/>
        <w:ind w:firstLine="500"/>
        <w:jc w:val="both"/>
        <w:rPr>
          <w:rFonts w:ascii="Times New Roman" w:hAnsi="Times New Roman" w:cs="Times New Roman"/>
          <w:sz w:val="22"/>
          <w:szCs w:val="22"/>
        </w:rPr>
      </w:pPr>
      <w:r>
        <w:rPr>
          <w:rFonts w:ascii="Times New Roman" w:hAnsi="Times New Roman" w:cs="Times New Roman"/>
          <w:sz w:val="22"/>
          <w:szCs w:val="22"/>
        </w:rPr>
        <w:t>工程所有项目均安排在枯水期施工，施工项目要求在枯水期内完工。工程完工后，应尽快实施施工迹地植被恢复措施，充分利用可绿化用地，种植适宜的草本植物和防护林。对料场生态恢复措施主要结合其环境特点，采用工程措施和植物措施相结合的方式，其中洲滩料场的修复应有利于堤防水利设施的安全，又要有利于原有生境的恢复。</w:t>
      </w:r>
    </w:p>
    <w:p w:rsidR="00970D88" w:rsidRDefault="00E25DF2">
      <w:pPr>
        <w:pStyle w:val="Bodytext10"/>
        <w:numPr>
          <w:ilvl w:val="0"/>
          <w:numId w:val="38"/>
        </w:numPr>
        <w:tabs>
          <w:tab w:val="left" w:pos="920"/>
        </w:tabs>
        <w:spacing w:after="0" w:line="524" w:lineRule="exact"/>
        <w:ind w:firstLine="500"/>
        <w:jc w:val="both"/>
        <w:rPr>
          <w:rFonts w:ascii="Times New Roman" w:hAnsi="Times New Roman" w:cs="Times New Roman"/>
          <w:sz w:val="22"/>
          <w:szCs w:val="22"/>
        </w:rPr>
      </w:pPr>
      <w:bookmarkStart w:id="614" w:name="bookmark500"/>
      <w:bookmarkEnd w:id="614"/>
      <w:r>
        <w:rPr>
          <w:rFonts w:ascii="Times New Roman" w:hAnsi="Times New Roman" w:cs="Times New Roman"/>
          <w:sz w:val="22"/>
          <w:szCs w:val="22"/>
        </w:rPr>
        <w:t>设置警示牌</w:t>
      </w:r>
    </w:p>
    <w:p w:rsidR="00970D88" w:rsidRDefault="00E25DF2">
      <w:pPr>
        <w:pStyle w:val="Bodytext10"/>
        <w:spacing w:after="0" w:line="524" w:lineRule="exact"/>
        <w:ind w:firstLine="500"/>
        <w:jc w:val="both"/>
        <w:rPr>
          <w:rFonts w:ascii="Times New Roman" w:hAnsi="Times New Roman" w:cs="Times New Roman"/>
          <w:sz w:val="22"/>
          <w:szCs w:val="22"/>
        </w:rPr>
      </w:pPr>
      <w:r>
        <w:rPr>
          <w:rFonts w:ascii="Times New Roman" w:hAnsi="Times New Roman" w:cs="Times New Roman"/>
          <w:sz w:val="22"/>
          <w:szCs w:val="22"/>
        </w:rPr>
        <w:t>施工期间，在施工人员活动较集中的区域设置生态警示牌，生态警示牌应以示意图形式标明</w:t>
      </w:r>
      <w:r>
        <w:rPr>
          <w:rFonts w:ascii="Times New Roman" w:hAnsi="Times New Roman" w:cs="Times New Roman"/>
          <w:sz w:val="22"/>
          <w:szCs w:val="22"/>
        </w:rPr>
        <w:lastRenderedPageBreak/>
        <w:t>施工征地范围，明确施工人员活动范围，禁止施工人员越界施工占地或砍伐林木，以减少越界施工占地造成的植被损失。</w:t>
      </w:r>
    </w:p>
    <w:p w:rsidR="00970D88" w:rsidRDefault="00E25DF2">
      <w:pPr>
        <w:pStyle w:val="Bodytext10"/>
        <w:numPr>
          <w:ilvl w:val="0"/>
          <w:numId w:val="38"/>
        </w:numPr>
        <w:tabs>
          <w:tab w:val="left" w:pos="920"/>
        </w:tabs>
        <w:spacing w:after="0" w:line="524" w:lineRule="exact"/>
        <w:ind w:firstLine="500"/>
        <w:jc w:val="both"/>
        <w:rPr>
          <w:rFonts w:ascii="Times New Roman" w:hAnsi="Times New Roman" w:cs="Times New Roman"/>
          <w:sz w:val="22"/>
          <w:szCs w:val="22"/>
        </w:rPr>
      </w:pPr>
      <w:bookmarkStart w:id="615" w:name="bookmark501"/>
      <w:bookmarkEnd w:id="615"/>
      <w:r>
        <w:rPr>
          <w:rFonts w:ascii="Times New Roman" w:hAnsi="Times New Roman" w:cs="Times New Roman"/>
          <w:sz w:val="22"/>
          <w:szCs w:val="22"/>
        </w:rPr>
        <w:t>农田保护措施</w:t>
      </w:r>
    </w:p>
    <w:p w:rsidR="00970D88" w:rsidRDefault="00E25DF2">
      <w:pPr>
        <w:pStyle w:val="Bodytext10"/>
        <w:spacing w:after="0" w:line="524" w:lineRule="exact"/>
        <w:ind w:firstLine="500"/>
        <w:jc w:val="both"/>
        <w:rPr>
          <w:rFonts w:ascii="Times New Roman" w:hAnsi="Times New Roman" w:cs="Times New Roman"/>
          <w:sz w:val="22"/>
          <w:szCs w:val="22"/>
        </w:rPr>
      </w:pPr>
      <w:r>
        <w:rPr>
          <w:rFonts w:ascii="Times New Roman" w:hAnsi="Times New Roman" w:cs="Times New Roman"/>
          <w:sz w:val="22"/>
          <w:szCs w:val="22"/>
        </w:rPr>
        <w:t>从保护土地资源角度出发，施工临时占地应尽量少占用耕地。因施工无法避免而占用的耕地，应收集土质较优的耕作层土壤，选择合适的位置堆放，用于复垦耕地、劣质地或者其他耕地的土壤改良。施工结束后，应及时对施工临时占用的耕地和园地纳入复垦计划的土地进行整治，并将己收集存放的耕作层土壤均匀覆盖在复垦耕地表层。土地复垦工作完成后，应及时还耕于民。并提倡和鼓励使用复垦耕地的农民施用有机肥料，合理施用化肥，保持和培肥地力。</w:t>
      </w:r>
    </w:p>
    <w:p w:rsidR="00970D88" w:rsidRDefault="00E25DF2">
      <w:pPr>
        <w:pStyle w:val="Bodytext10"/>
        <w:spacing w:after="0" w:line="522" w:lineRule="exact"/>
        <w:ind w:firstLine="500"/>
        <w:jc w:val="both"/>
        <w:rPr>
          <w:rFonts w:ascii="Times New Roman" w:hAnsi="Times New Roman" w:cs="Times New Roman"/>
          <w:sz w:val="22"/>
          <w:szCs w:val="22"/>
        </w:rPr>
      </w:pPr>
      <w:r>
        <w:rPr>
          <w:rFonts w:ascii="Times New Roman" w:hAnsi="Times New Roman" w:cs="Times New Roman"/>
          <w:sz w:val="22"/>
          <w:szCs w:val="22"/>
        </w:rPr>
        <w:t>复垦措施：对临建设施、施工道路临时占用的耕地，用地前将耕地表层耕作土</w:t>
      </w:r>
      <w:r>
        <w:rPr>
          <w:rFonts w:ascii="Times New Roman" w:eastAsia="Times New Roman" w:hAnsi="Times New Roman" w:cs="Times New Roman"/>
          <w:sz w:val="22"/>
          <w:szCs w:val="22"/>
          <w:lang w:val="en-US" w:eastAsia="en-US" w:bidi="en-US"/>
        </w:rPr>
        <w:t>0.3m</w:t>
      </w:r>
      <w:r>
        <w:rPr>
          <w:rFonts w:ascii="Times New Roman" w:hAnsi="Times New Roman" w:cs="Times New Roman"/>
          <w:sz w:val="22"/>
          <w:szCs w:val="22"/>
        </w:rPr>
        <w:t>先行剥离，到指定的堆场单独堆放；用地结束后清除场地内的石渣等杂质，并对场地进行平整，再将原有表层耕作土回填平整。对土料场临时占用的耕地，采料前将耕地表层耕作土</w:t>
      </w:r>
      <w:r>
        <w:rPr>
          <w:rFonts w:ascii="Times New Roman" w:eastAsia="Times New Roman" w:hAnsi="Times New Roman" w:cs="Times New Roman"/>
          <w:sz w:val="22"/>
          <w:szCs w:val="22"/>
          <w:lang w:val="en-US" w:eastAsia="en-US" w:bidi="en-US"/>
        </w:rPr>
        <w:t>0.3m</w:t>
      </w:r>
      <w:r>
        <w:rPr>
          <w:rFonts w:ascii="Times New Roman" w:hAnsi="Times New Roman" w:cs="Times New Roman"/>
          <w:sz w:val="22"/>
          <w:szCs w:val="22"/>
        </w:rPr>
        <w:t>先行剥离，到指定的堆场单独堆放；采料时禁止将土料层全部釆走</w:t>
      </w:r>
      <w:r>
        <w:rPr>
          <w:rFonts w:ascii="Times New Roman" w:hAnsi="Times New Roman" w:cs="Times New Roman"/>
          <w:sz w:val="22"/>
          <w:szCs w:val="22"/>
          <w:lang w:eastAsia="zh-CN"/>
        </w:rPr>
        <w:t>，</w:t>
      </w:r>
      <w:r>
        <w:rPr>
          <w:rFonts w:ascii="Times New Roman" w:hAnsi="Times New Roman" w:cs="Times New Roman"/>
          <w:sz w:val="22"/>
          <w:szCs w:val="22"/>
        </w:rPr>
        <w:t>并保证至少留下</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rPr>
        <w:t>厚的土层；采料结束后对场地进行平整，再将原有表层耕作土回填平整。最后对复垦的土地进行水利设施配套和土壤熟化，按原地类恢复耕种。</w:t>
      </w:r>
    </w:p>
    <w:p w:rsidR="00970D88" w:rsidRDefault="00E25DF2">
      <w:pPr>
        <w:pStyle w:val="Bodytext10"/>
        <w:numPr>
          <w:ilvl w:val="0"/>
          <w:numId w:val="38"/>
        </w:numPr>
        <w:spacing w:after="0" w:line="522" w:lineRule="exact"/>
        <w:ind w:firstLine="500"/>
        <w:jc w:val="both"/>
        <w:rPr>
          <w:rFonts w:ascii="Times New Roman" w:hAnsi="Times New Roman" w:cs="Times New Roman"/>
          <w:sz w:val="22"/>
          <w:szCs w:val="22"/>
        </w:rPr>
      </w:pPr>
      <w:bookmarkStart w:id="616" w:name="bookmark502"/>
      <w:bookmarkEnd w:id="616"/>
      <w:r>
        <w:rPr>
          <w:rFonts w:ascii="Times New Roman" w:hAnsi="Times New Roman" w:cs="Times New Roman"/>
          <w:sz w:val="22"/>
          <w:szCs w:val="22"/>
        </w:rPr>
        <w:t>其他保护措施</w:t>
      </w:r>
    </w:p>
    <w:p w:rsidR="00970D88" w:rsidRDefault="00E25DF2">
      <w:pPr>
        <w:pStyle w:val="Bodytext10"/>
        <w:tabs>
          <w:tab w:val="left" w:pos="899"/>
        </w:tabs>
        <w:spacing w:after="0" w:line="522" w:lineRule="exact"/>
        <w:ind w:firstLine="500"/>
        <w:jc w:val="both"/>
        <w:rPr>
          <w:rFonts w:ascii="Times New Roman" w:hAnsi="Times New Roman" w:cs="Times New Roman"/>
          <w:sz w:val="22"/>
          <w:szCs w:val="22"/>
        </w:rPr>
      </w:pPr>
      <w:bookmarkStart w:id="617" w:name="bookmark503"/>
      <w:r>
        <w:rPr>
          <w:rFonts w:ascii="Times New Roman" w:eastAsia="Times New Roman" w:hAnsi="Times New Roman" w:cs="Times New Roman"/>
          <w:sz w:val="22"/>
          <w:szCs w:val="22"/>
        </w:rPr>
        <w:t>I</w:t>
      </w:r>
      <w:bookmarkEnd w:id="617"/>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加强施工管理与监理：施工期间，加强施工管理与监理，规范施工行为，尽量减少施工占地及施工活动造成的植被损失，减少对野生</w:t>
      </w:r>
      <w:r>
        <w:rPr>
          <w:rFonts w:ascii="Times New Roman" w:hAnsi="Times New Roman" w:cs="Times New Roman"/>
          <w:sz w:val="22"/>
          <w:szCs w:val="22"/>
        </w:rPr>
        <w:t>动物栖息地的破坏。尤其应加强对可能有候鸟栖息、觅食的洲边滩和林地的保护。</w:t>
      </w:r>
    </w:p>
    <w:p w:rsidR="00970D88" w:rsidRDefault="00E25DF2">
      <w:pPr>
        <w:pStyle w:val="Bodytext10"/>
        <w:tabs>
          <w:tab w:val="left" w:pos="1022"/>
        </w:tabs>
        <w:spacing w:after="0" w:line="522" w:lineRule="exact"/>
        <w:ind w:firstLine="500"/>
        <w:jc w:val="both"/>
        <w:rPr>
          <w:rFonts w:ascii="Times New Roman" w:hAnsi="Times New Roman" w:cs="Times New Roman"/>
          <w:sz w:val="22"/>
          <w:szCs w:val="22"/>
        </w:rPr>
      </w:pPr>
      <w:bookmarkStart w:id="618" w:name="bookmark504"/>
      <w:r>
        <w:rPr>
          <w:rFonts w:ascii="Times New Roman" w:eastAsia="Times New Roman" w:hAnsi="Times New Roman" w:cs="Times New Roman"/>
          <w:sz w:val="22"/>
          <w:szCs w:val="22"/>
        </w:rPr>
        <w:t>I</w:t>
      </w:r>
      <w:bookmarkEnd w:id="618"/>
      <w:r>
        <w:rPr>
          <w:rFonts w:ascii="Times New Roman" w:eastAsia="Times New Roman" w:hAnsi="Times New Roman" w:cs="Times New Roman"/>
          <w:sz w:val="22"/>
          <w:szCs w:val="22"/>
        </w:rPr>
        <w:t>I</w:t>
      </w:r>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合理有序施工：规范施工行为，合理有序施工，优化施工组织，减少无序施工对陆生生态环境的扰动。</w:t>
      </w:r>
    </w:p>
    <w:p w:rsidR="00970D88" w:rsidRDefault="00E25DF2">
      <w:pPr>
        <w:pStyle w:val="Bodytext10"/>
        <w:tabs>
          <w:tab w:val="left" w:pos="1134"/>
        </w:tabs>
        <w:spacing w:after="220" w:line="522" w:lineRule="exact"/>
        <w:ind w:firstLine="500"/>
        <w:jc w:val="both"/>
        <w:rPr>
          <w:rFonts w:ascii="Times New Roman" w:hAnsi="Times New Roman" w:cs="Times New Roman"/>
          <w:sz w:val="22"/>
          <w:szCs w:val="22"/>
        </w:rPr>
      </w:pPr>
      <w:bookmarkStart w:id="619" w:name="bookmark505"/>
      <w:r>
        <w:rPr>
          <w:rFonts w:ascii="Times New Roman" w:eastAsia="Times New Roman" w:hAnsi="Times New Roman" w:cs="Times New Roman"/>
          <w:sz w:val="22"/>
          <w:szCs w:val="22"/>
        </w:rPr>
        <w:t>I</w:t>
      </w:r>
      <w:bookmarkEnd w:id="619"/>
      <w:r>
        <w:rPr>
          <w:rFonts w:ascii="Times New Roman" w:eastAsia="Times New Roman" w:hAnsi="Times New Roman" w:cs="Times New Roman"/>
          <w:sz w:val="22"/>
          <w:szCs w:val="22"/>
        </w:rPr>
        <w:t>II</w:t>
      </w:r>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加强宣传教育：施工期间，以公告、宣传单、板报和会议等形式，加强对施工人员和移民的环境保护宣传教育和保护野生动物常识的宣传，提高大家的环境保护意识；禁止施工人员猎捕蛙类、蛇类、兽类、鸟类等野生动物和从事其它有碍生态环境保护的活动。</w:t>
      </w:r>
    </w:p>
    <w:p w:rsidR="00970D88" w:rsidRDefault="00E25DF2">
      <w:pPr>
        <w:pStyle w:val="Bodytext10"/>
        <w:numPr>
          <w:ilvl w:val="0"/>
          <w:numId w:val="39"/>
        </w:numPr>
        <w:tabs>
          <w:tab w:val="left" w:pos="1149"/>
        </w:tabs>
        <w:spacing w:after="0"/>
        <w:ind w:firstLine="620"/>
        <w:jc w:val="both"/>
        <w:rPr>
          <w:rFonts w:ascii="Times New Roman" w:hAnsi="Times New Roman" w:cs="Times New Roman"/>
          <w:sz w:val="22"/>
          <w:szCs w:val="22"/>
        </w:rPr>
      </w:pPr>
      <w:bookmarkStart w:id="620" w:name="bookmark506"/>
      <w:bookmarkEnd w:id="620"/>
      <w:r>
        <w:rPr>
          <w:rFonts w:ascii="Times New Roman" w:hAnsi="Times New Roman" w:cs="Times New Roman"/>
          <w:b/>
          <w:bCs/>
          <w:sz w:val="22"/>
          <w:szCs w:val="22"/>
        </w:rPr>
        <w:t>水生生态保护措施</w:t>
      </w:r>
    </w:p>
    <w:p w:rsidR="00970D88" w:rsidRDefault="00E25DF2">
      <w:pPr>
        <w:pStyle w:val="Bodytext10"/>
        <w:numPr>
          <w:ilvl w:val="0"/>
          <w:numId w:val="40"/>
        </w:numPr>
        <w:tabs>
          <w:tab w:val="left" w:pos="909"/>
        </w:tabs>
        <w:spacing w:after="0" w:line="528" w:lineRule="exact"/>
        <w:ind w:firstLine="500"/>
        <w:jc w:val="both"/>
        <w:rPr>
          <w:rFonts w:ascii="Times New Roman" w:hAnsi="Times New Roman" w:cs="Times New Roman"/>
          <w:sz w:val="22"/>
          <w:szCs w:val="22"/>
        </w:rPr>
      </w:pPr>
      <w:bookmarkStart w:id="621" w:name="bookmark507"/>
      <w:bookmarkEnd w:id="621"/>
      <w:r>
        <w:rPr>
          <w:rFonts w:ascii="Times New Roman" w:hAnsi="Times New Roman" w:cs="Times New Roman"/>
          <w:sz w:val="22"/>
          <w:szCs w:val="22"/>
        </w:rPr>
        <w:t>严禁在河道及湖边边临时堆放弃土、弃</w:t>
      </w:r>
      <w:r>
        <w:rPr>
          <w:rFonts w:ascii="Times New Roman" w:hAnsi="Times New Roman" w:cs="Times New Roman" w:hint="eastAsia"/>
          <w:sz w:val="22"/>
          <w:szCs w:val="22"/>
          <w:lang w:eastAsia="zh-CN"/>
        </w:rPr>
        <w:t>碴</w:t>
      </w:r>
      <w:r>
        <w:rPr>
          <w:rFonts w:ascii="Times New Roman" w:hAnsi="Times New Roman" w:cs="Times New Roman"/>
          <w:sz w:val="22"/>
          <w:szCs w:val="22"/>
        </w:rPr>
        <w:t>和建筑垃圾，运输车辆进行覆盖或封闭运输，避免</w:t>
      </w:r>
      <w:r>
        <w:rPr>
          <w:rFonts w:ascii="Times New Roman" w:hAnsi="Times New Roman" w:cs="Times New Roman"/>
          <w:sz w:val="22"/>
          <w:szCs w:val="22"/>
        </w:rPr>
        <w:t>零碎土石、泥沙等进入河道。</w:t>
      </w:r>
    </w:p>
    <w:p w:rsidR="00970D88" w:rsidRDefault="00E25DF2">
      <w:pPr>
        <w:pStyle w:val="Bodytext10"/>
        <w:numPr>
          <w:ilvl w:val="0"/>
          <w:numId w:val="40"/>
        </w:numPr>
        <w:tabs>
          <w:tab w:val="left" w:pos="924"/>
        </w:tabs>
        <w:spacing w:after="0" w:line="528" w:lineRule="exact"/>
        <w:ind w:firstLine="500"/>
        <w:jc w:val="both"/>
        <w:rPr>
          <w:rFonts w:ascii="Times New Roman" w:hAnsi="Times New Roman" w:cs="Times New Roman"/>
          <w:sz w:val="22"/>
          <w:szCs w:val="22"/>
        </w:rPr>
      </w:pPr>
      <w:bookmarkStart w:id="622" w:name="bookmark508"/>
      <w:bookmarkEnd w:id="622"/>
      <w:r>
        <w:rPr>
          <w:rFonts w:ascii="Times New Roman" w:hAnsi="Times New Roman" w:cs="Times New Roman"/>
          <w:sz w:val="22"/>
          <w:szCs w:val="22"/>
        </w:rPr>
        <w:lastRenderedPageBreak/>
        <w:t>严禁捕鱼、损害水生生物等行为。</w:t>
      </w:r>
    </w:p>
    <w:p w:rsidR="00970D88" w:rsidRDefault="00E25DF2">
      <w:pPr>
        <w:pStyle w:val="Bodytext10"/>
        <w:numPr>
          <w:ilvl w:val="0"/>
          <w:numId w:val="40"/>
        </w:numPr>
        <w:tabs>
          <w:tab w:val="left" w:pos="924"/>
        </w:tabs>
        <w:spacing w:after="0" w:line="528" w:lineRule="exact"/>
        <w:ind w:firstLine="500"/>
        <w:jc w:val="both"/>
        <w:rPr>
          <w:rFonts w:ascii="Times New Roman" w:hAnsi="Times New Roman" w:cs="Times New Roman"/>
          <w:sz w:val="22"/>
          <w:szCs w:val="22"/>
        </w:rPr>
      </w:pPr>
      <w:bookmarkStart w:id="623" w:name="bookmark509"/>
      <w:bookmarkEnd w:id="623"/>
      <w:r>
        <w:rPr>
          <w:rFonts w:ascii="Times New Roman" w:hAnsi="Times New Roman" w:cs="Times New Roman"/>
          <w:sz w:val="22"/>
          <w:szCs w:val="22"/>
        </w:rPr>
        <w:t>加强施工人员教育，增强保护水生生物和河道水生态系统的意识和自觉性。</w:t>
      </w:r>
    </w:p>
    <w:p w:rsidR="00970D88" w:rsidRDefault="00E25DF2">
      <w:pPr>
        <w:pStyle w:val="Bodytext10"/>
        <w:numPr>
          <w:ilvl w:val="0"/>
          <w:numId w:val="40"/>
        </w:numPr>
        <w:tabs>
          <w:tab w:val="left" w:pos="929"/>
        </w:tabs>
        <w:spacing w:after="260" w:line="528" w:lineRule="exact"/>
        <w:ind w:firstLine="500"/>
        <w:jc w:val="both"/>
        <w:rPr>
          <w:rFonts w:ascii="Times New Roman" w:hAnsi="Times New Roman" w:cs="Times New Roman"/>
          <w:sz w:val="22"/>
          <w:szCs w:val="22"/>
        </w:rPr>
      </w:pPr>
      <w:bookmarkStart w:id="624" w:name="bookmark510"/>
      <w:bookmarkEnd w:id="624"/>
      <w:r>
        <w:rPr>
          <w:rFonts w:ascii="Times New Roman" w:hAnsi="Times New Roman" w:cs="Times New Roman"/>
          <w:sz w:val="22"/>
          <w:szCs w:val="22"/>
        </w:rPr>
        <w:t>工程施工及运行期产生的生活污水、施工废水必须处理后达标后排放。</w:t>
      </w:r>
    </w:p>
    <w:p w:rsidR="00970D88" w:rsidRDefault="00E25DF2">
      <w:pPr>
        <w:pStyle w:val="Bodytext10"/>
        <w:numPr>
          <w:ilvl w:val="0"/>
          <w:numId w:val="39"/>
        </w:numPr>
        <w:tabs>
          <w:tab w:val="left" w:pos="1149"/>
        </w:tabs>
        <w:spacing w:after="120" w:line="360" w:lineRule="auto"/>
        <w:ind w:firstLine="620"/>
        <w:jc w:val="both"/>
        <w:rPr>
          <w:rFonts w:ascii="Times New Roman" w:hAnsi="Times New Roman" w:cs="Times New Roman"/>
          <w:sz w:val="22"/>
          <w:szCs w:val="22"/>
        </w:rPr>
      </w:pPr>
      <w:bookmarkStart w:id="625" w:name="bookmark511"/>
      <w:bookmarkEnd w:id="625"/>
      <w:r>
        <w:rPr>
          <w:rFonts w:ascii="Times New Roman" w:hAnsi="Times New Roman" w:cs="Times New Roman"/>
          <w:sz w:val="22"/>
          <w:szCs w:val="22"/>
        </w:rPr>
        <w:t>东洞庭湖自然保护区保护措施</w:t>
      </w:r>
    </w:p>
    <w:p w:rsidR="00970D88" w:rsidRDefault="00E25DF2">
      <w:pPr>
        <w:pStyle w:val="Bodytext10"/>
        <w:spacing w:after="0" w:line="360" w:lineRule="auto"/>
        <w:ind w:firstLine="520"/>
        <w:jc w:val="both"/>
        <w:rPr>
          <w:rFonts w:ascii="Times New Roman" w:hAnsi="Times New Roman" w:cs="Times New Roman"/>
          <w:sz w:val="22"/>
          <w:szCs w:val="22"/>
        </w:rPr>
      </w:pPr>
      <w:r>
        <w:rPr>
          <w:rFonts w:ascii="Times New Roman" w:hAnsi="Times New Roman" w:cs="Times New Roman"/>
          <w:sz w:val="22"/>
          <w:szCs w:val="22"/>
        </w:rPr>
        <w:t>工程部分施工区域位于自然保护区试验区，需要严格按照《中华人民共和国自然保护区条例》进行管理，不得在自然保护区内砍伐、采石、弃渣、取土、捕捞等行。</w:t>
      </w:r>
    </w:p>
    <w:p w:rsidR="00970D88" w:rsidRDefault="00E25DF2">
      <w:pPr>
        <w:pStyle w:val="Bodytext10"/>
        <w:numPr>
          <w:ilvl w:val="0"/>
          <w:numId w:val="41"/>
        </w:numPr>
        <w:tabs>
          <w:tab w:val="left" w:pos="899"/>
        </w:tabs>
        <w:spacing w:after="0" w:line="522" w:lineRule="exact"/>
        <w:ind w:firstLine="480"/>
        <w:jc w:val="both"/>
        <w:rPr>
          <w:rFonts w:ascii="Times New Roman" w:hAnsi="Times New Roman" w:cs="Times New Roman"/>
          <w:sz w:val="22"/>
          <w:szCs w:val="22"/>
        </w:rPr>
      </w:pPr>
      <w:bookmarkStart w:id="626" w:name="bookmark512"/>
      <w:bookmarkEnd w:id="626"/>
      <w:r>
        <w:rPr>
          <w:rFonts w:ascii="Times New Roman" w:hAnsi="Times New Roman" w:cs="Times New Roman"/>
          <w:sz w:val="22"/>
          <w:szCs w:val="22"/>
        </w:rPr>
        <w:t>优化施工占地，合理选择施工季节和安排施工时间。</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工程施工应避开鸟类的越冬期。根据鸟类晨昏活动、正午休息的生活习性，尽量避开正午施工。</w:t>
      </w:r>
    </w:p>
    <w:p w:rsidR="00970D88" w:rsidRDefault="00E25DF2">
      <w:pPr>
        <w:pStyle w:val="Bodytext10"/>
        <w:numPr>
          <w:ilvl w:val="0"/>
          <w:numId w:val="41"/>
        </w:numPr>
        <w:tabs>
          <w:tab w:val="left" w:pos="939"/>
        </w:tabs>
        <w:spacing w:after="0" w:line="522" w:lineRule="exact"/>
        <w:ind w:firstLine="520"/>
        <w:jc w:val="both"/>
        <w:rPr>
          <w:rFonts w:ascii="Times New Roman" w:hAnsi="Times New Roman" w:cs="Times New Roman"/>
          <w:sz w:val="22"/>
          <w:szCs w:val="22"/>
        </w:rPr>
      </w:pPr>
      <w:bookmarkStart w:id="627" w:name="bookmark513"/>
      <w:bookmarkEnd w:id="627"/>
      <w:r>
        <w:rPr>
          <w:rFonts w:ascii="Times New Roman" w:hAnsi="Times New Roman" w:cs="Times New Roman"/>
          <w:sz w:val="22"/>
          <w:szCs w:val="22"/>
        </w:rPr>
        <w:t>开展环保宣传及培训工作</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工程开工前，对施工人员进行环保宣传和培训工作。可采用图片、宣传画、录像片等多种宣传形式让每位施工人员懂得物种保护的重要性，增强其环保意识，并自觉地进行物种保护。加强对施工人员的管理，督促其安全施工、文明施工。宣传及培训内容：介绍东洞庭湖国家自然保护区家级保护野生动物的保护级别、生态习性、主要生活水域、行为特点、与人类的关系等。</w:t>
      </w:r>
    </w:p>
    <w:p w:rsidR="00970D88" w:rsidRDefault="00E25DF2">
      <w:pPr>
        <w:pStyle w:val="Bodytext10"/>
        <w:numPr>
          <w:ilvl w:val="0"/>
          <w:numId w:val="41"/>
        </w:numPr>
        <w:tabs>
          <w:tab w:val="left" w:pos="903"/>
        </w:tabs>
        <w:spacing w:after="0" w:line="522" w:lineRule="exact"/>
        <w:ind w:firstLine="480"/>
        <w:jc w:val="both"/>
        <w:rPr>
          <w:rFonts w:ascii="Times New Roman" w:hAnsi="Times New Roman" w:cs="Times New Roman"/>
          <w:sz w:val="22"/>
          <w:szCs w:val="22"/>
        </w:rPr>
      </w:pPr>
      <w:bookmarkStart w:id="628" w:name="bookmark514"/>
      <w:bookmarkEnd w:id="628"/>
      <w:r>
        <w:rPr>
          <w:rFonts w:ascii="Times New Roman" w:hAnsi="Times New Roman" w:cs="Times New Roman"/>
          <w:sz w:val="22"/>
          <w:szCs w:val="22"/>
        </w:rPr>
        <w:t>设置宣传标志牌</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在施工区和堤岸沿线分别设立宣传标志牌，共设置</w:t>
      </w:r>
      <w:r>
        <w:rPr>
          <w:rFonts w:ascii="Times New Roman" w:eastAsia="Times New Roman" w:hAnsi="Times New Roman" w:cs="Times New Roman"/>
          <w:sz w:val="24"/>
          <w:szCs w:val="24"/>
        </w:rPr>
        <w:t>4</w:t>
      </w:r>
      <w:r>
        <w:rPr>
          <w:rFonts w:ascii="Times New Roman" w:hAnsi="Times New Roman" w:cs="Times New Roman"/>
          <w:sz w:val="22"/>
          <w:szCs w:val="22"/>
        </w:rPr>
        <w:t>个宣传标志牌，宣传标志牌内容可与自然保护区管理部门联系，结合各种保护鸟类的习性、保护级别等灵活设</w:t>
      </w:r>
      <w:r>
        <w:rPr>
          <w:rFonts w:ascii="Times New Roman" w:hAnsi="Times New Roman" w:cs="Times New Roman"/>
          <w:sz w:val="22"/>
          <w:szCs w:val="22"/>
        </w:rPr>
        <w:t>置。</w:t>
      </w:r>
    </w:p>
    <w:p w:rsidR="00970D88" w:rsidRDefault="00E25DF2">
      <w:pPr>
        <w:pStyle w:val="Bodytext10"/>
        <w:numPr>
          <w:ilvl w:val="0"/>
          <w:numId w:val="41"/>
        </w:numPr>
        <w:tabs>
          <w:tab w:val="left" w:pos="903"/>
        </w:tabs>
        <w:spacing w:after="0" w:line="522" w:lineRule="exact"/>
        <w:ind w:firstLine="480"/>
        <w:jc w:val="both"/>
        <w:rPr>
          <w:rFonts w:ascii="Times New Roman" w:hAnsi="Times New Roman" w:cs="Times New Roman"/>
          <w:sz w:val="22"/>
          <w:szCs w:val="22"/>
        </w:rPr>
      </w:pPr>
      <w:bookmarkStart w:id="629" w:name="bookmark515"/>
      <w:bookmarkEnd w:id="629"/>
      <w:r>
        <w:rPr>
          <w:rFonts w:ascii="Times New Roman" w:hAnsi="Times New Roman" w:cs="Times New Roman"/>
          <w:sz w:val="22"/>
          <w:szCs w:val="22"/>
        </w:rPr>
        <w:t>开展鸟类观测与巡查</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在工程前后以及运营期开展鸟类观测和调查。调查内容主要是飞禽的种类数量、种群结构、生境状况、迁徙活动规律等，在施工期高峰期和运营期的前两年监测。</w:t>
      </w:r>
    </w:p>
    <w:p w:rsidR="00970D88" w:rsidRDefault="00E25DF2">
      <w:pPr>
        <w:pStyle w:val="Bodytext10"/>
        <w:numPr>
          <w:ilvl w:val="0"/>
          <w:numId w:val="41"/>
        </w:numPr>
        <w:tabs>
          <w:tab w:val="left" w:pos="943"/>
        </w:tabs>
        <w:spacing w:after="0" w:line="522" w:lineRule="exact"/>
        <w:ind w:firstLine="520"/>
        <w:jc w:val="both"/>
        <w:rPr>
          <w:rFonts w:ascii="Times New Roman" w:hAnsi="Times New Roman" w:cs="Times New Roman"/>
          <w:sz w:val="22"/>
          <w:szCs w:val="22"/>
        </w:rPr>
      </w:pPr>
      <w:bookmarkStart w:id="630" w:name="bookmark516"/>
      <w:bookmarkEnd w:id="630"/>
      <w:r>
        <w:rPr>
          <w:rFonts w:ascii="Times New Roman" w:hAnsi="Times New Roman" w:cs="Times New Roman"/>
          <w:sz w:val="22"/>
          <w:szCs w:val="22"/>
        </w:rPr>
        <w:t>制定协调管理方案</w:t>
      </w: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为保证工程顺利实施，确保各项环保措施落实到位，应建立工程环境监理制度，建议聘请</w:t>
      </w:r>
      <w:r>
        <w:rPr>
          <w:rFonts w:ascii="Times New Roman" w:eastAsia="Times New Roman" w:hAnsi="Times New Roman" w:cs="Times New Roman"/>
          <w:sz w:val="22"/>
          <w:szCs w:val="22"/>
        </w:rPr>
        <w:t>1</w:t>
      </w:r>
      <w:r>
        <w:rPr>
          <w:rFonts w:ascii="Times New Roman" w:hAnsi="Times New Roman" w:cs="Times New Roman"/>
          <w:sz w:val="22"/>
          <w:szCs w:val="22"/>
        </w:rPr>
        <w:t>名了解候鸟生活习性和保护区动植物保护的专业人员承担保护区的环境监理工作。环境监理工程师与施工方及时沟通，监督各项鸟类保护措施的落实，同时从环境保护角度提出优化施工的建议。</w:t>
      </w:r>
    </w:p>
    <w:p w:rsidR="00970D88" w:rsidRDefault="00E25DF2">
      <w:pPr>
        <w:pStyle w:val="Bodytext10"/>
        <w:numPr>
          <w:ilvl w:val="0"/>
          <w:numId w:val="41"/>
        </w:numPr>
        <w:tabs>
          <w:tab w:val="left" w:pos="927"/>
        </w:tabs>
        <w:spacing w:after="0" w:line="522" w:lineRule="exact"/>
        <w:ind w:firstLine="520"/>
        <w:jc w:val="both"/>
        <w:rPr>
          <w:rFonts w:ascii="Times New Roman" w:hAnsi="Times New Roman" w:cs="Times New Roman"/>
          <w:sz w:val="22"/>
          <w:szCs w:val="22"/>
        </w:rPr>
      </w:pPr>
      <w:bookmarkStart w:id="631" w:name="bookmark517"/>
      <w:bookmarkEnd w:id="631"/>
      <w:r>
        <w:rPr>
          <w:rFonts w:ascii="Times New Roman" w:hAnsi="Times New Roman" w:cs="Times New Roman"/>
          <w:sz w:val="22"/>
          <w:szCs w:val="22"/>
        </w:rPr>
        <w:t>加大执法力度，严禁在自然保护区内捕猎珍稀野生动物，严厉打击偷猎、盗伐林木和非</w:t>
      </w:r>
      <w:r>
        <w:rPr>
          <w:rFonts w:ascii="Times New Roman" w:hAnsi="Times New Roman" w:cs="Times New Roman"/>
          <w:sz w:val="22"/>
          <w:szCs w:val="22"/>
        </w:rPr>
        <w:lastRenderedPageBreak/>
        <w:t>法进行野生动物与木材贸易等活动，对于从事这些活动的人要严格按照有关法律量刑，一旦抓获，就一定要从严处理，使偷猎者或有偷猎者动机者不敢轻易以身试法。</w:t>
      </w:r>
    </w:p>
    <w:p w:rsidR="00970D88" w:rsidRDefault="00E25DF2">
      <w:pPr>
        <w:pStyle w:val="Bodytext10"/>
        <w:numPr>
          <w:ilvl w:val="0"/>
          <w:numId w:val="41"/>
        </w:numPr>
        <w:spacing w:after="400" w:line="518" w:lineRule="exact"/>
        <w:ind w:firstLine="500"/>
        <w:jc w:val="both"/>
        <w:rPr>
          <w:rFonts w:ascii="Times New Roman" w:hAnsi="Times New Roman" w:cs="Times New Roman"/>
          <w:sz w:val="22"/>
          <w:szCs w:val="22"/>
        </w:rPr>
      </w:pPr>
      <w:bookmarkStart w:id="632" w:name="bookmark518"/>
      <w:bookmarkEnd w:id="632"/>
      <w:r>
        <w:rPr>
          <w:rFonts w:ascii="Times New Roman" w:hAnsi="Times New Roman" w:cs="Times New Roman"/>
          <w:sz w:val="22"/>
          <w:szCs w:val="22"/>
        </w:rPr>
        <w:t>淤泥临时堆置场和临时堆存场不得设置在自然保护区内，经检测清淤底泥满足《绿化种植土壤》要求，淤泥可用于绿化种植。</w:t>
      </w:r>
    </w:p>
    <w:p w:rsidR="00970D88" w:rsidRDefault="00E25DF2">
      <w:pPr>
        <w:pStyle w:val="Bodytext10"/>
        <w:spacing w:after="40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8.4.</w:t>
      </w:r>
      <w:r>
        <w:rPr>
          <w:rFonts w:ascii="Times New Roman" w:eastAsia="Times New Roman" w:hAnsi="Times New Roman" w:cs="Times New Roman"/>
          <w:sz w:val="26"/>
          <w:szCs w:val="26"/>
        </w:rPr>
        <w:t>2</w:t>
      </w:r>
      <w:r>
        <w:rPr>
          <w:rFonts w:ascii="Times New Roman" w:hAnsi="Times New Roman" w:cs="Times New Roman"/>
          <w:b/>
          <w:bCs/>
          <w:sz w:val="22"/>
          <w:szCs w:val="22"/>
        </w:rPr>
        <w:t>人群健康保护措施</w:t>
      </w:r>
    </w:p>
    <w:p w:rsidR="00970D88" w:rsidRDefault="00E25DF2">
      <w:pPr>
        <w:pStyle w:val="Bodytext10"/>
        <w:numPr>
          <w:ilvl w:val="0"/>
          <w:numId w:val="42"/>
        </w:numPr>
        <w:tabs>
          <w:tab w:val="left" w:pos="1151"/>
        </w:tabs>
        <w:spacing w:after="0"/>
        <w:ind w:firstLine="620"/>
        <w:jc w:val="both"/>
        <w:rPr>
          <w:rFonts w:ascii="Times New Roman" w:hAnsi="Times New Roman" w:cs="Times New Roman"/>
          <w:sz w:val="22"/>
          <w:szCs w:val="22"/>
        </w:rPr>
      </w:pPr>
      <w:bookmarkStart w:id="633" w:name="bookmark519"/>
      <w:bookmarkEnd w:id="633"/>
      <w:r>
        <w:rPr>
          <w:rFonts w:ascii="Times New Roman" w:hAnsi="Times New Roman" w:cs="Times New Roman"/>
          <w:b/>
          <w:bCs/>
          <w:sz w:val="22"/>
          <w:szCs w:val="22"/>
        </w:rPr>
        <w:t>血防措施</w:t>
      </w:r>
    </w:p>
    <w:p w:rsidR="00970D88" w:rsidRDefault="00E25DF2">
      <w:pPr>
        <w:pStyle w:val="Bodytext10"/>
        <w:numPr>
          <w:ilvl w:val="0"/>
          <w:numId w:val="43"/>
        </w:numPr>
        <w:tabs>
          <w:tab w:val="left" w:pos="921"/>
        </w:tabs>
        <w:spacing w:after="0" w:line="518" w:lineRule="exact"/>
        <w:ind w:firstLine="500"/>
        <w:jc w:val="both"/>
        <w:rPr>
          <w:rFonts w:ascii="Times New Roman" w:hAnsi="Times New Roman" w:cs="Times New Roman"/>
          <w:sz w:val="22"/>
          <w:szCs w:val="22"/>
        </w:rPr>
      </w:pPr>
      <w:bookmarkStart w:id="634" w:name="bookmark520"/>
      <w:bookmarkEnd w:id="634"/>
      <w:r>
        <w:rPr>
          <w:rFonts w:ascii="Times New Roman" w:hAnsi="Times New Roman" w:cs="Times New Roman"/>
          <w:sz w:val="22"/>
          <w:szCs w:val="22"/>
        </w:rPr>
        <w:t>血防宣教</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开展健康教育，多种形式宣传普及血防知识，提高人们的普遍自我保护意识，改善工程人员不良习惯，控制血吸虫病的传播。施工单位进行血吸虫病危害和防护知识的</w:t>
      </w:r>
      <w:r>
        <w:rPr>
          <w:rFonts w:ascii="Times New Roman" w:eastAsia="Times New Roman" w:hAnsi="Times New Roman" w:cs="Times New Roman"/>
          <w:sz w:val="22"/>
          <w:szCs w:val="22"/>
          <w:lang w:val="en-US" w:eastAsia="en-US" w:bidi="en-US"/>
        </w:rPr>
        <w:t>PPT</w:t>
      </w:r>
      <w:r>
        <w:rPr>
          <w:rFonts w:ascii="Times New Roman" w:hAnsi="Times New Roman" w:cs="Times New Roman"/>
          <w:sz w:val="22"/>
          <w:szCs w:val="22"/>
        </w:rPr>
        <w:t>健康教育宣传，发放血防知识宣传册。</w:t>
      </w:r>
    </w:p>
    <w:p w:rsidR="00970D88" w:rsidRDefault="00E25DF2">
      <w:pPr>
        <w:pStyle w:val="Bodytext10"/>
        <w:numPr>
          <w:ilvl w:val="0"/>
          <w:numId w:val="43"/>
        </w:numPr>
        <w:tabs>
          <w:tab w:val="left" w:pos="926"/>
        </w:tabs>
        <w:spacing w:after="0" w:line="518" w:lineRule="exact"/>
        <w:ind w:firstLine="500"/>
        <w:jc w:val="both"/>
        <w:rPr>
          <w:rFonts w:ascii="Times New Roman" w:hAnsi="Times New Roman" w:cs="Times New Roman"/>
          <w:sz w:val="22"/>
          <w:szCs w:val="22"/>
        </w:rPr>
      </w:pPr>
      <w:bookmarkStart w:id="635" w:name="bookmark521"/>
      <w:bookmarkEnd w:id="635"/>
      <w:r>
        <w:rPr>
          <w:rFonts w:ascii="Times New Roman" w:hAnsi="Times New Roman" w:cs="Times New Roman"/>
          <w:sz w:val="22"/>
          <w:szCs w:val="22"/>
        </w:rPr>
        <w:t>检疫及防护</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要求对进入施工现场人员及时进行登记造册，对施工人员进行检疫，并预留血防费用，并详细记录进入工地时间和即将离开工地时间。血防机构对这些人员将进行跟踪调查，对作业人员离开后要进行排查，必要时适时给予预防性服药。可口服或涂抹防护药品如嵩甲醍胶囊、</w:t>
      </w:r>
      <w:r>
        <w:rPr>
          <w:rFonts w:ascii="Times New Roman" w:eastAsia="Times New Roman" w:hAnsi="Times New Roman" w:cs="Times New Roman"/>
          <w:sz w:val="22"/>
          <w:szCs w:val="22"/>
        </w:rPr>
        <w:t>9311</w:t>
      </w:r>
      <w:r>
        <w:rPr>
          <w:rFonts w:ascii="Times New Roman" w:hAnsi="Times New Roman" w:cs="Times New Roman"/>
          <w:sz w:val="22"/>
          <w:szCs w:val="22"/>
        </w:rPr>
        <w:t>防护霜等，配备防护靴、防护手套等，搞好个人防护。</w:t>
      </w:r>
    </w:p>
    <w:p w:rsidR="00970D88" w:rsidRDefault="00E25DF2">
      <w:pPr>
        <w:pStyle w:val="Bodytext10"/>
        <w:numPr>
          <w:ilvl w:val="0"/>
          <w:numId w:val="43"/>
        </w:numPr>
        <w:tabs>
          <w:tab w:val="left" w:pos="926"/>
        </w:tabs>
        <w:spacing w:after="0" w:line="518" w:lineRule="exact"/>
        <w:ind w:firstLine="500"/>
        <w:jc w:val="both"/>
        <w:rPr>
          <w:rFonts w:ascii="Times New Roman" w:hAnsi="Times New Roman" w:cs="Times New Roman"/>
          <w:sz w:val="22"/>
          <w:szCs w:val="22"/>
        </w:rPr>
      </w:pPr>
      <w:bookmarkStart w:id="636" w:name="bookmark522"/>
      <w:bookmarkEnd w:id="636"/>
      <w:r>
        <w:rPr>
          <w:rFonts w:ascii="Times New Roman" w:hAnsi="Times New Roman" w:cs="Times New Roman"/>
          <w:sz w:val="22"/>
          <w:szCs w:val="22"/>
        </w:rPr>
        <w:t>血防卫生设施设置</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施工区采用血防厕所，按照无害化要求和血吸虫病防治技术规范修建血防厕所，改善生活环境，减少和控制血吸虫病传播。</w:t>
      </w:r>
    </w:p>
    <w:p w:rsidR="00970D88" w:rsidRDefault="00E25DF2">
      <w:pPr>
        <w:pStyle w:val="Bodytext10"/>
        <w:numPr>
          <w:ilvl w:val="0"/>
          <w:numId w:val="43"/>
        </w:numPr>
        <w:tabs>
          <w:tab w:val="left" w:pos="930"/>
        </w:tabs>
        <w:spacing w:after="0" w:line="518" w:lineRule="exact"/>
        <w:ind w:firstLine="500"/>
        <w:jc w:val="both"/>
        <w:rPr>
          <w:rFonts w:ascii="Times New Roman" w:hAnsi="Times New Roman" w:cs="Times New Roman"/>
          <w:sz w:val="22"/>
          <w:szCs w:val="22"/>
        </w:rPr>
      </w:pPr>
      <w:bookmarkStart w:id="637" w:name="bookmark523"/>
      <w:bookmarkEnd w:id="637"/>
      <w:r>
        <w:rPr>
          <w:rFonts w:ascii="Times New Roman" w:hAnsi="Times New Roman" w:cs="Times New Roman"/>
          <w:sz w:val="22"/>
          <w:szCs w:val="22"/>
        </w:rPr>
        <w:t>疫情监测</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加强对施工人员血吸虫病疫情监测工作，及时发现和处理疫情，防止疫情扩散和蔓延。对接触疫水的人群进行检查，对易感人群进行抗血吸虫病药物预防性治疗，并对感染者进行治疗。加强对血吸虫病重大疫情的报告和应急处理。</w:t>
      </w:r>
    </w:p>
    <w:p w:rsidR="00970D88" w:rsidRDefault="00E25DF2">
      <w:pPr>
        <w:pStyle w:val="Bodytext10"/>
        <w:numPr>
          <w:ilvl w:val="0"/>
          <w:numId w:val="43"/>
        </w:numPr>
        <w:tabs>
          <w:tab w:val="left" w:pos="930"/>
        </w:tabs>
        <w:spacing w:after="0" w:line="518" w:lineRule="exact"/>
        <w:ind w:firstLine="500"/>
        <w:jc w:val="both"/>
        <w:rPr>
          <w:rFonts w:ascii="Times New Roman" w:hAnsi="Times New Roman" w:cs="Times New Roman"/>
          <w:sz w:val="22"/>
          <w:szCs w:val="22"/>
        </w:rPr>
      </w:pPr>
      <w:bookmarkStart w:id="638" w:name="bookmark524"/>
      <w:bookmarkEnd w:id="638"/>
      <w:r>
        <w:rPr>
          <w:rFonts w:ascii="Times New Roman" w:hAnsi="Times New Roman" w:cs="Times New Roman"/>
          <w:sz w:val="22"/>
          <w:szCs w:val="22"/>
        </w:rPr>
        <w:t>查螺、灭螺</w:t>
      </w:r>
    </w:p>
    <w:p w:rsidR="00970D88" w:rsidRDefault="00E25DF2">
      <w:pPr>
        <w:pStyle w:val="Bodytext10"/>
        <w:spacing w:after="220" w:line="538" w:lineRule="exact"/>
        <w:ind w:firstLine="500"/>
        <w:jc w:val="both"/>
        <w:rPr>
          <w:rFonts w:ascii="Times New Roman" w:hAnsi="Times New Roman" w:cs="Times New Roman"/>
          <w:sz w:val="22"/>
          <w:szCs w:val="22"/>
        </w:rPr>
      </w:pPr>
      <w:r>
        <w:rPr>
          <w:rFonts w:ascii="Times New Roman" w:hAnsi="Times New Roman" w:cs="Times New Roman"/>
          <w:sz w:val="22"/>
          <w:szCs w:val="22"/>
        </w:rPr>
        <w:t>工程取土结束后形成的洼地、坑塘为钉螺孳生创造了条件，应对取土产生的洼地及时用覆盖层进行回填，削平坑塘，消灭钉螺的孳生、繁衍环境。</w:t>
      </w:r>
    </w:p>
    <w:p w:rsidR="00970D88" w:rsidRDefault="00E25DF2">
      <w:pPr>
        <w:pStyle w:val="Bodytext10"/>
        <w:numPr>
          <w:ilvl w:val="0"/>
          <w:numId w:val="42"/>
        </w:numPr>
        <w:tabs>
          <w:tab w:val="left" w:pos="1151"/>
        </w:tabs>
        <w:spacing w:after="0"/>
        <w:ind w:firstLine="620"/>
        <w:jc w:val="both"/>
        <w:rPr>
          <w:rFonts w:ascii="Times New Roman" w:hAnsi="Times New Roman" w:cs="Times New Roman"/>
          <w:sz w:val="22"/>
          <w:szCs w:val="22"/>
        </w:rPr>
      </w:pPr>
      <w:bookmarkStart w:id="639" w:name="bookmark525"/>
      <w:bookmarkEnd w:id="639"/>
      <w:r>
        <w:rPr>
          <w:rFonts w:ascii="Times New Roman" w:hAnsi="Times New Roman" w:cs="Times New Roman"/>
          <w:b/>
          <w:bCs/>
          <w:sz w:val="22"/>
          <w:szCs w:val="22"/>
        </w:rPr>
        <w:lastRenderedPageBreak/>
        <w:t>其他疾病控制</w:t>
      </w:r>
    </w:p>
    <w:p w:rsidR="00970D88" w:rsidRDefault="00E25DF2">
      <w:pPr>
        <w:pStyle w:val="Bodytext10"/>
        <w:spacing w:after="0" w:line="518" w:lineRule="exact"/>
        <w:ind w:firstLine="500"/>
        <w:jc w:val="both"/>
        <w:rPr>
          <w:rFonts w:ascii="Times New Roman" w:hAnsi="Times New Roman" w:cs="Times New Roman"/>
          <w:sz w:val="22"/>
          <w:szCs w:val="22"/>
        </w:rPr>
      </w:pPr>
      <w:r>
        <w:rPr>
          <w:rFonts w:ascii="Times New Roman" w:hAnsi="Times New Roman" w:cs="Times New Roman"/>
          <w:sz w:val="22"/>
          <w:szCs w:val="22"/>
        </w:rPr>
        <w:t>工程建设期，人</w:t>
      </w:r>
      <w:r>
        <w:rPr>
          <w:rFonts w:ascii="Times New Roman" w:hAnsi="Times New Roman" w:cs="Times New Roman"/>
          <w:sz w:val="22"/>
          <w:szCs w:val="22"/>
        </w:rPr>
        <w:t>口密度增大，卫生条件达不到要求，可能会增加病媒生物的孳生地，导致身体健康受到影响，增加相互感染的机会。因此，应从饮用水卫生管理、卫生防疫等和施工区卫生清理来加强施工期人群健康保护。</w:t>
      </w:r>
    </w:p>
    <w:p w:rsidR="00970D88" w:rsidRDefault="00E25DF2">
      <w:pPr>
        <w:pStyle w:val="Bodytext10"/>
        <w:numPr>
          <w:ilvl w:val="0"/>
          <w:numId w:val="44"/>
        </w:numPr>
        <w:tabs>
          <w:tab w:val="left" w:pos="901"/>
        </w:tabs>
        <w:spacing w:after="0" w:line="520" w:lineRule="exact"/>
        <w:ind w:firstLine="480"/>
        <w:jc w:val="both"/>
        <w:rPr>
          <w:rFonts w:ascii="Times New Roman" w:hAnsi="Times New Roman" w:cs="Times New Roman"/>
          <w:sz w:val="22"/>
          <w:szCs w:val="22"/>
        </w:rPr>
      </w:pPr>
      <w:bookmarkStart w:id="640" w:name="bookmark526"/>
      <w:bookmarkEnd w:id="640"/>
      <w:r>
        <w:rPr>
          <w:rFonts w:ascii="Times New Roman" w:hAnsi="Times New Roman" w:cs="Times New Roman"/>
          <w:sz w:val="22"/>
          <w:szCs w:val="22"/>
        </w:rPr>
        <w:t>生活饮用水</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施工人员生活饮用水应与工程所在地居民饮用水相同，宜取用地下水，用水前需采用漂白粉和漂白精片（或精粉）消毒，生活饮用水各项水质指标须达到《生活饮用水卫生标准》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GB5749-2006）</w:t>
      </w:r>
      <w:r>
        <w:rPr>
          <w:rFonts w:ascii="Times New Roman" w:hAnsi="Times New Roman" w:cs="Times New Roman"/>
          <w:sz w:val="22"/>
          <w:szCs w:val="22"/>
        </w:rPr>
        <w:t>要求，以保证施工人员饮水卫生与安全。</w:t>
      </w:r>
    </w:p>
    <w:p w:rsidR="00970D88" w:rsidRDefault="00E25DF2">
      <w:pPr>
        <w:pStyle w:val="Bodytext10"/>
        <w:numPr>
          <w:ilvl w:val="0"/>
          <w:numId w:val="44"/>
        </w:numPr>
        <w:tabs>
          <w:tab w:val="left" w:pos="901"/>
        </w:tabs>
        <w:spacing w:after="0" w:line="520" w:lineRule="exact"/>
        <w:ind w:firstLine="480"/>
        <w:jc w:val="both"/>
        <w:rPr>
          <w:rFonts w:ascii="Times New Roman" w:hAnsi="Times New Roman" w:cs="Times New Roman"/>
          <w:sz w:val="22"/>
          <w:szCs w:val="22"/>
        </w:rPr>
      </w:pPr>
      <w:bookmarkStart w:id="641" w:name="bookmark527"/>
      <w:bookmarkEnd w:id="641"/>
      <w:r>
        <w:rPr>
          <w:rFonts w:ascii="Times New Roman" w:hAnsi="Times New Roman" w:cs="Times New Roman"/>
          <w:sz w:val="22"/>
          <w:szCs w:val="22"/>
        </w:rPr>
        <w:t>卫生清理</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对施工场地进行一次性清理和消毒，选用石碳酸使用机动喷雾器进行消毒；清除垃圾堆、固体废弃物</w:t>
      </w:r>
      <w:r>
        <w:rPr>
          <w:rFonts w:ascii="Times New Roman" w:hAnsi="Times New Roman" w:cs="Times New Roman"/>
          <w:sz w:val="22"/>
          <w:szCs w:val="22"/>
        </w:rPr>
        <w:t>等，有效消除病原性（细菌、病毒、寄生虫卵）污染物，防止施工人员中传染性疾病的发生与流行，避免对当地居住人群健康造成不利影响。工程结束后应对施工场地进行清理消毒，对血防厕所进行无害化处理。</w:t>
      </w:r>
    </w:p>
    <w:p w:rsidR="00970D88" w:rsidRDefault="00E25DF2">
      <w:pPr>
        <w:pStyle w:val="Bodytext10"/>
        <w:numPr>
          <w:ilvl w:val="0"/>
          <w:numId w:val="44"/>
        </w:numPr>
        <w:tabs>
          <w:tab w:val="left" w:pos="901"/>
        </w:tabs>
        <w:spacing w:after="0" w:line="520" w:lineRule="exact"/>
        <w:ind w:firstLine="480"/>
        <w:jc w:val="both"/>
        <w:rPr>
          <w:rFonts w:ascii="Times New Roman" w:hAnsi="Times New Roman" w:cs="Times New Roman"/>
          <w:sz w:val="22"/>
          <w:szCs w:val="22"/>
        </w:rPr>
      </w:pPr>
      <w:bookmarkStart w:id="642" w:name="bookmark528"/>
      <w:bookmarkEnd w:id="642"/>
      <w:r>
        <w:rPr>
          <w:rFonts w:ascii="Times New Roman" w:hAnsi="Times New Roman" w:cs="Times New Roman"/>
          <w:sz w:val="22"/>
          <w:szCs w:val="22"/>
        </w:rPr>
        <w:t>灭鼠</w:t>
      </w:r>
    </w:p>
    <w:p w:rsidR="00970D88" w:rsidRDefault="00E25DF2">
      <w:pPr>
        <w:pStyle w:val="Bodytext10"/>
        <w:spacing w:after="400" w:line="520" w:lineRule="exact"/>
        <w:ind w:firstLine="480"/>
        <w:jc w:val="both"/>
        <w:rPr>
          <w:rFonts w:ascii="Times New Roman" w:hAnsi="Times New Roman" w:cs="Times New Roman"/>
          <w:sz w:val="22"/>
          <w:szCs w:val="22"/>
        </w:rPr>
      </w:pPr>
      <w:r>
        <w:rPr>
          <w:rFonts w:ascii="Times New Roman" w:hAnsi="Times New Roman" w:cs="Times New Roman"/>
          <w:sz w:val="22"/>
          <w:szCs w:val="22"/>
        </w:rPr>
        <w:t>在施工人员生活区开展灭鼠活动，施工区在施工期间每年灭鼠一次。</w:t>
      </w:r>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8.4.3</w:t>
      </w:r>
      <w:r>
        <w:rPr>
          <w:rFonts w:ascii="Times New Roman" w:hAnsi="Times New Roman" w:cs="Times New Roman"/>
          <w:b/>
          <w:bCs/>
          <w:sz w:val="22"/>
          <w:szCs w:val="22"/>
        </w:rPr>
        <w:t>施工期污染防治措施</w:t>
      </w:r>
    </w:p>
    <w:p w:rsidR="00970D88" w:rsidRDefault="00E25DF2">
      <w:pPr>
        <w:pStyle w:val="Bodytext10"/>
        <w:spacing w:after="0"/>
        <w:ind w:firstLine="620"/>
        <w:jc w:val="both"/>
        <w:rPr>
          <w:rFonts w:ascii="Times New Roman" w:hAnsi="Times New Roman" w:cs="Times New Roman"/>
          <w:sz w:val="22"/>
          <w:szCs w:val="22"/>
        </w:rPr>
      </w:pPr>
      <w:r>
        <w:rPr>
          <w:rFonts w:ascii="Times New Roman" w:hAnsi="Times New Roman" w:cs="Times New Roman"/>
          <w:sz w:val="26"/>
          <w:szCs w:val="26"/>
        </w:rPr>
        <w:t>（</w:t>
      </w:r>
      <w:r>
        <w:rPr>
          <w:rFonts w:ascii="Times New Roman" w:eastAsia="Times New Roman" w:hAnsi="Times New Roman" w:cs="Times New Roman"/>
          <w:sz w:val="26"/>
          <w:szCs w:val="26"/>
        </w:rPr>
        <w:t>1</w:t>
      </w:r>
      <w:r>
        <w:rPr>
          <w:rFonts w:ascii="Times New Roman" w:hAnsi="Times New Roman" w:cs="Times New Roman"/>
          <w:sz w:val="26"/>
          <w:szCs w:val="26"/>
        </w:rPr>
        <w:t>）</w:t>
      </w:r>
      <w:r>
        <w:rPr>
          <w:rFonts w:ascii="Times New Roman" w:hAnsi="Times New Roman" w:cs="Times New Roman"/>
          <w:b/>
          <w:bCs/>
          <w:sz w:val="22"/>
          <w:szCs w:val="22"/>
        </w:rPr>
        <w:t>水环境保护措施</w:t>
      </w:r>
    </w:p>
    <w:p w:rsidR="00970D88" w:rsidRDefault="00E25DF2">
      <w:pPr>
        <w:pStyle w:val="Bodytext10"/>
        <w:numPr>
          <w:ilvl w:val="0"/>
          <w:numId w:val="45"/>
        </w:numPr>
        <w:tabs>
          <w:tab w:val="left" w:pos="925"/>
        </w:tabs>
        <w:spacing w:after="0" w:line="523" w:lineRule="exact"/>
        <w:ind w:firstLine="520"/>
        <w:jc w:val="both"/>
        <w:rPr>
          <w:rFonts w:ascii="Times New Roman" w:hAnsi="Times New Roman" w:cs="Times New Roman"/>
          <w:sz w:val="22"/>
          <w:szCs w:val="22"/>
        </w:rPr>
      </w:pPr>
      <w:bookmarkStart w:id="643" w:name="bookmark529"/>
      <w:bookmarkEnd w:id="643"/>
      <w:r>
        <w:rPr>
          <w:rFonts w:ascii="Times New Roman" w:hAnsi="Times New Roman" w:cs="Times New Roman"/>
          <w:sz w:val="22"/>
          <w:szCs w:val="22"/>
        </w:rPr>
        <w:t>施工人员生活污水处理措施：施工人员办公生活设施虽然以租用为主，但仍会有部分人员居住在自建营地内，项目区为血吸虫疫区，考虑到施工区处于农村地区，施工区周边均为农田或林地，因此建议在每处施工营地建设三格化粪池对生活废水进行处理，共设置</w:t>
      </w:r>
      <w:r>
        <w:rPr>
          <w:rFonts w:ascii="Times New Roman" w:eastAsia="Times New Roman" w:hAnsi="Times New Roman" w:cs="Times New Roman"/>
          <w:sz w:val="22"/>
          <w:szCs w:val="22"/>
        </w:rPr>
        <w:t>3</w:t>
      </w:r>
      <w:r>
        <w:rPr>
          <w:rFonts w:ascii="Times New Roman" w:hAnsi="Times New Roman" w:cs="Times New Roman"/>
          <w:sz w:val="22"/>
          <w:szCs w:val="22"/>
        </w:rPr>
        <w:t>处。经化粪池去除大部分有机物后，出水用于周边农田或林业灌溉，不直接排入附近水体生活污水。</w:t>
      </w:r>
    </w:p>
    <w:p w:rsidR="00970D88" w:rsidRDefault="00E25DF2">
      <w:pPr>
        <w:pStyle w:val="Bodytext10"/>
        <w:numPr>
          <w:ilvl w:val="0"/>
          <w:numId w:val="45"/>
        </w:numPr>
        <w:tabs>
          <w:tab w:val="left" w:pos="925"/>
        </w:tabs>
        <w:spacing w:after="200" w:line="523" w:lineRule="exact"/>
        <w:ind w:firstLine="520"/>
        <w:jc w:val="both"/>
        <w:rPr>
          <w:rFonts w:ascii="Times New Roman" w:hAnsi="Times New Roman" w:cs="Times New Roman"/>
          <w:sz w:val="22"/>
          <w:szCs w:val="22"/>
        </w:rPr>
      </w:pPr>
      <w:bookmarkStart w:id="644" w:name="bookmark530"/>
      <w:bookmarkEnd w:id="644"/>
      <w:r>
        <w:rPr>
          <w:rFonts w:ascii="Times New Roman" w:hAnsi="Times New Roman" w:cs="Times New Roman"/>
          <w:sz w:val="22"/>
          <w:szCs w:val="22"/>
        </w:rPr>
        <w:t>淤泥堆放场渗水处理措施：在淤泥堆放场地势低洼处设置沉淀池</w:t>
      </w:r>
      <w:r>
        <w:rPr>
          <w:rFonts w:ascii="Times New Roman" w:eastAsia="Times New Roman" w:hAnsi="Times New Roman" w:cs="Times New Roman"/>
          <w:sz w:val="22"/>
          <w:szCs w:val="22"/>
          <w:lang w:val="en-US" w:eastAsia="en-US" w:bidi="en-US"/>
        </w:rPr>
        <w:t>4m</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2m</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2.7m</w:t>
      </w:r>
      <w:r>
        <w:rPr>
          <w:rFonts w:ascii="Times New Roman" w:hAnsi="Times New Roman" w:cs="Times New Roman"/>
          <w:sz w:val="22"/>
          <w:szCs w:val="22"/>
        </w:rPr>
        <w:t>的防渗水池</w:t>
      </w:r>
      <w:r>
        <w:rPr>
          <w:rFonts w:ascii="Times New Roman" w:eastAsia="Times New Roman" w:hAnsi="Times New Roman" w:cs="Times New Roman"/>
          <w:sz w:val="22"/>
          <w:szCs w:val="22"/>
        </w:rPr>
        <w:t>2</w:t>
      </w:r>
      <w:r>
        <w:rPr>
          <w:rFonts w:ascii="Times New Roman" w:hAnsi="Times New Roman" w:cs="Times New Roman"/>
          <w:sz w:val="22"/>
          <w:szCs w:val="22"/>
        </w:rPr>
        <w:t>座（砖砌，防渗水泥抹面），淤泥堆放场的渗水通过</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0.5m</w:t>
      </w:r>
      <w:r>
        <w:rPr>
          <w:rFonts w:ascii="Times New Roman" w:hAnsi="Times New Roman" w:cs="Times New Roman"/>
          <w:sz w:val="22"/>
          <w:szCs w:val="22"/>
        </w:rPr>
        <w:t>集水沟集中收集至防渗水池，经沉淀净化后的废水用作周围农灌和绿化用水。对沉淀底泥应及时清淤，并将泥砂回运至淤泥堆放场堆放。</w:t>
      </w:r>
    </w:p>
    <w:p w:rsidR="00970D88" w:rsidRDefault="00E25DF2">
      <w:pPr>
        <w:pStyle w:val="Bodytext10"/>
        <w:numPr>
          <w:ilvl w:val="0"/>
          <w:numId w:val="46"/>
        </w:numPr>
        <w:spacing w:after="100"/>
        <w:ind w:firstLine="620"/>
        <w:jc w:val="both"/>
        <w:rPr>
          <w:rFonts w:ascii="Times New Roman" w:hAnsi="Times New Roman" w:cs="Times New Roman"/>
          <w:b/>
          <w:bCs/>
          <w:sz w:val="22"/>
          <w:szCs w:val="22"/>
        </w:rPr>
      </w:pPr>
      <w:r>
        <w:rPr>
          <w:rFonts w:ascii="Times New Roman" w:hAnsi="Times New Roman" w:cs="Times New Roman"/>
          <w:b/>
          <w:bCs/>
          <w:sz w:val="22"/>
          <w:szCs w:val="22"/>
        </w:rPr>
        <w:t>大气环境保护措施</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lastRenderedPageBreak/>
        <w:t>施工期对大气环境产生不利影响主要来源于施工粉尘污染和车辆尾气排放，由于本工程施工活动产生的粉尘量较大，因此应重视施工期的粉尘污染问题，必须采取有效的除尘措施，减少粉尘污染，并加强监测工作，保护大气环境。</w:t>
      </w:r>
    </w:p>
    <w:p w:rsidR="00970D88" w:rsidRDefault="00E25DF2">
      <w:pPr>
        <w:pStyle w:val="Bodytext10"/>
        <w:numPr>
          <w:ilvl w:val="0"/>
          <w:numId w:val="47"/>
        </w:numPr>
        <w:tabs>
          <w:tab w:val="left" w:pos="941"/>
        </w:tabs>
        <w:spacing w:after="0" w:line="518" w:lineRule="exact"/>
        <w:ind w:firstLine="520"/>
        <w:jc w:val="both"/>
        <w:rPr>
          <w:rFonts w:ascii="Times New Roman" w:hAnsi="Times New Roman" w:cs="Times New Roman"/>
          <w:sz w:val="22"/>
          <w:szCs w:val="22"/>
        </w:rPr>
      </w:pPr>
      <w:bookmarkStart w:id="645" w:name="bookmark531"/>
      <w:bookmarkEnd w:id="645"/>
      <w:r>
        <w:rPr>
          <w:rFonts w:ascii="Times New Roman" w:hAnsi="Times New Roman" w:cs="Times New Roman"/>
          <w:sz w:val="22"/>
          <w:szCs w:val="22"/>
        </w:rPr>
        <w:t>运输过程防尘</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保持车辆进出施工场地路面清洁；土方运输过程中应注意防止空气污染，加强运输管理，保证汽车安全、文明行驶；在晴朗多风天气，装载土料时，应适当加湿或用帆布覆盖；</w:t>
      </w:r>
      <w:r>
        <w:rPr>
          <w:rFonts w:ascii="Times New Roman" w:hAnsi="Times New Roman" w:cs="Times New Roman"/>
          <w:sz w:val="22"/>
          <w:szCs w:val="22"/>
        </w:rPr>
        <w:t>运送散装水泥车辆的储罐应保持良好的密封状态，运送袋装水泥必须覆盖封闭；合理选择运输路线，尽可能减少运输车辆经过居住区等敏感区域，车辆在施工布置区和居民点路段行驶时，车速不得超过</w:t>
      </w:r>
      <w:r>
        <w:rPr>
          <w:rFonts w:ascii="Times New Roman" w:eastAsia="Times New Roman" w:hAnsi="Times New Roman" w:cs="Times New Roman"/>
          <w:sz w:val="22"/>
          <w:szCs w:val="22"/>
          <w:lang w:val="en-US" w:eastAsia="en-US" w:bidi="en-US"/>
        </w:rPr>
        <w:t>30km/h</w:t>
      </w:r>
      <w:r>
        <w:rPr>
          <w:rFonts w:ascii="Times New Roman" w:hAnsi="Times New Roman" w:cs="Times New Roman"/>
          <w:sz w:val="22"/>
          <w:szCs w:val="22"/>
          <w:lang w:val="en-US" w:eastAsia="en-US" w:bidi="en-US"/>
        </w:rPr>
        <w:t>；</w:t>
      </w:r>
      <w:r>
        <w:rPr>
          <w:rFonts w:ascii="Times New Roman" w:hAnsi="Times New Roman" w:cs="Times New Roman"/>
          <w:sz w:val="22"/>
          <w:szCs w:val="22"/>
        </w:rPr>
        <w:t>施工区应配备手推洒水车，在无雨天每日对施工运输经过的居民点附近进行洒水</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rPr>
        <w:t>6</w:t>
      </w:r>
      <w:r>
        <w:rPr>
          <w:rFonts w:ascii="Times New Roman" w:hAnsi="Times New Roman" w:cs="Times New Roman"/>
          <w:sz w:val="22"/>
          <w:szCs w:val="22"/>
        </w:rPr>
        <w:t>次，同时道路应及时清扫。</w:t>
      </w:r>
    </w:p>
    <w:p w:rsidR="00970D88" w:rsidRDefault="00E25DF2">
      <w:pPr>
        <w:pStyle w:val="Bodytext10"/>
        <w:numPr>
          <w:ilvl w:val="0"/>
          <w:numId w:val="47"/>
        </w:numPr>
        <w:tabs>
          <w:tab w:val="left" w:pos="906"/>
        </w:tabs>
        <w:spacing w:after="0"/>
        <w:ind w:firstLine="480"/>
        <w:jc w:val="both"/>
        <w:rPr>
          <w:rFonts w:ascii="Times New Roman" w:hAnsi="Times New Roman" w:cs="Times New Roman"/>
          <w:sz w:val="22"/>
          <w:szCs w:val="22"/>
        </w:rPr>
      </w:pPr>
      <w:bookmarkStart w:id="646" w:name="bookmark532"/>
      <w:bookmarkEnd w:id="646"/>
      <w:r>
        <w:rPr>
          <w:rFonts w:ascii="Times New Roman" w:hAnsi="Times New Roman" w:cs="Times New Roman"/>
          <w:sz w:val="22"/>
          <w:szCs w:val="22"/>
        </w:rPr>
        <w:t>施工场地防尘</w:t>
      </w:r>
    </w:p>
    <w:p w:rsidR="00970D88" w:rsidRDefault="00E25DF2">
      <w:pPr>
        <w:pStyle w:val="Bodytext10"/>
        <w:spacing w:after="0" w:line="518" w:lineRule="exact"/>
        <w:ind w:firstLine="520"/>
        <w:jc w:val="both"/>
        <w:rPr>
          <w:rFonts w:ascii="Times New Roman" w:hAnsi="Times New Roman" w:cs="Times New Roman"/>
          <w:sz w:val="22"/>
          <w:szCs w:val="22"/>
        </w:rPr>
      </w:pPr>
      <w:bookmarkStart w:id="647" w:name="bookmark533"/>
      <w:r>
        <w:rPr>
          <w:rFonts w:ascii="Times New Roman" w:hAnsi="Times New Roman" w:cs="Times New Roman"/>
          <w:sz w:val="22"/>
          <w:szCs w:val="22"/>
          <w:lang w:val="en-US" w:eastAsia="en-US"/>
        </w:rPr>
        <w:t>a</w:t>
      </w:r>
      <w:bookmarkEnd w:id="647"/>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场地洒水抑尘措施</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施工场地采用洒水防尘，在施工期间，当空气污染指数大于</w:t>
      </w:r>
      <w:r>
        <w:rPr>
          <w:rFonts w:ascii="Times New Roman" w:hAnsi="Times New Roman" w:cs="Times New Roman"/>
          <w:sz w:val="22"/>
          <w:szCs w:val="22"/>
        </w:rPr>
        <w:t>100</w:t>
      </w:r>
      <w:r>
        <w:rPr>
          <w:rFonts w:ascii="Times New Roman" w:hAnsi="Times New Roman" w:cs="Times New Roman"/>
          <w:sz w:val="22"/>
          <w:szCs w:val="22"/>
        </w:rPr>
        <w:t>或</w:t>
      </w:r>
      <w:r>
        <w:rPr>
          <w:rFonts w:ascii="Times New Roman" w:hAnsi="Times New Roman" w:cs="Times New Roman"/>
          <w:sz w:val="22"/>
          <w:szCs w:val="22"/>
        </w:rPr>
        <w:t>4</w:t>
      </w:r>
      <w:r>
        <w:rPr>
          <w:rFonts w:ascii="Times New Roman" w:hAnsi="Times New Roman" w:cs="Times New Roman"/>
          <w:sz w:val="22"/>
          <w:szCs w:val="22"/>
        </w:rPr>
        <w:t>级以上大风干燥天气时禁止土方作业和人工干扫；在空气污染指数</w:t>
      </w:r>
      <w:r>
        <w:rPr>
          <w:rFonts w:ascii="Times New Roman" w:hAnsi="Times New Roman" w:cs="Times New Roman"/>
          <w:sz w:val="22"/>
          <w:szCs w:val="22"/>
        </w:rPr>
        <w:t>80</w:t>
      </w:r>
      <w:r>
        <w:rPr>
          <w:rFonts w:ascii="Times New Roman" w:hAnsi="Times New Roman" w:cs="Times New Roman"/>
          <w:sz w:val="22"/>
          <w:szCs w:val="22"/>
        </w:rPr>
        <w:t>〜</w:t>
      </w:r>
      <w:r>
        <w:rPr>
          <w:rFonts w:ascii="Times New Roman" w:hAnsi="Times New Roman" w:cs="Times New Roman"/>
          <w:sz w:val="22"/>
          <w:szCs w:val="22"/>
        </w:rPr>
        <w:t>100</w:t>
      </w:r>
      <w:r>
        <w:rPr>
          <w:rFonts w:ascii="Times New Roman" w:hAnsi="Times New Roman" w:cs="Times New Roman"/>
          <w:sz w:val="22"/>
          <w:szCs w:val="22"/>
        </w:rPr>
        <w:t>时应每隔</w:t>
      </w:r>
      <w:r>
        <w:rPr>
          <w:rFonts w:ascii="Times New Roman" w:hAnsi="Times New Roman" w:cs="Times New Roman"/>
          <w:sz w:val="22"/>
          <w:szCs w:val="22"/>
        </w:rPr>
        <w:t>4</w:t>
      </w:r>
      <w:r>
        <w:rPr>
          <w:rFonts w:ascii="Times New Roman" w:hAnsi="Times New Roman" w:cs="Times New Roman"/>
          <w:sz w:val="22"/>
          <w:szCs w:val="22"/>
        </w:rPr>
        <w:t>小时保洁一次，洒水与清扫交替使用。当空气污染指数低于</w:t>
      </w:r>
      <w:r>
        <w:rPr>
          <w:rFonts w:ascii="Times New Roman" w:hAnsi="Times New Roman" w:cs="Times New Roman"/>
          <w:sz w:val="22"/>
          <w:szCs w:val="22"/>
        </w:rPr>
        <w:t>50</w:t>
      </w:r>
      <w:r>
        <w:rPr>
          <w:rFonts w:ascii="Times New Roman" w:hAnsi="Times New Roman" w:cs="Times New Roman"/>
          <w:sz w:val="22"/>
          <w:szCs w:val="22"/>
        </w:rPr>
        <w:t>时，可以在保持清洁的前提下适度降低保洁强度。</w:t>
      </w:r>
    </w:p>
    <w:p w:rsidR="00970D88" w:rsidRDefault="00E25DF2">
      <w:pPr>
        <w:pStyle w:val="Bodytext10"/>
        <w:spacing w:after="0" w:line="518" w:lineRule="exact"/>
        <w:ind w:firstLine="520"/>
        <w:jc w:val="both"/>
        <w:rPr>
          <w:rFonts w:ascii="Times New Roman" w:hAnsi="Times New Roman" w:cs="Times New Roman"/>
          <w:sz w:val="22"/>
          <w:szCs w:val="22"/>
        </w:rPr>
      </w:pPr>
      <w:bookmarkStart w:id="648" w:name="bookmark534"/>
      <w:r>
        <w:rPr>
          <w:rFonts w:ascii="Times New Roman" w:hAnsi="Times New Roman" w:cs="Times New Roman"/>
          <w:sz w:val="22"/>
          <w:szCs w:val="22"/>
          <w:lang w:val="en-US" w:eastAsia="en-US"/>
        </w:rPr>
        <w:t>b</w:t>
      </w:r>
      <w:bookmarkEnd w:id="648"/>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场地清洁及抑尘覆盖措施</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施工现场垃圾渣土要及时清理出现场，超过</w:t>
      </w:r>
      <w:r>
        <w:rPr>
          <w:rFonts w:ascii="Times New Roman" w:hAnsi="Times New Roman" w:cs="Times New Roman"/>
          <w:sz w:val="22"/>
          <w:szCs w:val="22"/>
        </w:rPr>
        <w:t>2</w:t>
      </w:r>
      <w:r>
        <w:rPr>
          <w:rFonts w:ascii="Times New Roman" w:hAnsi="Times New Roman" w:cs="Times New Roman"/>
          <w:sz w:val="22"/>
          <w:szCs w:val="22"/>
        </w:rPr>
        <w:t>天以上的渣土堆、裸地应使用防尘网覆盖防尘。所有粉料建材必须覆盖或使用料仓密闭存放。</w:t>
      </w:r>
    </w:p>
    <w:p w:rsidR="00970D88" w:rsidRDefault="00E25DF2">
      <w:pPr>
        <w:pStyle w:val="Bodytext10"/>
        <w:spacing w:after="0" w:line="518" w:lineRule="exact"/>
        <w:ind w:firstLine="520"/>
        <w:jc w:val="both"/>
        <w:rPr>
          <w:rFonts w:ascii="Times New Roman" w:hAnsi="Times New Roman" w:cs="Times New Roman"/>
          <w:sz w:val="22"/>
          <w:szCs w:val="22"/>
        </w:rPr>
      </w:pPr>
      <w:bookmarkStart w:id="649" w:name="bookmark535"/>
      <w:r>
        <w:rPr>
          <w:rFonts w:ascii="Times New Roman" w:hAnsi="Times New Roman" w:cs="Times New Roman"/>
          <w:sz w:val="22"/>
          <w:szCs w:val="22"/>
          <w:lang w:val="en-US" w:eastAsia="en-US"/>
        </w:rPr>
        <w:t>c</w:t>
      </w:r>
      <w:bookmarkEnd w:id="649"/>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rPr>
        <w:t>劳动保护</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受工程环境空气污染影响严重的主要为施工人员，应采取佩带防尘口罩、眼罩等劳动保护和个人防护措施。</w:t>
      </w:r>
    </w:p>
    <w:p w:rsidR="00970D88" w:rsidRDefault="00E25DF2">
      <w:pPr>
        <w:pStyle w:val="Bodytext10"/>
        <w:spacing w:after="0" w:line="518" w:lineRule="exact"/>
        <w:ind w:firstLine="520"/>
        <w:jc w:val="both"/>
        <w:rPr>
          <w:rFonts w:ascii="Times New Roman" w:hAnsi="Times New Roman" w:cs="Times New Roman"/>
          <w:sz w:val="22"/>
          <w:szCs w:val="22"/>
          <w:lang w:val="en-US" w:eastAsia="en-US"/>
        </w:rPr>
      </w:pPr>
      <w:r>
        <w:rPr>
          <w:rFonts w:ascii="Times New Roman" w:hAnsi="Times New Roman" w:cs="Times New Roman"/>
          <w:sz w:val="22"/>
          <w:szCs w:val="22"/>
          <w:lang w:val="en-US" w:eastAsia="en-US"/>
        </w:rPr>
        <w:t>对居民点集中的施工路段进行洒水降尘，以道路无明显扬尘为准，非雨日每天洒水不少于</w:t>
      </w:r>
      <w:r>
        <w:rPr>
          <w:rFonts w:ascii="Times New Roman" w:hAnsi="Times New Roman" w:cs="Times New Roman"/>
          <w:sz w:val="22"/>
          <w:szCs w:val="22"/>
          <w:lang w:val="en-US" w:eastAsia="en-US"/>
        </w:rPr>
        <w:t>5</w:t>
      </w:r>
      <w:r>
        <w:rPr>
          <w:rFonts w:ascii="Times New Roman" w:hAnsi="Times New Roman" w:cs="Times New Roman"/>
          <w:sz w:val="22"/>
          <w:szCs w:val="22"/>
          <w:lang w:val="en-US" w:eastAsia="en-US"/>
        </w:rPr>
        <w:t>次，确保扬尘削减到最低。</w:t>
      </w:r>
    </w:p>
    <w:p w:rsidR="00970D88" w:rsidRDefault="00E25DF2">
      <w:pPr>
        <w:pStyle w:val="Bodytext10"/>
        <w:spacing w:after="0" w:line="518" w:lineRule="exact"/>
        <w:ind w:firstLine="520"/>
        <w:jc w:val="both"/>
        <w:rPr>
          <w:rFonts w:ascii="Times New Roman" w:hAnsi="Times New Roman" w:cs="Times New Roman"/>
          <w:sz w:val="22"/>
          <w:szCs w:val="22"/>
          <w:lang w:val="en-US" w:eastAsia="en-US"/>
        </w:rPr>
      </w:pPr>
      <w:bookmarkStart w:id="650" w:name="bookmark536"/>
      <w:r>
        <w:rPr>
          <w:rFonts w:ascii="Times New Roman" w:hAnsi="Times New Roman" w:cs="Times New Roman"/>
          <w:sz w:val="22"/>
          <w:szCs w:val="22"/>
          <w:lang w:val="en-US" w:eastAsia="en-US"/>
        </w:rPr>
        <w:t>d</w:t>
      </w:r>
      <w:bookmarkEnd w:id="650"/>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ab/>
      </w:r>
      <w:r>
        <w:rPr>
          <w:rFonts w:ascii="Times New Roman" w:hAnsi="Times New Roman" w:cs="Times New Roman"/>
          <w:sz w:val="22"/>
          <w:szCs w:val="22"/>
          <w:lang w:val="en-US" w:eastAsia="en-US"/>
        </w:rPr>
        <w:t>施工区绿化</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lang w:val="en-US" w:eastAsia="en-US"/>
        </w:rPr>
        <w:t>加强办公生活区的场地绿化，由于施工场地在农村，办公生活区选址除考虑交通、生活便利外，还应考虑场区的原有绿化环境，</w:t>
      </w:r>
      <w:r>
        <w:rPr>
          <w:rFonts w:ascii="Times New Roman" w:hAnsi="Times New Roman" w:cs="Times New Roman"/>
          <w:sz w:val="22"/>
          <w:szCs w:val="22"/>
        </w:rPr>
        <w:t>尽量在选址时能实现与施工生产区的绿化隔离。</w:t>
      </w:r>
    </w:p>
    <w:p w:rsidR="00970D88" w:rsidRDefault="00E25DF2">
      <w:pPr>
        <w:pStyle w:val="Bodytext10"/>
        <w:numPr>
          <w:ilvl w:val="0"/>
          <w:numId w:val="47"/>
        </w:numPr>
        <w:tabs>
          <w:tab w:val="left" w:pos="906"/>
        </w:tabs>
        <w:spacing w:after="0"/>
        <w:ind w:firstLine="480"/>
        <w:jc w:val="both"/>
        <w:rPr>
          <w:rFonts w:ascii="Times New Roman" w:hAnsi="Times New Roman" w:cs="Times New Roman"/>
          <w:sz w:val="22"/>
          <w:szCs w:val="22"/>
        </w:rPr>
      </w:pPr>
      <w:bookmarkStart w:id="651" w:name="bookmark537"/>
      <w:bookmarkEnd w:id="651"/>
      <w:r>
        <w:rPr>
          <w:rFonts w:ascii="Times New Roman" w:hAnsi="Times New Roman" w:cs="Times New Roman"/>
          <w:sz w:val="22"/>
          <w:szCs w:val="22"/>
        </w:rPr>
        <w:t>汽车尾气排放控制措施</w:t>
      </w:r>
    </w:p>
    <w:p w:rsidR="00970D88" w:rsidRDefault="00E25DF2">
      <w:pPr>
        <w:pStyle w:val="Bodytext10"/>
        <w:spacing w:after="0" w:line="523" w:lineRule="exact"/>
        <w:ind w:firstLine="500"/>
        <w:jc w:val="both"/>
        <w:rPr>
          <w:rFonts w:ascii="Times New Roman" w:hAnsi="Times New Roman" w:cs="Times New Roman"/>
          <w:sz w:val="22"/>
          <w:szCs w:val="22"/>
        </w:rPr>
      </w:pPr>
      <w:r>
        <w:rPr>
          <w:rFonts w:ascii="Times New Roman" w:hAnsi="Times New Roman" w:cs="Times New Roman"/>
          <w:sz w:val="22"/>
          <w:szCs w:val="22"/>
        </w:rPr>
        <w:lastRenderedPageBreak/>
        <w:t>加强大型施工机械和车辆的管理，执行定期检查维护制度。施工机械使用无铅汽油等优质燃料。发动机耗油多、效率低、排放尾气严重超标的老旧车辆，应予更新。</w:t>
      </w:r>
    </w:p>
    <w:p w:rsidR="00970D88" w:rsidRDefault="00E25DF2">
      <w:pPr>
        <w:pStyle w:val="Bodytext10"/>
        <w:numPr>
          <w:ilvl w:val="0"/>
          <w:numId w:val="47"/>
        </w:numPr>
        <w:tabs>
          <w:tab w:val="left" w:pos="906"/>
        </w:tabs>
        <w:spacing w:after="0" w:line="523" w:lineRule="exact"/>
        <w:ind w:firstLine="480"/>
        <w:jc w:val="both"/>
        <w:rPr>
          <w:rFonts w:ascii="Times New Roman" w:hAnsi="Times New Roman" w:cs="Times New Roman"/>
          <w:sz w:val="22"/>
          <w:szCs w:val="22"/>
        </w:rPr>
      </w:pPr>
      <w:bookmarkStart w:id="652" w:name="bookmark538"/>
      <w:bookmarkEnd w:id="652"/>
      <w:r>
        <w:rPr>
          <w:rFonts w:ascii="Times New Roman" w:hAnsi="Times New Roman" w:cs="Times New Roman"/>
          <w:sz w:val="22"/>
          <w:szCs w:val="22"/>
        </w:rPr>
        <w:t>臭气控制</w:t>
      </w:r>
    </w:p>
    <w:p w:rsidR="00970D88" w:rsidRDefault="00E25DF2">
      <w:pPr>
        <w:pStyle w:val="Bodytext10"/>
        <w:spacing w:after="0" w:line="523" w:lineRule="exact"/>
        <w:ind w:firstLine="480"/>
        <w:jc w:val="both"/>
        <w:rPr>
          <w:rFonts w:ascii="Times New Roman" w:hAnsi="Times New Roman" w:cs="Times New Roman"/>
          <w:sz w:val="22"/>
          <w:szCs w:val="22"/>
        </w:rPr>
      </w:pPr>
      <w:r>
        <w:rPr>
          <w:rFonts w:ascii="Times New Roman" w:hAnsi="Times New Roman" w:cs="Times New Roman"/>
          <w:sz w:val="22"/>
          <w:szCs w:val="22"/>
        </w:rPr>
        <w:t>清淤施工期建议选择气温低，风速小的天气，清淤的气味不易</w:t>
      </w:r>
      <w:r>
        <w:rPr>
          <w:rFonts w:ascii="Times New Roman" w:hAnsi="Times New Roman" w:cs="Times New Roman"/>
          <w:sz w:val="22"/>
          <w:szCs w:val="22"/>
        </w:rPr>
        <w:t>发散，最好是冬季。淤泥应及时清运，不进行临时堆放，尤其不得堆放在村镇附近。为减少少量臭气的排放，底泥采用加盖密闭车辆运输，以防止沿途散落，散发臭气。淤泥运到渣场后，及时用自然土壤覆盖，并人工栽植花草。</w:t>
      </w:r>
    </w:p>
    <w:p w:rsidR="00970D88" w:rsidRDefault="00E25DF2">
      <w:pPr>
        <w:pStyle w:val="Bodytext10"/>
        <w:tabs>
          <w:tab w:val="left" w:pos="1151"/>
        </w:tabs>
        <w:spacing w:after="0"/>
        <w:ind w:firstLine="620"/>
        <w:jc w:val="both"/>
        <w:rPr>
          <w:rFonts w:ascii="Times New Roman" w:hAnsi="Times New Roman" w:cs="Times New Roman"/>
          <w:sz w:val="22"/>
          <w:szCs w:val="22"/>
        </w:rPr>
      </w:pPr>
      <w:bookmarkStart w:id="653" w:name="bookmark539"/>
      <w:r>
        <w:rPr>
          <w:rFonts w:ascii="Times New Roman" w:hAnsi="Times New Roman" w:cs="Times New Roman"/>
          <w:sz w:val="26"/>
          <w:szCs w:val="26"/>
        </w:rPr>
        <w:t>（</w:t>
      </w:r>
      <w:bookmarkEnd w:id="653"/>
      <w:r>
        <w:rPr>
          <w:rFonts w:ascii="Times New Roman" w:eastAsia="Times New Roman" w:hAnsi="Times New Roman" w:cs="Times New Roman"/>
          <w:sz w:val="26"/>
          <w:szCs w:val="26"/>
        </w:rPr>
        <w:t>3）</w:t>
      </w:r>
      <w:r>
        <w:rPr>
          <w:rFonts w:ascii="Times New Roman" w:eastAsia="Times New Roman" w:hAnsi="Times New Roman" w:cs="Times New Roman"/>
          <w:sz w:val="26"/>
          <w:szCs w:val="26"/>
        </w:rPr>
        <w:tab/>
      </w:r>
      <w:r>
        <w:rPr>
          <w:rFonts w:ascii="Times New Roman" w:hAnsi="Times New Roman" w:cs="Times New Roman"/>
          <w:b/>
          <w:bCs/>
          <w:sz w:val="22"/>
          <w:szCs w:val="22"/>
        </w:rPr>
        <w:t>声环境保护措施</w:t>
      </w:r>
    </w:p>
    <w:p w:rsidR="00970D88" w:rsidRDefault="00E25DF2">
      <w:pPr>
        <w:pStyle w:val="Bodytext10"/>
        <w:numPr>
          <w:ilvl w:val="0"/>
          <w:numId w:val="48"/>
        </w:numPr>
        <w:tabs>
          <w:tab w:val="left" w:pos="926"/>
        </w:tabs>
        <w:spacing w:after="0" w:line="525" w:lineRule="exact"/>
        <w:ind w:firstLine="500"/>
        <w:jc w:val="both"/>
        <w:rPr>
          <w:rFonts w:ascii="Times New Roman" w:hAnsi="Times New Roman" w:cs="Times New Roman"/>
          <w:sz w:val="22"/>
          <w:szCs w:val="22"/>
        </w:rPr>
      </w:pPr>
      <w:bookmarkStart w:id="654" w:name="bookmark540"/>
      <w:bookmarkEnd w:id="654"/>
      <w:r>
        <w:rPr>
          <w:rFonts w:ascii="Times New Roman" w:hAnsi="Times New Roman" w:cs="Times New Roman"/>
          <w:sz w:val="22"/>
          <w:szCs w:val="22"/>
        </w:rPr>
        <w:t>做好机械设备使用前的检修，减少设备非正常运行时所产生的噪声。</w:t>
      </w:r>
    </w:p>
    <w:p w:rsidR="00970D88" w:rsidRDefault="00E25DF2">
      <w:pPr>
        <w:pStyle w:val="Bodytext10"/>
        <w:numPr>
          <w:ilvl w:val="0"/>
          <w:numId w:val="48"/>
        </w:numPr>
        <w:tabs>
          <w:tab w:val="left" w:pos="926"/>
        </w:tabs>
        <w:spacing w:after="0" w:line="525" w:lineRule="exact"/>
        <w:ind w:firstLine="500"/>
        <w:jc w:val="both"/>
        <w:rPr>
          <w:rFonts w:ascii="Times New Roman" w:hAnsi="Times New Roman" w:cs="Times New Roman"/>
          <w:sz w:val="22"/>
          <w:szCs w:val="22"/>
        </w:rPr>
      </w:pPr>
      <w:bookmarkStart w:id="655" w:name="bookmark541"/>
      <w:bookmarkEnd w:id="655"/>
      <w:r>
        <w:rPr>
          <w:rFonts w:ascii="Times New Roman" w:hAnsi="Times New Roman" w:cs="Times New Roman"/>
          <w:sz w:val="22"/>
          <w:szCs w:val="22"/>
        </w:rPr>
        <w:t>合理安排挖掘机等高噪声施工机械的使用时间，减少夜间施工。</w:t>
      </w:r>
    </w:p>
    <w:p w:rsidR="00970D88" w:rsidRDefault="00E25DF2">
      <w:pPr>
        <w:pStyle w:val="Bodytext10"/>
        <w:numPr>
          <w:ilvl w:val="0"/>
          <w:numId w:val="48"/>
        </w:numPr>
        <w:tabs>
          <w:tab w:val="left" w:pos="920"/>
        </w:tabs>
        <w:spacing w:after="0" w:line="525" w:lineRule="exact"/>
        <w:ind w:firstLine="500"/>
        <w:jc w:val="both"/>
        <w:rPr>
          <w:rFonts w:ascii="Times New Roman" w:hAnsi="Times New Roman" w:cs="Times New Roman"/>
          <w:sz w:val="22"/>
          <w:szCs w:val="22"/>
        </w:rPr>
      </w:pPr>
      <w:bookmarkStart w:id="656" w:name="bookmark542"/>
      <w:bookmarkEnd w:id="656"/>
      <w:r>
        <w:rPr>
          <w:rFonts w:ascii="Times New Roman" w:hAnsi="Times New Roman" w:cs="Times New Roman"/>
          <w:sz w:val="22"/>
          <w:szCs w:val="22"/>
        </w:rPr>
        <w:t>运输车辆在居民密集区应适当减速行驶，并禁止鸣高音喇叭，严格管理取弃土场施工作业时间，避免晚上</w:t>
      </w:r>
      <w:r>
        <w:rPr>
          <w:rFonts w:ascii="Times New Roman" w:eastAsia="Times New Roman" w:hAnsi="Times New Roman" w:cs="Times New Roman"/>
          <w:sz w:val="22"/>
          <w:szCs w:val="22"/>
        </w:rPr>
        <w:t>22</w:t>
      </w:r>
      <w:r>
        <w:rPr>
          <w:rFonts w:ascii="Times New Roman" w:hAnsi="Times New Roman" w:cs="Times New Roman"/>
          <w:sz w:val="22"/>
          <w:szCs w:val="22"/>
        </w:rPr>
        <w:t>：</w:t>
      </w:r>
      <w:r>
        <w:rPr>
          <w:rFonts w:ascii="Times New Roman" w:eastAsia="Times New Roman" w:hAnsi="Times New Roman" w:cs="Times New Roman"/>
          <w:sz w:val="22"/>
          <w:szCs w:val="22"/>
        </w:rPr>
        <w:t>00~6</w:t>
      </w:r>
      <w:r>
        <w:rPr>
          <w:rFonts w:ascii="Times New Roman" w:hAnsi="Times New Roman" w:cs="Times New Roman"/>
          <w:sz w:val="22"/>
          <w:szCs w:val="22"/>
        </w:rPr>
        <w:t>：</w:t>
      </w:r>
      <w:r>
        <w:rPr>
          <w:rFonts w:ascii="Times New Roman" w:eastAsia="Times New Roman" w:hAnsi="Times New Roman" w:cs="Times New Roman"/>
          <w:sz w:val="22"/>
          <w:szCs w:val="22"/>
        </w:rPr>
        <w:t>00</w:t>
      </w:r>
      <w:r>
        <w:rPr>
          <w:rFonts w:ascii="Times New Roman" w:hAnsi="Times New Roman" w:cs="Times New Roman"/>
          <w:sz w:val="22"/>
          <w:szCs w:val="22"/>
        </w:rPr>
        <w:t>施工作业。</w:t>
      </w:r>
    </w:p>
    <w:p w:rsidR="00970D88" w:rsidRDefault="00E25DF2">
      <w:pPr>
        <w:pStyle w:val="Bodytext10"/>
        <w:numPr>
          <w:ilvl w:val="0"/>
          <w:numId w:val="48"/>
        </w:numPr>
        <w:tabs>
          <w:tab w:val="left" w:pos="926"/>
        </w:tabs>
        <w:spacing w:after="0" w:line="525" w:lineRule="exact"/>
        <w:ind w:firstLine="500"/>
        <w:jc w:val="both"/>
        <w:rPr>
          <w:rFonts w:ascii="Times New Roman" w:hAnsi="Times New Roman" w:cs="Times New Roman"/>
          <w:sz w:val="22"/>
          <w:szCs w:val="22"/>
        </w:rPr>
      </w:pPr>
      <w:bookmarkStart w:id="657" w:name="bookmark543"/>
      <w:bookmarkEnd w:id="657"/>
      <w:r>
        <w:rPr>
          <w:rFonts w:ascii="Times New Roman" w:hAnsi="Times New Roman" w:cs="Times New Roman"/>
          <w:sz w:val="22"/>
          <w:szCs w:val="22"/>
        </w:rPr>
        <w:t>加强施工临时道路养护，对进场道路作泥结石硬化处理。</w:t>
      </w:r>
    </w:p>
    <w:p w:rsidR="00970D88" w:rsidRDefault="00E25DF2">
      <w:pPr>
        <w:pStyle w:val="Bodytext10"/>
        <w:numPr>
          <w:ilvl w:val="0"/>
          <w:numId w:val="48"/>
        </w:numPr>
        <w:tabs>
          <w:tab w:val="left" w:pos="926"/>
        </w:tabs>
        <w:spacing w:after="0" w:line="525" w:lineRule="exact"/>
        <w:ind w:firstLine="500"/>
        <w:jc w:val="both"/>
        <w:rPr>
          <w:rFonts w:ascii="Times New Roman" w:hAnsi="Times New Roman" w:cs="Times New Roman"/>
          <w:sz w:val="22"/>
          <w:szCs w:val="22"/>
        </w:rPr>
      </w:pPr>
      <w:bookmarkStart w:id="658" w:name="bookmark544"/>
      <w:bookmarkEnd w:id="658"/>
      <w:r>
        <w:rPr>
          <w:rFonts w:ascii="Times New Roman" w:hAnsi="Times New Roman" w:cs="Times New Roman"/>
          <w:sz w:val="22"/>
          <w:szCs w:val="22"/>
        </w:rPr>
        <w:t>控制交通噪声</w:t>
      </w:r>
    </w:p>
    <w:p w:rsidR="00970D88" w:rsidRDefault="00E25DF2">
      <w:pPr>
        <w:pStyle w:val="Bodytext10"/>
        <w:spacing w:after="0" w:line="525" w:lineRule="exact"/>
        <w:ind w:firstLine="500"/>
        <w:jc w:val="both"/>
        <w:rPr>
          <w:rFonts w:ascii="Times New Roman" w:hAnsi="Times New Roman" w:cs="Times New Roman"/>
          <w:sz w:val="22"/>
          <w:szCs w:val="22"/>
        </w:rPr>
      </w:pPr>
      <w:r>
        <w:rPr>
          <w:rFonts w:ascii="Times New Roman" w:hAnsi="Times New Roman" w:cs="Times New Roman"/>
          <w:sz w:val="22"/>
          <w:szCs w:val="22"/>
        </w:rPr>
        <w:t>在车流量高的路段设置交通岗疏导交通；设执勤人员加强交通管理；车辆应适当减速行驶，并禁鸣高音喇叭。加强道路养护和车辆的维修保养，降低机动车辆行驶速度。经过居民区的路段限速</w:t>
      </w:r>
      <w:r>
        <w:rPr>
          <w:rFonts w:ascii="Times New Roman" w:eastAsia="Times New Roman" w:hAnsi="Times New Roman" w:cs="Times New Roman"/>
          <w:sz w:val="22"/>
          <w:szCs w:val="22"/>
          <w:lang w:val="en-US" w:eastAsia="en-US" w:bidi="en-US"/>
        </w:rPr>
        <w:t>30km/h</w:t>
      </w:r>
      <w:r>
        <w:rPr>
          <w:rFonts w:ascii="Times New Roman" w:hAnsi="Times New Roman" w:cs="Times New Roman"/>
          <w:sz w:val="22"/>
          <w:szCs w:val="22"/>
          <w:lang w:val="en-US" w:eastAsia="zh-CN" w:bidi="en-US"/>
        </w:rPr>
        <w:t>，</w:t>
      </w:r>
      <w:r>
        <w:rPr>
          <w:rFonts w:ascii="Times New Roman" w:hAnsi="Times New Roman" w:cs="Times New Roman"/>
          <w:sz w:val="22"/>
          <w:szCs w:val="22"/>
        </w:rPr>
        <w:t>道路两侧各设置</w:t>
      </w:r>
      <w:r>
        <w:rPr>
          <w:rFonts w:ascii="Times New Roman" w:eastAsia="Times New Roman" w:hAnsi="Times New Roman" w:cs="Times New Roman"/>
          <w:sz w:val="22"/>
          <w:szCs w:val="22"/>
        </w:rPr>
        <w:t>1</w:t>
      </w:r>
      <w:r>
        <w:rPr>
          <w:rFonts w:ascii="Times New Roman" w:hAnsi="Times New Roman" w:cs="Times New Roman"/>
          <w:sz w:val="22"/>
          <w:szCs w:val="22"/>
        </w:rPr>
        <w:t>个限速牌。</w:t>
      </w:r>
    </w:p>
    <w:p w:rsidR="00970D88" w:rsidRDefault="00E25DF2">
      <w:pPr>
        <w:pStyle w:val="Bodytext10"/>
        <w:spacing w:after="0" w:line="525" w:lineRule="exact"/>
        <w:ind w:firstLine="620"/>
        <w:jc w:val="both"/>
        <w:rPr>
          <w:rFonts w:ascii="Times New Roman" w:hAnsi="Times New Roman" w:cs="Times New Roman"/>
          <w:sz w:val="22"/>
          <w:szCs w:val="22"/>
        </w:rPr>
      </w:pPr>
      <w:r>
        <w:rPr>
          <w:rFonts w:ascii="Times New Roman" w:hAnsi="Times New Roman" w:cs="Times New Roman"/>
          <w:sz w:val="22"/>
          <w:szCs w:val="22"/>
        </w:rPr>
        <w:t>⑥</w:t>
      </w:r>
      <w:r>
        <w:rPr>
          <w:rFonts w:ascii="Times New Roman" w:hAnsi="Times New Roman" w:cs="Times New Roman"/>
          <w:sz w:val="22"/>
          <w:szCs w:val="22"/>
        </w:rPr>
        <w:t>敏感目标保护</w:t>
      </w:r>
    </w:p>
    <w:p w:rsidR="00970D88" w:rsidRDefault="00E25DF2">
      <w:pPr>
        <w:pStyle w:val="Bodytext10"/>
        <w:spacing w:after="220" w:line="525" w:lineRule="exact"/>
        <w:ind w:firstLine="500"/>
        <w:jc w:val="both"/>
        <w:rPr>
          <w:rFonts w:ascii="Times New Roman" w:hAnsi="Times New Roman" w:cs="Times New Roman"/>
          <w:sz w:val="22"/>
          <w:szCs w:val="22"/>
          <w:lang w:eastAsia="zh-CN"/>
        </w:rPr>
      </w:pPr>
      <w:r>
        <w:rPr>
          <w:rFonts w:ascii="Times New Roman" w:hAnsi="Times New Roman" w:cs="Times New Roman"/>
          <w:sz w:val="22"/>
          <w:szCs w:val="22"/>
        </w:rPr>
        <w:t>施工期间，在施工区域</w:t>
      </w:r>
      <w:r>
        <w:rPr>
          <w:rFonts w:ascii="Times New Roman" w:eastAsia="Times New Roman" w:hAnsi="Times New Roman" w:cs="Times New Roman"/>
          <w:sz w:val="22"/>
          <w:szCs w:val="22"/>
          <w:lang w:val="en-US" w:eastAsia="en-US" w:bidi="en-US"/>
        </w:rPr>
        <w:t>50m</w:t>
      </w:r>
      <w:r>
        <w:rPr>
          <w:rFonts w:ascii="Times New Roman" w:hAnsi="Times New Roman" w:cs="Times New Roman"/>
          <w:sz w:val="22"/>
          <w:szCs w:val="22"/>
        </w:rPr>
        <w:t>范围内的噪声敏感点设置移动式隔声屏降噪。移动式声屏障高</w:t>
      </w:r>
      <w:r>
        <w:rPr>
          <w:rFonts w:ascii="Times New Roman" w:eastAsia="Times New Roman" w:hAnsi="Times New Roman" w:cs="Times New Roman"/>
          <w:sz w:val="22"/>
          <w:szCs w:val="22"/>
          <w:lang w:val="en-US" w:eastAsia="en-US" w:bidi="en-US"/>
        </w:rPr>
        <w:t>2.8m</w:t>
      </w:r>
      <w:r>
        <w:rPr>
          <w:rFonts w:ascii="Times New Roman" w:hAnsi="Times New Roman" w:cs="Times New Roman"/>
          <w:sz w:val="22"/>
          <w:szCs w:val="22"/>
          <w:lang w:val="en-US" w:eastAsia="zh-CN" w:bidi="en-US"/>
        </w:rPr>
        <w:t>，</w:t>
      </w:r>
      <w:r>
        <w:rPr>
          <w:rFonts w:ascii="Times New Roman" w:hAnsi="Times New Roman" w:cs="Times New Roman"/>
          <w:sz w:val="22"/>
          <w:szCs w:val="22"/>
        </w:rPr>
        <w:t>釆用金属板结构，内含吸声材料，可拆卸重复使用，使用过程中最大隔声量可达</w:t>
      </w:r>
      <w:r>
        <w:rPr>
          <w:rFonts w:ascii="Times New Roman" w:eastAsia="Times New Roman" w:hAnsi="Times New Roman" w:cs="Times New Roman"/>
          <w:sz w:val="22"/>
          <w:szCs w:val="22"/>
          <w:lang w:val="en-US" w:eastAsia="en-US" w:bidi="en-US"/>
        </w:rPr>
        <w:t>5-10dB（A）</w:t>
      </w:r>
      <w:r>
        <w:rPr>
          <w:rFonts w:ascii="Times New Roman" w:hAnsi="Times New Roman" w:cs="Times New Roman"/>
          <w:sz w:val="22"/>
          <w:szCs w:val="22"/>
          <w:lang w:eastAsia="zh-CN"/>
        </w:rPr>
        <w:t>，</w:t>
      </w:r>
      <w:r>
        <w:rPr>
          <w:rFonts w:ascii="Times New Roman" w:hAnsi="Times New Roman" w:cs="Times New Roman"/>
          <w:sz w:val="22"/>
          <w:szCs w:val="22"/>
        </w:rPr>
        <w:t>拟设置隔声屏障</w:t>
      </w:r>
      <w:r>
        <w:rPr>
          <w:rFonts w:ascii="Times New Roman" w:eastAsia="Times New Roman" w:hAnsi="Times New Roman" w:cs="Times New Roman"/>
          <w:sz w:val="22"/>
          <w:szCs w:val="22"/>
          <w:lang w:val="en-US" w:eastAsia="en-US" w:bidi="en-US"/>
        </w:rPr>
        <w:t>700m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p>
    <w:p w:rsidR="00970D88" w:rsidRDefault="00E25DF2">
      <w:pPr>
        <w:pStyle w:val="Bodytext10"/>
        <w:tabs>
          <w:tab w:val="left" w:pos="1151"/>
        </w:tabs>
        <w:spacing w:after="0"/>
        <w:ind w:firstLine="620"/>
        <w:jc w:val="both"/>
        <w:rPr>
          <w:rFonts w:ascii="Times New Roman" w:hAnsi="Times New Roman" w:cs="Times New Roman"/>
          <w:sz w:val="22"/>
          <w:szCs w:val="22"/>
        </w:rPr>
      </w:pPr>
      <w:bookmarkStart w:id="659" w:name="bookmark545"/>
      <w:r>
        <w:rPr>
          <w:rFonts w:ascii="Times New Roman" w:hAnsi="Times New Roman" w:cs="Times New Roman"/>
          <w:sz w:val="26"/>
          <w:szCs w:val="26"/>
        </w:rPr>
        <w:t>（</w:t>
      </w:r>
      <w:bookmarkEnd w:id="659"/>
      <w:r>
        <w:rPr>
          <w:rFonts w:ascii="Times New Roman" w:eastAsia="Times New Roman" w:hAnsi="Times New Roman" w:cs="Times New Roman"/>
          <w:sz w:val="26"/>
          <w:szCs w:val="26"/>
        </w:rPr>
        <w:t>4）</w:t>
      </w:r>
      <w:r>
        <w:rPr>
          <w:rFonts w:ascii="Times New Roman" w:eastAsia="Times New Roman" w:hAnsi="Times New Roman" w:cs="Times New Roman"/>
          <w:sz w:val="26"/>
          <w:szCs w:val="26"/>
        </w:rPr>
        <w:tab/>
      </w:r>
      <w:r>
        <w:rPr>
          <w:rFonts w:ascii="Times New Roman" w:hAnsi="Times New Roman" w:cs="Times New Roman"/>
          <w:b/>
          <w:bCs/>
          <w:sz w:val="22"/>
          <w:szCs w:val="22"/>
        </w:rPr>
        <w:t>固体废弃物处置措施</w:t>
      </w:r>
    </w:p>
    <w:p w:rsidR="00970D88" w:rsidRDefault="00E25DF2">
      <w:pPr>
        <w:pStyle w:val="Bodytext10"/>
        <w:numPr>
          <w:ilvl w:val="0"/>
          <w:numId w:val="49"/>
        </w:numPr>
        <w:spacing w:after="100" w:line="525" w:lineRule="exact"/>
        <w:ind w:firstLine="480"/>
        <w:jc w:val="both"/>
        <w:rPr>
          <w:rFonts w:ascii="Times New Roman" w:hAnsi="Times New Roman" w:cs="Times New Roman"/>
          <w:sz w:val="22"/>
          <w:szCs w:val="22"/>
        </w:rPr>
      </w:pPr>
      <w:bookmarkStart w:id="660" w:name="bookmark546"/>
      <w:bookmarkEnd w:id="660"/>
      <w:r>
        <w:rPr>
          <w:rFonts w:ascii="Times New Roman" w:hAnsi="Times New Roman" w:cs="Times New Roman"/>
          <w:sz w:val="22"/>
          <w:szCs w:val="22"/>
        </w:rPr>
        <w:t>施工临时堆存处理</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建筑垃圾中的废钢筋、砖块等尽量回收利用，其余建筑垃圾应及时清运至指定的施工临时堆存场，避免随意堆放污染环境。</w:t>
      </w:r>
    </w:p>
    <w:p w:rsidR="00970D88" w:rsidRDefault="00E25DF2">
      <w:pPr>
        <w:pStyle w:val="Bodytext10"/>
        <w:numPr>
          <w:ilvl w:val="0"/>
          <w:numId w:val="49"/>
        </w:numPr>
        <w:tabs>
          <w:tab w:val="left" w:pos="950"/>
        </w:tabs>
        <w:spacing w:after="0" w:line="520" w:lineRule="exact"/>
        <w:ind w:firstLine="520"/>
        <w:jc w:val="both"/>
        <w:rPr>
          <w:rFonts w:ascii="Times New Roman" w:hAnsi="Times New Roman" w:cs="Times New Roman"/>
          <w:sz w:val="22"/>
          <w:szCs w:val="22"/>
        </w:rPr>
      </w:pPr>
      <w:bookmarkStart w:id="661" w:name="bookmark547"/>
      <w:bookmarkEnd w:id="661"/>
      <w:r>
        <w:rPr>
          <w:rFonts w:ascii="Times New Roman" w:hAnsi="Times New Roman" w:cs="Times New Roman"/>
          <w:sz w:val="22"/>
          <w:szCs w:val="22"/>
        </w:rPr>
        <w:t>生活垃圾处理</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lastRenderedPageBreak/>
        <w:t>施工区生活垃圾应合理堆放，施工人员要遵守施工环保要求，维护好自身的生产、生活环境。施工现场应设置专用封闭式垃圾桶，据施工组织设计，每个施工布置区设置</w:t>
      </w:r>
      <w:r>
        <w:rPr>
          <w:rFonts w:ascii="Times New Roman" w:eastAsia="Times New Roman" w:hAnsi="Times New Roman" w:cs="Times New Roman"/>
          <w:sz w:val="22"/>
          <w:szCs w:val="22"/>
        </w:rPr>
        <w:t>2</w:t>
      </w:r>
      <w:r>
        <w:rPr>
          <w:rFonts w:ascii="Times New Roman" w:hAnsi="Times New Roman" w:cs="Times New Roman"/>
          <w:sz w:val="22"/>
          <w:szCs w:val="22"/>
        </w:rPr>
        <w:t>个，施工点设置</w:t>
      </w:r>
      <w:r>
        <w:rPr>
          <w:rFonts w:ascii="Times New Roman" w:eastAsia="Times New Roman" w:hAnsi="Times New Roman" w:cs="Times New Roman"/>
          <w:sz w:val="22"/>
          <w:szCs w:val="22"/>
        </w:rPr>
        <w:t>1</w:t>
      </w:r>
      <w:r>
        <w:rPr>
          <w:rFonts w:ascii="Times New Roman" w:hAnsi="Times New Roman" w:cs="Times New Roman"/>
          <w:sz w:val="22"/>
          <w:szCs w:val="22"/>
        </w:rPr>
        <w:t>个。施工单位安排专人负责施工人员生活区日常生活垃圾的清扫工</w:t>
      </w:r>
    </w:p>
    <w:p w:rsidR="00970D88" w:rsidRDefault="00E25DF2">
      <w:pPr>
        <w:pStyle w:val="Bodytext10"/>
        <w:numPr>
          <w:ilvl w:val="0"/>
          <w:numId w:val="49"/>
        </w:numPr>
        <w:tabs>
          <w:tab w:val="left" w:pos="950"/>
        </w:tabs>
        <w:spacing w:after="0" w:line="520" w:lineRule="exact"/>
        <w:ind w:firstLine="520"/>
        <w:jc w:val="both"/>
        <w:rPr>
          <w:rFonts w:ascii="Times New Roman" w:hAnsi="Times New Roman" w:cs="Times New Roman"/>
          <w:sz w:val="22"/>
          <w:szCs w:val="22"/>
        </w:rPr>
      </w:pPr>
      <w:bookmarkStart w:id="662" w:name="bookmark548"/>
      <w:bookmarkEnd w:id="662"/>
      <w:r>
        <w:rPr>
          <w:rFonts w:ascii="Times New Roman" w:hAnsi="Times New Roman" w:cs="Times New Roman"/>
          <w:sz w:val="22"/>
          <w:szCs w:val="22"/>
        </w:rPr>
        <w:t>淤泥处理</w:t>
      </w:r>
    </w:p>
    <w:p w:rsidR="00970D88" w:rsidRDefault="00E25DF2">
      <w:pPr>
        <w:pStyle w:val="Bodytext10"/>
        <w:spacing w:after="0" w:line="520" w:lineRule="exact"/>
        <w:ind w:firstLine="520"/>
        <w:jc w:val="both"/>
        <w:rPr>
          <w:rFonts w:ascii="Times New Roman" w:hAnsi="Times New Roman" w:cs="Times New Roman"/>
          <w:sz w:val="22"/>
          <w:szCs w:val="22"/>
        </w:rPr>
      </w:pPr>
      <w:r>
        <w:rPr>
          <w:rFonts w:ascii="Times New Roman" w:hAnsi="Times New Roman" w:cs="Times New Roman"/>
          <w:sz w:val="22"/>
          <w:szCs w:val="22"/>
        </w:rPr>
        <w:t>清淤前应进行淤泥检测、确定淤泥中污染物浓度、污染物浓度满足《绿化种植土壤》</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CJ/T340-2016)</w:t>
      </w:r>
      <w:r>
        <w:rPr>
          <w:rFonts w:ascii="Times New Roman" w:hAnsi="Times New Roman" w:cs="Times New Roman"/>
          <w:sz w:val="22"/>
          <w:szCs w:val="22"/>
        </w:rPr>
        <w:t>淤泥才能用于绿化种植，满足《农用地土壤污染风险管控标准》</w:t>
      </w:r>
    </w:p>
    <w:p w:rsidR="00970D88" w:rsidRDefault="00E25DF2">
      <w:pPr>
        <w:pStyle w:val="Bodytext10"/>
        <w:spacing w:after="340" w:line="520" w:lineRule="exact"/>
        <w:ind w:firstLine="14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(GB15618-2018)</w:t>
      </w:r>
      <w:r>
        <w:rPr>
          <w:rFonts w:ascii="Times New Roman" w:hAnsi="Times New Roman" w:cs="Times New Roman"/>
          <w:sz w:val="22"/>
          <w:szCs w:val="22"/>
        </w:rPr>
        <w:t>才能用于农用地，否则必须运至临时堆存场进行处置。工程一共产生土方清淤</w:t>
      </w:r>
      <w:r>
        <w:rPr>
          <w:rFonts w:ascii="Times New Roman" w:eastAsia="Times New Roman" w:hAnsi="Times New Roman" w:cs="Times New Roman"/>
          <w:i/>
          <w:iCs/>
          <w:sz w:val="24"/>
          <w:szCs w:val="24"/>
          <w:lang w:val="en-US" w:eastAsia="en-US" w:bidi="en-US"/>
        </w:rPr>
        <w:t>44.</w:t>
      </w:r>
      <w:r>
        <w:rPr>
          <w:rFonts w:ascii="Times New Roman" w:eastAsia="Times New Roman" w:hAnsi="Times New Roman" w:cs="Times New Roman"/>
          <w:sz w:val="22"/>
          <w:szCs w:val="22"/>
        </w:rPr>
        <w:t>24</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，通过密闭运输车及时运至淤泥处置场地，防止运输过程中跑冒滴漏，淤泥处置场地完工后需要进行封场并覆绿。</w:t>
      </w:r>
    </w:p>
    <w:p w:rsidR="00970D88" w:rsidRDefault="00E25DF2">
      <w:pPr>
        <w:pStyle w:val="Heading210"/>
        <w:keepNext/>
        <w:keepLines/>
        <w:spacing w:after="380"/>
        <w:jc w:val="left"/>
        <w:rPr>
          <w:rFonts w:ascii="Times New Roman" w:hAnsi="Times New Roman" w:cs="Times New Roman"/>
          <w:b/>
          <w:bCs/>
          <w:sz w:val="30"/>
          <w:szCs w:val="30"/>
        </w:rPr>
      </w:pPr>
      <w:bookmarkStart w:id="663" w:name="bookmark549"/>
      <w:bookmarkStart w:id="664" w:name="bookmark550"/>
      <w:bookmarkStart w:id="665" w:name="bookmark551"/>
      <w:bookmarkStart w:id="666" w:name="_Toc24668"/>
      <w:bookmarkStart w:id="667" w:name="_Toc18124"/>
      <w:bookmarkStart w:id="668" w:name="_Toc30295"/>
      <w:r>
        <w:rPr>
          <w:rFonts w:ascii="Times New Roman" w:eastAsia="Times New Roman" w:hAnsi="Times New Roman" w:cs="Times New Roman"/>
          <w:b/>
          <w:bCs/>
          <w:sz w:val="30"/>
          <w:szCs w:val="30"/>
          <w:lang w:val="en-US" w:eastAsia="en-US" w:bidi="en-US"/>
        </w:rPr>
        <w:t>8.</w:t>
      </w:r>
      <w:r>
        <w:rPr>
          <w:rFonts w:ascii="Times New Roman" w:eastAsia="Times New Roman" w:hAnsi="Times New Roman" w:cs="Times New Roman"/>
          <w:b/>
          <w:bCs/>
          <w:sz w:val="30"/>
          <w:szCs w:val="30"/>
        </w:rPr>
        <w:t>5</w:t>
      </w:r>
      <w:r>
        <w:rPr>
          <w:rFonts w:ascii="Times New Roman" w:hAnsi="Times New Roman" w:cs="Times New Roman"/>
          <w:b/>
          <w:bCs/>
          <w:sz w:val="30"/>
          <w:szCs w:val="30"/>
        </w:rPr>
        <w:t>环境管理及监测</w:t>
      </w:r>
      <w:bookmarkEnd w:id="663"/>
      <w:bookmarkEnd w:id="664"/>
      <w:bookmarkEnd w:id="665"/>
      <w:bookmarkEnd w:id="666"/>
      <w:bookmarkEnd w:id="667"/>
      <w:bookmarkEnd w:id="668"/>
    </w:p>
    <w:p w:rsidR="00970D88" w:rsidRDefault="00E25DF2">
      <w:pPr>
        <w:pStyle w:val="Bodytext30"/>
        <w:spacing w:after="180" w:line="418" w:lineRule="auto"/>
        <w:rPr>
          <w:sz w:val="22"/>
          <w:szCs w:val="22"/>
        </w:rPr>
      </w:pPr>
      <w:r>
        <w:t>8.5.</w:t>
      </w:r>
      <w:r>
        <w:rPr>
          <w:lang w:val="zh-TW" w:eastAsia="zh-TW" w:bidi="zh-TW"/>
        </w:rPr>
        <w:t>1</w:t>
      </w:r>
      <w:r>
        <w:rPr>
          <w:rFonts w:eastAsia="宋体"/>
          <w:b/>
          <w:bCs/>
          <w:sz w:val="22"/>
          <w:szCs w:val="22"/>
          <w:lang w:val="zh-TW" w:eastAsia="zh-TW" w:bidi="zh-TW"/>
        </w:rPr>
        <w:t>环境管理</w:t>
      </w:r>
    </w:p>
    <w:p w:rsidR="00970D88" w:rsidRDefault="00E25DF2">
      <w:pPr>
        <w:pStyle w:val="Bodytext10"/>
        <w:spacing w:after="0"/>
        <w:ind w:firstLine="640"/>
        <w:jc w:val="both"/>
        <w:rPr>
          <w:rFonts w:ascii="Times New Roman" w:hAnsi="Times New Roman" w:cs="Times New Roman"/>
          <w:sz w:val="22"/>
          <w:szCs w:val="22"/>
        </w:rPr>
      </w:pPr>
      <w:r>
        <w:rPr>
          <w:rFonts w:ascii="Times New Roman" w:eastAsia="Times New Roman" w:hAnsi="Times New Roman" w:cs="Times New Roman"/>
          <w:sz w:val="26"/>
          <w:szCs w:val="26"/>
        </w:rPr>
        <w:t>(1)</w:t>
      </w:r>
      <w:r>
        <w:rPr>
          <w:rFonts w:ascii="Times New Roman" w:hAnsi="Times New Roman" w:cs="Times New Roman"/>
          <w:b/>
          <w:bCs/>
          <w:sz w:val="22"/>
          <w:szCs w:val="22"/>
        </w:rPr>
        <w:t>管理职责</w:t>
      </w:r>
    </w:p>
    <w:p w:rsidR="00970D88" w:rsidRDefault="00E25DF2">
      <w:pPr>
        <w:pStyle w:val="Bodytext10"/>
        <w:spacing w:after="0" w:line="523" w:lineRule="exact"/>
        <w:ind w:firstLine="520"/>
        <w:jc w:val="both"/>
        <w:rPr>
          <w:rFonts w:ascii="Times New Roman" w:hAnsi="Times New Roman" w:cs="Times New Roman"/>
          <w:sz w:val="22"/>
          <w:szCs w:val="22"/>
        </w:rPr>
      </w:pPr>
      <w:r>
        <w:rPr>
          <w:rFonts w:ascii="Times New Roman" w:hAnsi="Times New Roman" w:cs="Times New Roman"/>
          <w:sz w:val="22"/>
          <w:szCs w:val="22"/>
        </w:rPr>
        <w:t>为了充分发挥工程的社会效益、经济效益和生态环境效益，保护施工区和拆迁安置点的生态环境，发挥工程的有利影响，最大限度减免不利影响，使工程施工区、拆迁安置点的生态环境呈良性循环，保证各项环境保护措施的落实，必须加强工程施工及运行期间的环境管理工作，尽早建立完善的环境管理体系，尽可能的减少工程实施对环境及生态的不利影响。工程施工期较长，工程任务较大，须委托当地环保部门设立专门的环境保护管理小组，其职责是：</w:t>
      </w:r>
    </w:p>
    <w:p w:rsidR="00970D88" w:rsidRDefault="00E25DF2">
      <w:pPr>
        <w:pStyle w:val="Bodytext10"/>
        <w:numPr>
          <w:ilvl w:val="0"/>
          <w:numId w:val="50"/>
        </w:numPr>
        <w:tabs>
          <w:tab w:val="left" w:pos="930"/>
        </w:tabs>
        <w:spacing w:after="0" w:line="523" w:lineRule="exact"/>
        <w:ind w:firstLine="520"/>
        <w:jc w:val="both"/>
        <w:rPr>
          <w:rFonts w:ascii="Times New Roman" w:hAnsi="Times New Roman" w:cs="Times New Roman"/>
          <w:sz w:val="22"/>
          <w:szCs w:val="22"/>
        </w:rPr>
      </w:pPr>
      <w:bookmarkStart w:id="669" w:name="bookmark552"/>
      <w:bookmarkEnd w:id="669"/>
      <w:r>
        <w:rPr>
          <w:rFonts w:ascii="Times New Roman" w:hAnsi="Times New Roman" w:cs="Times New Roman"/>
          <w:sz w:val="22"/>
          <w:szCs w:val="22"/>
        </w:rPr>
        <w:t>贯彻执行环境保护法规和标准，组织制定工程环境保护管理规章制度，组织进行环保设施的建设与运行操作学习；</w:t>
      </w:r>
    </w:p>
    <w:p w:rsidR="00970D88" w:rsidRDefault="00E25DF2">
      <w:pPr>
        <w:pStyle w:val="Bodytext10"/>
        <w:numPr>
          <w:ilvl w:val="0"/>
          <w:numId w:val="50"/>
        </w:numPr>
        <w:tabs>
          <w:tab w:val="left" w:pos="426"/>
        </w:tabs>
        <w:spacing w:after="0" w:line="523" w:lineRule="exact"/>
        <w:ind w:firstLine="520"/>
        <w:jc w:val="both"/>
        <w:rPr>
          <w:rFonts w:ascii="Times New Roman" w:hAnsi="Times New Roman" w:cs="Times New Roman"/>
          <w:sz w:val="22"/>
          <w:szCs w:val="22"/>
        </w:rPr>
      </w:pPr>
      <w:bookmarkStart w:id="670" w:name="bookmark553"/>
      <w:bookmarkEnd w:id="670"/>
      <w:r>
        <w:rPr>
          <w:rFonts w:ascii="Times New Roman" w:hAnsi="Times New Roman" w:cs="Times New Roman"/>
          <w:sz w:val="22"/>
          <w:szCs w:val="22"/>
        </w:rPr>
        <w:t>监督检</w:t>
      </w:r>
      <w:r>
        <w:rPr>
          <w:rFonts w:ascii="Times New Roman" w:hAnsi="Times New Roman" w:cs="Times New Roman"/>
          <w:sz w:val="22"/>
          <w:szCs w:val="22"/>
        </w:rPr>
        <w:t>查施工区污水处理措施、大气及噪声污染控制情况、固体废弃物处置方式及卫生防疫情况，保护施工区环境及施工人员身体健康；</w:t>
      </w:r>
    </w:p>
    <w:p w:rsidR="00970D88" w:rsidRDefault="00E25DF2">
      <w:pPr>
        <w:pStyle w:val="Bodytext10"/>
        <w:numPr>
          <w:ilvl w:val="0"/>
          <w:numId w:val="50"/>
        </w:numPr>
        <w:tabs>
          <w:tab w:val="left" w:pos="909"/>
        </w:tabs>
        <w:spacing w:after="0" w:line="523" w:lineRule="exact"/>
        <w:ind w:firstLine="500"/>
        <w:rPr>
          <w:rFonts w:ascii="Times New Roman" w:hAnsi="Times New Roman" w:cs="Times New Roman"/>
          <w:sz w:val="22"/>
          <w:szCs w:val="22"/>
        </w:rPr>
      </w:pPr>
      <w:bookmarkStart w:id="671" w:name="bookmark554"/>
      <w:bookmarkEnd w:id="671"/>
      <w:r>
        <w:rPr>
          <w:rFonts w:ascii="Times New Roman" w:hAnsi="Times New Roman" w:cs="Times New Roman"/>
          <w:sz w:val="22"/>
          <w:szCs w:val="22"/>
        </w:rPr>
        <w:t>监督施工现场产生的废料和垃圾，使施工现场保持整洁；</w:t>
      </w:r>
    </w:p>
    <w:p w:rsidR="00970D88" w:rsidRDefault="00E25DF2">
      <w:pPr>
        <w:pStyle w:val="Bodytext10"/>
        <w:numPr>
          <w:ilvl w:val="0"/>
          <w:numId w:val="50"/>
        </w:numPr>
        <w:tabs>
          <w:tab w:val="left" w:pos="909"/>
        </w:tabs>
        <w:spacing w:after="0" w:line="523" w:lineRule="exact"/>
        <w:ind w:firstLine="500"/>
        <w:rPr>
          <w:rFonts w:ascii="Times New Roman" w:hAnsi="Times New Roman" w:cs="Times New Roman"/>
          <w:sz w:val="22"/>
          <w:szCs w:val="22"/>
        </w:rPr>
      </w:pPr>
      <w:bookmarkStart w:id="672" w:name="bookmark555"/>
      <w:bookmarkEnd w:id="672"/>
      <w:r>
        <w:rPr>
          <w:rFonts w:ascii="Times New Roman" w:hAnsi="Times New Roman" w:cs="Times New Roman"/>
          <w:sz w:val="22"/>
          <w:szCs w:val="22"/>
        </w:rPr>
        <w:t>对施工区出现的环境问题及时发现、及时制止，进行妥善处理；</w:t>
      </w:r>
    </w:p>
    <w:p w:rsidR="00970D88" w:rsidRDefault="00E25DF2">
      <w:pPr>
        <w:pStyle w:val="Bodytext10"/>
        <w:numPr>
          <w:ilvl w:val="0"/>
          <w:numId w:val="50"/>
        </w:numPr>
        <w:tabs>
          <w:tab w:val="left" w:pos="929"/>
        </w:tabs>
        <w:spacing w:after="0" w:line="523" w:lineRule="exact"/>
        <w:ind w:firstLine="520"/>
        <w:jc w:val="both"/>
        <w:rPr>
          <w:rFonts w:ascii="Times New Roman" w:hAnsi="Times New Roman" w:cs="Times New Roman"/>
          <w:sz w:val="22"/>
          <w:szCs w:val="22"/>
        </w:rPr>
      </w:pPr>
      <w:bookmarkStart w:id="673" w:name="bookmark556"/>
      <w:bookmarkEnd w:id="673"/>
      <w:r>
        <w:rPr>
          <w:rFonts w:ascii="Times New Roman" w:hAnsi="Times New Roman" w:cs="Times New Roman"/>
          <w:sz w:val="22"/>
          <w:szCs w:val="22"/>
        </w:rPr>
        <w:t>调查评价工程占地的复耕及植被恢复措施落实情况；</w:t>
      </w:r>
    </w:p>
    <w:p w:rsidR="00970D88" w:rsidRDefault="00E25DF2">
      <w:pPr>
        <w:pStyle w:val="Bodytext10"/>
        <w:numPr>
          <w:ilvl w:val="0"/>
          <w:numId w:val="50"/>
        </w:numPr>
        <w:tabs>
          <w:tab w:val="left" w:pos="917"/>
        </w:tabs>
        <w:spacing w:after="260" w:line="523" w:lineRule="exact"/>
        <w:ind w:firstLine="520"/>
        <w:jc w:val="both"/>
        <w:rPr>
          <w:rFonts w:ascii="Times New Roman" w:hAnsi="Times New Roman" w:cs="Times New Roman"/>
          <w:sz w:val="22"/>
          <w:szCs w:val="22"/>
        </w:rPr>
      </w:pPr>
      <w:bookmarkStart w:id="674" w:name="bookmark557"/>
      <w:bookmarkEnd w:id="674"/>
      <w:r>
        <w:rPr>
          <w:rFonts w:ascii="Times New Roman" w:hAnsi="Times New Roman" w:cs="Times New Roman"/>
          <w:sz w:val="22"/>
          <w:szCs w:val="22"/>
        </w:rPr>
        <w:t>监督与环境有关的合同条款的执行，参与单位工程验收和工程竣工验收并签署环境监理</w:t>
      </w:r>
      <w:r>
        <w:rPr>
          <w:rFonts w:ascii="Times New Roman" w:hAnsi="Times New Roman" w:cs="Times New Roman"/>
          <w:sz w:val="22"/>
          <w:szCs w:val="22"/>
        </w:rPr>
        <w:lastRenderedPageBreak/>
        <w:t>意见，使工程施工符合环境保护法规的要求。</w:t>
      </w:r>
    </w:p>
    <w:p w:rsidR="00970D88" w:rsidRDefault="00E25DF2">
      <w:pPr>
        <w:pStyle w:val="Bodytext10"/>
        <w:spacing w:after="0"/>
        <w:ind w:firstLine="660"/>
        <w:jc w:val="both"/>
        <w:rPr>
          <w:rFonts w:ascii="Times New Roman" w:hAnsi="Times New Roman" w:cs="Times New Roman"/>
          <w:sz w:val="22"/>
          <w:szCs w:val="22"/>
        </w:rPr>
      </w:pPr>
      <w:r>
        <w:rPr>
          <w:rFonts w:ascii="Times New Roman" w:hAnsi="Times New Roman" w:cs="Times New Roman"/>
          <w:sz w:val="19"/>
          <w:szCs w:val="19"/>
        </w:rPr>
        <w:t>（</w:t>
      </w:r>
      <w:r>
        <w:rPr>
          <w:rFonts w:ascii="Times New Roman" w:eastAsia="Times New Roman" w:hAnsi="Times New Roman" w:cs="Times New Roman"/>
          <w:sz w:val="19"/>
          <w:szCs w:val="19"/>
        </w:rPr>
        <w:t>2）</w:t>
      </w:r>
      <w:r>
        <w:rPr>
          <w:rFonts w:ascii="Times New Roman" w:hAnsi="Times New Roman" w:cs="Times New Roman"/>
          <w:b/>
          <w:bCs/>
          <w:sz w:val="22"/>
          <w:szCs w:val="22"/>
        </w:rPr>
        <w:t>管理方案</w:t>
      </w:r>
    </w:p>
    <w:p w:rsidR="00970D88" w:rsidRDefault="00E25DF2">
      <w:pPr>
        <w:pStyle w:val="Bodytext10"/>
        <w:numPr>
          <w:ilvl w:val="0"/>
          <w:numId w:val="51"/>
        </w:numPr>
        <w:tabs>
          <w:tab w:val="left" w:pos="924"/>
        </w:tabs>
        <w:spacing w:after="0" w:line="518" w:lineRule="exact"/>
        <w:ind w:firstLine="520"/>
        <w:jc w:val="both"/>
        <w:rPr>
          <w:rFonts w:ascii="Times New Roman" w:hAnsi="Times New Roman" w:cs="Times New Roman"/>
          <w:sz w:val="22"/>
          <w:szCs w:val="22"/>
        </w:rPr>
      </w:pPr>
      <w:bookmarkStart w:id="675" w:name="bookmark558"/>
      <w:bookmarkEnd w:id="675"/>
      <w:r>
        <w:rPr>
          <w:rFonts w:ascii="Times New Roman" w:hAnsi="Times New Roman" w:cs="Times New Roman"/>
          <w:sz w:val="22"/>
          <w:szCs w:val="22"/>
        </w:rPr>
        <w:t>施工期</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施工区：贯彻执行国家有关环境保护方针、政策及法规条例；制定年度工程建设环境保护工作计划，整编相关资料，建立环境信息系统，编制年度环境质量报告，并呈报上级主管部门；加强工程环境监测管理，审定监测计划，委托具有相应资质的环境、卫生监测等专业部门实施环境监测计划；加强工程建设环境监理，委托有相应监理资质单位对施工区和拆迁安置点进行工程建设环境监理；组织实施工程环境保护规划，并监督、检查环境保护措施的执行情况和环保经费的使用情况，保证各项工程施工能按环保</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三</w:t>
      </w:r>
      <w:r>
        <w:rPr>
          <w:rFonts w:ascii="Times New Roman" w:hAnsi="Times New Roman" w:cs="Times New Roman"/>
          <w:sz w:val="22"/>
          <w:szCs w:val="22"/>
        </w:rPr>
        <w:t>同时</w:t>
      </w:r>
      <w:r>
        <w:rPr>
          <w:rFonts w:ascii="Times New Roman" w:hAnsi="Times New Roman" w:cs="Times New Roman"/>
          <w:sz w:val="22"/>
          <w:szCs w:val="22"/>
        </w:rPr>
        <w:t>”</w:t>
      </w:r>
      <w:r>
        <w:rPr>
          <w:rFonts w:ascii="Times New Roman" w:hAnsi="Times New Roman" w:cs="Times New Roman"/>
          <w:sz w:val="22"/>
          <w:szCs w:val="22"/>
        </w:rPr>
        <w:t>的原则执行；协调处理工程引起的环境污染事故和环境纠纷</w:t>
      </w:r>
      <w:r>
        <w:rPr>
          <w:rFonts w:ascii="Times New Roman" w:hAnsi="Times New Roman" w:cs="Times New Roman"/>
          <w:sz w:val="22"/>
          <w:szCs w:val="22"/>
        </w:rPr>
        <w:t>；加强环境保护的宣传教育和技术培训，提高人们的环境保护意识和参与意识，工程环境管理人员的技术水平。</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拆迁安置点环境管理：协同环境监理单位，监督拆迁安置环保措施执行情况，定期对安置区生态与环境、社会经济、公共卫生、文化教育状况等进行调查，必要时开展监测与评价工作，避免环境问题的发生。</w:t>
      </w:r>
    </w:p>
    <w:p w:rsidR="00970D88" w:rsidRDefault="00E25DF2">
      <w:pPr>
        <w:pStyle w:val="Bodytext10"/>
        <w:numPr>
          <w:ilvl w:val="0"/>
          <w:numId w:val="51"/>
        </w:numPr>
        <w:tabs>
          <w:tab w:val="left" w:pos="933"/>
        </w:tabs>
        <w:spacing w:after="0" w:line="518" w:lineRule="exact"/>
        <w:ind w:firstLine="520"/>
        <w:jc w:val="both"/>
        <w:rPr>
          <w:rFonts w:ascii="Times New Roman" w:hAnsi="Times New Roman" w:cs="Times New Roman"/>
          <w:sz w:val="22"/>
          <w:szCs w:val="22"/>
        </w:rPr>
      </w:pPr>
      <w:bookmarkStart w:id="676" w:name="bookmark559"/>
      <w:bookmarkEnd w:id="676"/>
      <w:r>
        <w:rPr>
          <w:rFonts w:ascii="Times New Roman" w:hAnsi="Times New Roman" w:cs="Times New Roman"/>
          <w:sz w:val="22"/>
          <w:szCs w:val="22"/>
        </w:rPr>
        <w:t>运行期</w:t>
      </w:r>
    </w:p>
    <w:p w:rsidR="00970D88" w:rsidRDefault="00E25DF2">
      <w:pPr>
        <w:pStyle w:val="Bodytext10"/>
        <w:spacing w:after="0" w:line="518" w:lineRule="exact"/>
        <w:ind w:firstLine="520"/>
        <w:jc w:val="both"/>
        <w:rPr>
          <w:rFonts w:ascii="Times New Roman" w:hAnsi="Times New Roman" w:cs="Times New Roman"/>
          <w:sz w:val="22"/>
          <w:szCs w:val="22"/>
        </w:rPr>
      </w:pPr>
      <w:r>
        <w:rPr>
          <w:rFonts w:ascii="Times New Roman" w:hAnsi="Times New Roman" w:cs="Times New Roman"/>
          <w:sz w:val="22"/>
          <w:szCs w:val="22"/>
        </w:rPr>
        <w:t>负责落实运行期各项环境保护措施；协同地方环保部门开展君山垸环境保护工作，处理工程运用前有关环境问题；通过监测，掌握各环境因子的变化规律及影响范围，及时发现可能与工程运用有关的环境问题，提出防治对策和措施；负责工程血防设施</w:t>
      </w:r>
      <w:r>
        <w:rPr>
          <w:rFonts w:ascii="Times New Roman" w:hAnsi="Times New Roman" w:cs="Times New Roman"/>
          <w:sz w:val="22"/>
          <w:szCs w:val="22"/>
        </w:rPr>
        <w:t>的管理、维护和运行工作。</w:t>
      </w:r>
    </w:p>
    <w:p w:rsidR="00970D88" w:rsidRDefault="00E25DF2">
      <w:pPr>
        <w:pStyle w:val="Bodytext30"/>
        <w:spacing w:line="516" w:lineRule="exact"/>
        <w:jc w:val="both"/>
        <w:rPr>
          <w:sz w:val="22"/>
          <w:szCs w:val="22"/>
        </w:rPr>
      </w:pPr>
      <w:r>
        <w:t>8.5.</w:t>
      </w:r>
      <w:r>
        <w:rPr>
          <w:lang w:val="zh-TW" w:eastAsia="zh-TW" w:bidi="zh-TW"/>
        </w:rPr>
        <w:t>2</w:t>
      </w:r>
      <w:r>
        <w:rPr>
          <w:rFonts w:eastAsia="宋体"/>
          <w:b/>
          <w:bCs/>
          <w:sz w:val="22"/>
          <w:szCs w:val="22"/>
          <w:lang w:val="zh-TW" w:eastAsia="zh-TW" w:bidi="zh-TW"/>
        </w:rPr>
        <w:t>环境监理</w:t>
      </w:r>
    </w:p>
    <w:p w:rsidR="00970D88" w:rsidRDefault="00E25DF2">
      <w:pPr>
        <w:pStyle w:val="Bodytext10"/>
        <w:spacing w:after="400" w:line="528" w:lineRule="exact"/>
        <w:ind w:firstLine="520"/>
        <w:jc w:val="both"/>
        <w:rPr>
          <w:rFonts w:ascii="Times New Roman" w:hAnsi="Times New Roman" w:cs="Times New Roman"/>
          <w:sz w:val="22"/>
          <w:szCs w:val="22"/>
        </w:rPr>
      </w:pPr>
      <w:r>
        <w:rPr>
          <w:rFonts w:ascii="Times New Roman" w:hAnsi="Times New Roman" w:cs="Times New Roman"/>
          <w:sz w:val="22"/>
          <w:szCs w:val="22"/>
        </w:rPr>
        <w:t>环境监理是工程环境保护措施实施的保证，为确保环境措施实施，在施工合同条款中应明确环境监理由专业人员承担，负责对施工过程中执行环境保护措施的监督与检查工作。</w:t>
      </w:r>
    </w:p>
    <w:p w:rsidR="00970D88" w:rsidRDefault="00E25DF2">
      <w:pPr>
        <w:pStyle w:val="Bodytext30"/>
        <w:jc w:val="both"/>
        <w:rPr>
          <w:sz w:val="22"/>
          <w:szCs w:val="22"/>
        </w:rPr>
      </w:pPr>
      <w:r>
        <w:t>8.5.</w:t>
      </w:r>
      <w:r>
        <w:rPr>
          <w:lang w:val="zh-TW" w:eastAsia="zh-TW" w:bidi="zh-TW"/>
        </w:rPr>
        <w:t>3</w:t>
      </w:r>
      <w:r>
        <w:rPr>
          <w:rFonts w:eastAsia="宋体"/>
          <w:b/>
          <w:bCs/>
          <w:sz w:val="22"/>
          <w:szCs w:val="22"/>
          <w:lang w:val="zh-TW" w:eastAsia="zh-TW" w:bidi="zh-TW"/>
        </w:rPr>
        <w:t>环境监测计划</w:t>
      </w:r>
    </w:p>
    <w:p w:rsidR="00970D88" w:rsidRDefault="00E25DF2">
      <w:pPr>
        <w:pStyle w:val="Bodytext10"/>
        <w:spacing w:after="0" w:line="516" w:lineRule="exact"/>
        <w:ind w:firstLine="520"/>
        <w:jc w:val="both"/>
        <w:rPr>
          <w:rFonts w:ascii="Times New Roman" w:hAnsi="Times New Roman" w:cs="Times New Roman"/>
          <w:sz w:val="22"/>
          <w:szCs w:val="22"/>
        </w:rPr>
      </w:pPr>
      <w:r>
        <w:rPr>
          <w:rFonts w:ascii="Times New Roman" w:hAnsi="Times New Roman" w:cs="Times New Roman"/>
          <w:sz w:val="22"/>
          <w:szCs w:val="22"/>
        </w:rPr>
        <w:t>为了解工程施工期环境污染和环境保护措施的执行情况，需进行施工期环境监测。</w:t>
      </w:r>
    </w:p>
    <w:p w:rsidR="00970D88" w:rsidRDefault="00E25DF2">
      <w:pPr>
        <w:pStyle w:val="Bodytext20"/>
        <w:numPr>
          <w:ilvl w:val="0"/>
          <w:numId w:val="52"/>
        </w:numPr>
        <w:tabs>
          <w:tab w:val="left" w:pos="1171"/>
        </w:tabs>
        <w:spacing w:after="0" w:line="516" w:lineRule="exact"/>
        <w:ind w:firstLine="640"/>
        <w:jc w:val="both"/>
      </w:pPr>
      <w:bookmarkStart w:id="677" w:name="bookmark560"/>
      <w:bookmarkEnd w:id="677"/>
      <w:r>
        <w:rPr>
          <w:rFonts w:eastAsia="宋体"/>
          <w:lang w:val="zh-TW" w:eastAsia="zh-TW" w:bidi="zh-TW"/>
        </w:rPr>
        <w:t>水环境</w:t>
      </w:r>
    </w:p>
    <w:p w:rsidR="00970D88" w:rsidRDefault="00E25DF2">
      <w:pPr>
        <w:pStyle w:val="Bodytext10"/>
        <w:spacing w:after="0" w:line="516" w:lineRule="exact"/>
        <w:ind w:firstLine="520"/>
        <w:rPr>
          <w:rFonts w:ascii="Times New Roman" w:hAnsi="Times New Roman" w:cs="Times New Roman"/>
          <w:sz w:val="22"/>
          <w:szCs w:val="22"/>
        </w:rPr>
      </w:pPr>
      <w:r>
        <w:rPr>
          <w:rFonts w:ascii="Times New Roman" w:hAnsi="Times New Roman" w:cs="Times New Roman"/>
          <w:sz w:val="22"/>
          <w:szCs w:val="22"/>
        </w:rPr>
        <w:t>监测断面：长沟子取水口、濠河各设</w:t>
      </w:r>
      <w:r>
        <w:rPr>
          <w:rFonts w:ascii="Times New Roman" w:eastAsia="Times New Roman" w:hAnsi="Times New Roman" w:cs="Times New Roman"/>
          <w:sz w:val="22"/>
          <w:szCs w:val="22"/>
        </w:rPr>
        <w:t>1</w:t>
      </w:r>
      <w:r>
        <w:rPr>
          <w:rFonts w:ascii="Times New Roman" w:hAnsi="Times New Roman" w:cs="Times New Roman"/>
          <w:sz w:val="22"/>
          <w:szCs w:val="22"/>
        </w:rPr>
        <w:t>个断面，共</w:t>
      </w:r>
      <w:r>
        <w:rPr>
          <w:rFonts w:ascii="Times New Roman" w:eastAsia="Times New Roman" w:hAnsi="Times New Roman" w:cs="Times New Roman"/>
          <w:sz w:val="22"/>
          <w:szCs w:val="22"/>
        </w:rPr>
        <w:t>2</w:t>
      </w:r>
      <w:r>
        <w:rPr>
          <w:rFonts w:ascii="Times New Roman" w:hAnsi="Times New Roman" w:cs="Times New Roman"/>
          <w:sz w:val="22"/>
          <w:szCs w:val="22"/>
        </w:rPr>
        <w:t>个断面；</w:t>
      </w:r>
    </w:p>
    <w:p w:rsidR="00970D88" w:rsidRDefault="00E25DF2">
      <w:pPr>
        <w:pStyle w:val="Bodytext10"/>
        <w:spacing w:after="0" w:line="516" w:lineRule="exact"/>
        <w:ind w:firstLine="520"/>
        <w:rPr>
          <w:rFonts w:ascii="Times New Roman" w:hAnsi="Times New Roman" w:cs="Times New Roman"/>
          <w:sz w:val="22"/>
          <w:szCs w:val="22"/>
        </w:rPr>
      </w:pPr>
      <w:r>
        <w:rPr>
          <w:rFonts w:ascii="Times New Roman" w:hAnsi="Times New Roman" w:cs="Times New Roman"/>
          <w:sz w:val="22"/>
          <w:szCs w:val="22"/>
        </w:rPr>
        <w:lastRenderedPageBreak/>
        <w:t>监测时间：施工前监测一次，施工高峰期监测一次。</w:t>
      </w:r>
    </w:p>
    <w:p w:rsidR="00970D88" w:rsidRDefault="00E25DF2">
      <w:pPr>
        <w:pStyle w:val="Bodytext10"/>
        <w:spacing w:after="0" w:line="516" w:lineRule="exact"/>
        <w:ind w:firstLine="520"/>
        <w:rPr>
          <w:rFonts w:ascii="Times New Roman" w:hAnsi="Times New Roman" w:cs="Times New Roman"/>
          <w:sz w:val="22"/>
          <w:szCs w:val="22"/>
        </w:rPr>
      </w:pPr>
      <w:r>
        <w:rPr>
          <w:rFonts w:ascii="Times New Roman" w:hAnsi="Times New Roman" w:cs="Times New Roman"/>
          <w:sz w:val="22"/>
          <w:szCs w:val="22"/>
        </w:rPr>
        <w:t>监测项目：</w:t>
      </w:r>
      <w:r>
        <w:rPr>
          <w:rFonts w:ascii="Times New Roman" w:eastAsia="Times New Roman" w:hAnsi="Times New Roman" w:cs="Times New Roman"/>
          <w:sz w:val="22"/>
          <w:szCs w:val="22"/>
          <w:lang w:val="en-US" w:eastAsia="en-US" w:bidi="en-US"/>
        </w:rPr>
        <w:t>pH</w:t>
      </w:r>
      <w:r>
        <w:rPr>
          <w:rFonts w:ascii="Times New Roman" w:hAnsi="Times New Roman" w:cs="Times New Roman"/>
          <w:sz w:val="22"/>
          <w:szCs w:val="22"/>
        </w:rPr>
        <w:t>值、溶解氧、悬浮物、</w:t>
      </w:r>
      <w:r>
        <w:rPr>
          <w:rFonts w:ascii="Times New Roman" w:eastAsia="Times New Roman" w:hAnsi="Times New Roman" w:cs="Times New Roman"/>
          <w:sz w:val="22"/>
          <w:szCs w:val="22"/>
          <w:lang w:val="en-US" w:eastAsia="en-US" w:bidi="en-US"/>
        </w:rPr>
        <w:t>C</w:t>
      </w:r>
      <w:r>
        <w:rPr>
          <w:rFonts w:ascii="Times New Roman" w:hAnsi="Times New Roman" w:cs="Times New Roman"/>
          <w:sz w:val="22"/>
          <w:szCs w:val="22"/>
          <w:lang w:val="en-US" w:eastAsia="zh-CN" w:bidi="en-US"/>
        </w:rPr>
        <w:t>O</w:t>
      </w:r>
      <w:r>
        <w:rPr>
          <w:rFonts w:ascii="Times New Roman" w:eastAsia="Times New Roman" w:hAnsi="Times New Roman" w:cs="Times New Roman"/>
          <w:sz w:val="22"/>
          <w:szCs w:val="22"/>
          <w:lang w:val="en-US" w:eastAsia="en-US" w:bidi="en-US"/>
        </w:rPr>
        <w:t>D</w:t>
      </w:r>
      <w:r>
        <w:rPr>
          <w:rFonts w:ascii="Times New Roman" w:hAnsi="Times New Roman" w:cs="Times New Roman"/>
          <w:sz w:val="22"/>
          <w:szCs w:val="22"/>
          <w:lang w:val="en-US" w:eastAsia="en-US" w:bidi="en-US"/>
        </w:rPr>
        <w:t>、</w:t>
      </w:r>
      <w:r>
        <w:rPr>
          <w:rFonts w:ascii="Times New Roman" w:hAnsi="Times New Roman" w:cs="Times New Roman"/>
          <w:sz w:val="22"/>
          <w:szCs w:val="22"/>
        </w:rPr>
        <w:t>氨氮、粪大肠菌群、石油类共</w:t>
      </w:r>
      <w:r>
        <w:rPr>
          <w:rFonts w:ascii="Times New Roman" w:eastAsia="Times New Roman" w:hAnsi="Times New Roman" w:cs="Times New Roman"/>
          <w:sz w:val="22"/>
          <w:szCs w:val="22"/>
        </w:rPr>
        <w:t>7</w:t>
      </w:r>
      <w:r>
        <w:rPr>
          <w:rFonts w:ascii="Times New Roman" w:hAnsi="Times New Roman" w:cs="Times New Roman"/>
          <w:sz w:val="22"/>
          <w:szCs w:val="22"/>
        </w:rPr>
        <w:t>项。</w:t>
      </w:r>
    </w:p>
    <w:p w:rsidR="00970D88" w:rsidRDefault="00E25DF2">
      <w:pPr>
        <w:pStyle w:val="Bodytext10"/>
        <w:spacing w:after="0" w:line="516" w:lineRule="exact"/>
        <w:ind w:firstLine="520"/>
        <w:jc w:val="both"/>
        <w:rPr>
          <w:rFonts w:ascii="Times New Roman" w:hAnsi="Times New Roman" w:cs="Times New Roman"/>
          <w:sz w:val="22"/>
          <w:szCs w:val="22"/>
        </w:rPr>
      </w:pPr>
      <w:r>
        <w:rPr>
          <w:rFonts w:ascii="Times New Roman" w:hAnsi="Times New Roman" w:cs="Times New Roman"/>
          <w:sz w:val="22"/>
          <w:szCs w:val="22"/>
        </w:rPr>
        <w:t>监测方法：按《地面水环境质量标准》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GB3838—</w:t>
      </w:r>
      <w:r>
        <w:rPr>
          <w:rFonts w:ascii="Times New Roman" w:eastAsia="Times New Roman" w:hAnsi="Times New Roman" w:cs="Times New Roman"/>
          <w:sz w:val="22"/>
          <w:szCs w:val="22"/>
        </w:rPr>
        <w:t>2002)</w:t>
      </w:r>
      <w:r>
        <w:rPr>
          <w:rFonts w:ascii="Times New Roman" w:hAnsi="Times New Roman" w:cs="Times New Roman"/>
          <w:sz w:val="22"/>
          <w:szCs w:val="22"/>
        </w:rPr>
        <w:t>和《地表水和污水监测技术规范》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 xml:space="preserve">HJ/T </w:t>
      </w:r>
      <w:r>
        <w:rPr>
          <w:rFonts w:ascii="Times New Roman" w:eastAsia="Times New Roman" w:hAnsi="Times New Roman" w:cs="Times New Roman"/>
          <w:sz w:val="22"/>
          <w:szCs w:val="22"/>
        </w:rPr>
        <w:t>91</w:t>
      </w:r>
      <w:r>
        <w:rPr>
          <w:rFonts w:ascii="Times New Roman" w:eastAsia="Times New Roman" w:hAnsi="Times New Roman" w:cs="Times New Roman"/>
          <w:sz w:val="22"/>
          <w:szCs w:val="22"/>
          <w:lang w:val="en-US" w:eastAsia="en-US" w:bidi="en-US"/>
        </w:rPr>
        <w:t>-2002)</w:t>
      </w:r>
      <w:r>
        <w:rPr>
          <w:rFonts w:ascii="Times New Roman" w:hAnsi="Times New Roman" w:cs="Times New Roman"/>
          <w:sz w:val="22"/>
          <w:szCs w:val="22"/>
        </w:rPr>
        <w:t>中规定的方法。</w:t>
      </w:r>
    </w:p>
    <w:p w:rsidR="00970D88" w:rsidRDefault="00E25DF2">
      <w:pPr>
        <w:pStyle w:val="Bodytext10"/>
        <w:numPr>
          <w:ilvl w:val="0"/>
          <w:numId w:val="52"/>
        </w:numPr>
        <w:tabs>
          <w:tab w:val="left" w:pos="1171"/>
        </w:tabs>
        <w:spacing w:after="0" w:line="516" w:lineRule="exact"/>
        <w:ind w:firstLine="640"/>
        <w:jc w:val="both"/>
        <w:rPr>
          <w:rFonts w:ascii="Times New Roman" w:hAnsi="Times New Roman" w:cs="Times New Roman"/>
          <w:sz w:val="22"/>
          <w:szCs w:val="22"/>
        </w:rPr>
      </w:pPr>
      <w:bookmarkStart w:id="678" w:name="bookmark561"/>
      <w:bookmarkEnd w:id="678"/>
      <w:r>
        <w:rPr>
          <w:rFonts w:ascii="Times New Roman" w:hAnsi="Times New Roman" w:cs="Times New Roman"/>
          <w:sz w:val="22"/>
          <w:szCs w:val="22"/>
        </w:rPr>
        <w:t>环境空气</w:t>
      </w:r>
    </w:p>
    <w:p w:rsidR="00970D88" w:rsidRDefault="00E25DF2">
      <w:pPr>
        <w:pStyle w:val="Bodytext10"/>
        <w:spacing w:after="0" w:line="516" w:lineRule="exact"/>
        <w:ind w:left="520" w:firstLine="0"/>
        <w:rPr>
          <w:rFonts w:ascii="Times New Roman" w:hAnsi="Times New Roman" w:cs="Times New Roman"/>
          <w:lang w:eastAsia="zh-CN"/>
        </w:rPr>
      </w:pPr>
      <w:r>
        <w:rPr>
          <w:rFonts w:ascii="Times New Roman" w:hAnsi="Times New Roman" w:cs="Times New Roman"/>
          <w:sz w:val="22"/>
          <w:szCs w:val="22"/>
        </w:rPr>
        <w:t>监测项目：</w:t>
      </w:r>
      <w:r>
        <w:rPr>
          <w:rFonts w:ascii="Times New Roman" w:eastAsia="Times New Roman" w:hAnsi="Times New Roman" w:cs="Times New Roman"/>
          <w:sz w:val="22"/>
          <w:szCs w:val="22"/>
          <w:lang w:val="en-US" w:eastAsia="en-US" w:bidi="en-US"/>
        </w:rPr>
        <w:t>TSP</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PM</w:t>
      </w:r>
      <w:r>
        <w:rPr>
          <w:rFonts w:ascii="Times New Roman" w:hAnsi="Times New Roman" w:cs="Times New Roman"/>
          <w:sz w:val="22"/>
          <w:szCs w:val="22"/>
          <w:vertAlign w:val="subscript"/>
          <w:lang w:val="en-US" w:eastAsia="zh-CN" w:bidi="en-US"/>
        </w:rPr>
        <w:t>10</w:t>
      </w:r>
      <w:r>
        <w:rPr>
          <w:rFonts w:ascii="Times New Roman" w:hAnsi="Times New Roman" w:cs="Times New Roman"/>
          <w:sz w:val="22"/>
          <w:szCs w:val="22"/>
          <w:lang w:val="en-US" w:eastAsia="en-US" w:bidi="en-US"/>
        </w:rPr>
        <w:t>、</w:t>
      </w:r>
      <w:r>
        <w:rPr>
          <w:rFonts w:ascii="Times New Roman" w:eastAsia="Times New Roman" w:hAnsi="Times New Roman" w:cs="Times New Roman"/>
          <w:smallCaps/>
          <w:lang w:val="en-US" w:eastAsia="en-US" w:bidi="en-US"/>
        </w:rPr>
        <w:t>N</w:t>
      </w:r>
      <w:r>
        <w:rPr>
          <w:rFonts w:ascii="Times New Roman" w:hAnsi="Times New Roman" w:cs="Times New Roman"/>
          <w:smallCaps/>
          <w:lang w:val="en-US" w:eastAsia="zh-CN" w:bidi="en-US"/>
        </w:rPr>
        <w:t>O</w:t>
      </w:r>
      <w:r>
        <w:rPr>
          <w:rFonts w:ascii="Times New Roman" w:eastAsia="Times New Roman" w:hAnsi="Times New Roman" w:cs="Times New Roman"/>
          <w:smallCaps/>
          <w:vertAlign w:val="subscript"/>
          <w:lang w:val="en-US" w:eastAsia="en-US" w:bidi="en-US"/>
        </w:rPr>
        <w:t>2</w:t>
      </w:r>
      <w:r>
        <w:rPr>
          <w:rFonts w:ascii="Times New Roman" w:hAnsi="Times New Roman" w:cs="Times New Roman"/>
          <w:smallCaps/>
          <w:lang w:val="en-US" w:eastAsia="zh-CN" w:bidi="en-US"/>
        </w:rPr>
        <w:t>。</w:t>
      </w:r>
    </w:p>
    <w:p w:rsidR="00970D88" w:rsidRDefault="00E25DF2">
      <w:pPr>
        <w:pStyle w:val="Bodytext10"/>
        <w:spacing w:after="0" w:line="516" w:lineRule="exact"/>
        <w:ind w:left="520" w:firstLine="0"/>
        <w:rPr>
          <w:rFonts w:ascii="Times New Roman" w:hAnsi="Times New Roman" w:cs="Times New Roman"/>
          <w:sz w:val="22"/>
          <w:szCs w:val="22"/>
        </w:rPr>
      </w:pPr>
      <w:r>
        <w:rPr>
          <w:rFonts w:ascii="Times New Roman" w:hAnsi="Times New Roman" w:cs="Times New Roman"/>
          <w:sz w:val="22"/>
          <w:szCs w:val="22"/>
        </w:rPr>
        <w:t>监测点位：本工程长沟子村、濠河中学和洞庭村各设一个点位。</w:t>
      </w:r>
    </w:p>
    <w:p w:rsidR="00970D88" w:rsidRDefault="00E25DF2">
      <w:pPr>
        <w:pStyle w:val="Bodytext10"/>
        <w:spacing w:after="0" w:line="516" w:lineRule="exact"/>
        <w:ind w:left="520" w:firstLine="0"/>
        <w:rPr>
          <w:rFonts w:ascii="Times New Roman" w:hAnsi="Times New Roman" w:cs="Times New Roman"/>
          <w:sz w:val="22"/>
          <w:szCs w:val="22"/>
        </w:rPr>
      </w:pPr>
      <w:r>
        <w:rPr>
          <w:rFonts w:ascii="Times New Roman" w:hAnsi="Times New Roman" w:cs="Times New Roman"/>
          <w:sz w:val="22"/>
          <w:szCs w:val="22"/>
        </w:rPr>
        <w:t>监测时段和频率：施工前监测一次，施工高峰期监测一次，每次连续监测</w:t>
      </w:r>
      <w:r>
        <w:rPr>
          <w:rFonts w:ascii="Times New Roman" w:eastAsia="Times New Roman" w:hAnsi="Times New Roman" w:cs="Times New Roman"/>
          <w:sz w:val="22"/>
          <w:szCs w:val="22"/>
        </w:rPr>
        <w:t>7</w:t>
      </w:r>
      <w:r>
        <w:rPr>
          <w:rFonts w:ascii="Times New Roman" w:hAnsi="Times New Roman" w:cs="Times New Roman"/>
          <w:sz w:val="22"/>
          <w:szCs w:val="22"/>
        </w:rPr>
        <w:t>天。</w:t>
      </w:r>
    </w:p>
    <w:p w:rsidR="00970D88" w:rsidRDefault="00E25DF2">
      <w:pPr>
        <w:pStyle w:val="Bodytext10"/>
        <w:spacing w:after="0" w:line="516" w:lineRule="exact"/>
        <w:ind w:left="520" w:firstLine="0"/>
        <w:rPr>
          <w:rFonts w:ascii="Times New Roman" w:hAnsi="Times New Roman" w:cs="Times New Roman"/>
          <w:sz w:val="22"/>
          <w:szCs w:val="22"/>
        </w:rPr>
      </w:pPr>
      <w:r>
        <w:rPr>
          <w:rFonts w:ascii="Times New Roman" w:hAnsi="Times New Roman" w:cs="Times New Roman"/>
          <w:sz w:val="22"/>
          <w:szCs w:val="22"/>
        </w:rPr>
        <w:t>监测时段和频率：施工前监测一次，施工高峰期监测一次，每次连续监测</w:t>
      </w:r>
      <w:r>
        <w:rPr>
          <w:rFonts w:ascii="Times New Roman" w:eastAsia="Times New Roman" w:hAnsi="Times New Roman" w:cs="Times New Roman"/>
          <w:sz w:val="22"/>
          <w:szCs w:val="22"/>
        </w:rPr>
        <w:t>7</w:t>
      </w:r>
      <w:r>
        <w:rPr>
          <w:rFonts w:ascii="Times New Roman" w:hAnsi="Times New Roman" w:cs="Times New Roman"/>
          <w:sz w:val="22"/>
          <w:szCs w:val="22"/>
        </w:rPr>
        <w:t>天。监测方法及采样频率：按《环境空气质量标准》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GB3095—</w:t>
      </w:r>
      <w:r>
        <w:rPr>
          <w:rFonts w:ascii="Times New Roman" w:eastAsia="Times New Roman" w:hAnsi="Times New Roman" w:cs="Times New Roman"/>
          <w:sz w:val="22"/>
          <w:szCs w:val="22"/>
        </w:rPr>
        <w:t>2012)</w:t>
      </w:r>
      <w:r>
        <w:rPr>
          <w:rFonts w:ascii="Times New Roman" w:hAnsi="Times New Roman" w:cs="Times New Roman"/>
          <w:sz w:val="22"/>
          <w:szCs w:val="22"/>
        </w:rPr>
        <w:t>的要求和规定。</w:t>
      </w:r>
    </w:p>
    <w:p w:rsidR="00970D88" w:rsidRDefault="00E25DF2">
      <w:pPr>
        <w:pStyle w:val="Bodytext20"/>
        <w:numPr>
          <w:ilvl w:val="0"/>
          <w:numId w:val="52"/>
        </w:numPr>
        <w:tabs>
          <w:tab w:val="left" w:pos="1171"/>
        </w:tabs>
        <w:spacing w:after="0" w:line="516" w:lineRule="exact"/>
        <w:ind w:firstLine="640"/>
        <w:jc w:val="both"/>
      </w:pPr>
      <w:bookmarkStart w:id="679" w:name="bookmark562"/>
      <w:bookmarkEnd w:id="679"/>
      <w:r>
        <w:rPr>
          <w:rFonts w:eastAsia="宋体"/>
          <w:lang w:val="zh-TW" w:eastAsia="zh-TW" w:bidi="zh-TW"/>
        </w:rPr>
        <w:t>声环境</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监测点布设：本工程长沟子村、濠河中学和洞庭村附近各设一个点位。</w:t>
      </w:r>
    </w:p>
    <w:p w:rsidR="00970D88" w:rsidRDefault="00E25DF2">
      <w:pPr>
        <w:pStyle w:val="Bodytext10"/>
        <w:spacing w:after="0" w:line="514" w:lineRule="exact"/>
        <w:ind w:firstLine="520"/>
        <w:jc w:val="both"/>
        <w:rPr>
          <w:rFonts w:ascii="Times New Roman" w:hAnsi="Times New Roman" w:cs="Times New Roman"/>
          <w:sz w:val="22"/>
          <w:szCs w:val="22"/>
        </w:rPr>
      </w:pPr>
      <w:r>
        <w:rPr>
          <w:rFonts w:ascii="Times New Roman" w:hAnsi="Times New Roman" w:cs="Times New Roman"/>
          <w:sz w:val="22"/>
          <w:szCs w:val="22"/>
        </w:rPr>
        <w:t>监测时段和频率：这些居民点附近堤段施工期及高峰期监测</w:t>
      </w:r>
      <w:r>
        <w:rPr>
          <w:rFonts w:ascii="Times New Roman" w:eastAsia="Times New Roman" w:hAnsi="Times New Roman" w:cs="Times New Roman"/>
          <w:sz w:val="22"/>
          <w:szCs w:val="22"/>
        </w:rPr>
        <w:t>1</w:t>
      </w:r>
      <w:r>
        <w:rPr>
          <w:rFonts w:ascii="Times New Roman" w:hAnsi="Times New Roman" w:cs="Times New Roman"/>
          <w:sz w:val="22"/>
          <w:szCs w:val="22"/>
        </w:rPr>
        <w:t>次，每次连续监测</w:t>
      </w:r>
      <w:r>
        <w:rPr>
          <w:rFonts w:ascii="Times New Roman" w:eastAsia="Times New Roman" w:hAnsi="Times New Roman" w:cs="Times New Roman"/>
          <w:sz w:val="22"/>
          <w:szCs w:val="22"/>
        </w:rPr>
        <w:t>2</w:t>
      </w:r>
      <w:r>
        <w:rPr>
          <w:rFonts w:ascii="Times New Roman" w:hAnsi="Times New Roman" w:cs="Times New Roman"/>
          <w:sz w:val="22"/>
          <w:szCs w:val="22"/>
        </w:rPr>
        <w:t>天，昼间和夜间均监测。</w:t>
      </w:r>
    </w:p>
    <w:p w:rsidR="00970D88" w:rsidRDefault="00E25DF2">
      <w:pPr>
        <w:pStyle w:val="Bodytext10"/>
        <w:spacing w:after="0" w:line="514" w:lineRule="exact"/>
        <w:ind w:firstLine="640"/>
        <w:jc w:val="both"/>
        <w:rPr>
          <w:rFonts w:ascii="Times New Roman" w:hAnsi="Times New Roman" w:cs="Times New Roman"/>
          <w:sz w:val="22"/>
          <w:szCs w:val="22"/>
        </w:rPr>
      </w:pPr>
      <w:r>
        <w:rPr>
          <w:rFonts w:ascii="Times New Roman" w:hAnsi="Times New Roman" w:cs="Times New Roman"/>
          <w:sz w:val="22"/>
          <w:szCs w:val="22"/>
        </w:rPr>
        <w:t>监测方法：按《声环境质量标准》</w:t>
      </w:r>
      <w:r>
        <w:rPr>
          <w:rFonts w:ascii="Times New Roman" w:eastAsia="Times New Roman" w:hAnsi="Times New Roman" w:cs="Times New Roman"/>
          <w:sz w:val="22"/>
          <w:szCs w:val="22"/>
          <w:lang w:val="en-US" w:eastAsia="en-US" w:bidi="en-US"/>
        </w:rPr>
        <w:t>(GB3096-2008)</w:t>
      </w:r>
      <w:r>
        <w:rPr>
          <w:rFonts w:ascii="Times New Roman" w:hAnsi="Times New Roman" w:cs="Times New Roman"/>
          <w:sz w:val="22"/>
          <w:szCs w:val="22"/>
        </w:rPr>
        <w:t>的规定。</w:t>
      </w:r>
    </w:p>
    <w:p w:rsidR="00970D88" w:rsidRDefault="00E25DF2">
      <w:pPr>
        <w:pStyle w:val="Bodytext10"/>
        <w:numPr>
          <w:ilvl w:val="0"/>
          <w:numId w:val="52"/>
        </w:numPr>
        <w:tabs>
          <w:tab w:val="left" w:pos="1171"/>
        </w:tabs>
        <w:spacing w:after="0" w:line="514" w:lineRule="exact"/>
        <w:ind w:firstLine="640"/>
        <w:jc w:val="both"/>
        <w:rPr>
          <w:rFonts w:ascii="Times New Roman" w:hAnsi="Times New Roman" w:cs="Times New Roman"/>
          <w:sz w:val="22"/>
          <w:szCs w:val="22"/>
        </w:rPr>
      </w:pPr>
      <w:bookmarkStart w:id="680" w:name="bookmark563"/>
      <w:bookmarkEnd w:id="680"/>
      <w:r>
        <w:rPr>
          <w:rFonts w:ascii="Times New Roman" w:hAnsi="Times New Roman" w:cs="Times New Roman"/>
          <w:sz w:val="22"/>
          <w:szCs w:val="22"/>
        </w:rPr>
        <w:t>生态环境</w:t>
      </w:r>
    </w:p>
    <w:p w:rsidR="00970D88" w:rsidRDefault="00E25DF2">
      <w:pPr>
        <w:pStyle w:val="Bodytext10"/>
        <w:spacing w:after="0" w:line="514" w:lineRule="exact"/>
        <w:ind w:firstLine="520"/>
        <w:jc w:val="both"/>
        <w:rPr>
          <w:rFonts w:ascii="Times New Roman" w:hAnsi="Times New Roman" w:cs="Times New Roman"/>
          <w:sz w:val="22"/>
          <w:szCs w:val="22"/>
        </w:rPr>
      </w:pPr>
      <w:r>
        <w:rPr>
          <w:rFonts w:ascii="Times New Roman" w:hAnsi="Times New Roman" w:cs="Times New Roman"/>
          <w:sz w:val="22"/>
          <w:szCs w:val="22"/>
        </w:rPr>
        <w:t>①</w:t>
      </w:r>
      <w:r>
        <w:rPr>
          <w:rFonts w:ascii="Times New Roman" w:hAnsi="Times New Roman" w:cs="Times New Roman"/>
          <w:sz w:val="22"/>
          <w:szCs w:val="22"/>
        </w:rPr>
        <w:t>陆生植被调查与监测</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调查项目：对工程影响区整体陆生植被进行调查，调查内容包括林草植被面积、林种变化情况、灌丛和草甸生长情况。</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调查时期：在施工准备期和施工迹地恢复</w:t>
      </w:r>
      <w:r>
        <w:rPr>
          <w:rFonts w:ascii="Times New Roman" w:eastAsia="Times New Roman" w:hAnsi="Times New Roman" w:cs="Times New Roman"/>
          <w:sz w:val="22"/>
          <w:szCs w:val="22"/>
        </w:rPr>
        <w:t>1</w:t>
      </w:r>
      <w:r>
        <w:rPr>
          <w:rFonts w:ascii="Times New Roman" w:hAnsi="Times New Roman" w:cs="Times New Roman"/>
          <w:sz w:val="22"/>
          <w:szCs w:val="22"/>
        </w:rPr>
        <w:t>年后分别进行调查。</w:t>
      </w:r>
    </w:p>
    <w:p w:rsidR="00970D88" w:rsidRDefault="00E25DF2">
      <w:pPr>
        <w:pStyle w:val="Bodytext10"/>
        <w:numPr>
          <w:ilvl w:val="0"/>
          <w:numId w:val="53"/>
        </w:numPr>
        <w:tabs>
          <w:tab w:val="left" w:pos="950"/>
        </w:tabs>
        <w:spacing w:after="0" w:line="521" w:lineRule="exact"/>
        <w:ind w:firstLine="520"/>
        <w:jc w:val="both"/>
        <w:rPr>
          <w:rFonts w:ascii="Times New Roman" w:hAnsi="Times New Roman" w:cs="Times New Roman"/>
          <w:sz w:val="22"/>
          <w:szCs w:val="22"/>
        </w:rPr>
      </w:pPr>
      <w:bookmarkStart w:id="681" w:name="bookmark564"/>
      <w:bookmarkEnd w:id="681"/>
      <w:r>
        <w:rPr>
          <w:rFonts w:ascii="Times New Roman" w:hAnsi="Times New Roman" w:cs="Times New Roman"/>
          <w:sz w:val="22"/>
          <w:szCs w:val="22"/>
        </w:rPr>
        <w:t>鸟类监测</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t>监测内容包括：国家一级保护鸟类：白鹤、白头鹤、白鹳、黑鹳、大鸨、中华秋沙鸭，白尾海雕等，国家二级保护鸟类：小天鹅、鸳鸯、白枕鹤、灰鹤、白额雁等，调查区域中鸟类对施工完成后生境的生态适应性。</w:t>
      </w:r>
    </w:p>
    <w:p w:rsidR="00970D88" w:rsidRDefault="00E25DF2">
      <w:pPr>
        <w:pStyle w:val="Bodytext10"/>
        <w:spacing w:after="0" w:line="521" w:lineRule="exact"/>
        <w:ind w:firstLine="500"/>
        <w:rPr>
          <w:rFonts w:ascii="Times New Roman" w:hAnsi="Times New Roman" w:cs="Times New Roman"/>
          <w:sz w:val="22"/>
          <w:szCs w:val="22"/>
        </w:rPr>
      </w:pPr>
      <w:r>
        <w:rPr>
          <w:rFonts w:ascii="Times New Roman" w:hAnsi="Times New Roman" w:cs="Times New Roman"/>
          <w:sz w:val="22"/>
          <w:szCs w:val="22"/>
        </w:rPr>
        <w:t>调查时期与频次：施工前监测</w:t>
      </w:r>
      <w:r>
        <w:rPr>
          <w:rFonts w:ascii="Times New Roman" w:eastAsia="Times New Roman" w:hAnsi="Times New Roman" w:cs="Times New Roman"/>
          <w:sz w:val="22"/>
          <w:szCs w:val="22"/>
        </w:rPr>
        <w:t>1</w:t>
      </w:r>
      <w:r>
        <w:rPr>
          <w:rFonts w:ascii="Times New Roman" w:hAnsi="Times New Roman" w:cs="Times New Roman"/>
          <w:sz w:val="22"/>
          <w:szCs w:val="22"/>
        </w:rPr>
        <w:t>次、施工完成后第</w:t>
      </w:r>
      <w:r>
        <w:rPr>
          <w:rFonts w:ascii="Times New Roman" w:eastAsia="Times New Roman" w:hAnsi="Times New Roman" w:cs="Times New Roman"/>
          <w:sz w:val="22"/>
          <w:szCs w:val="22"/>
        </w:rPr>
        <w:t>2</w:t>
      </w:r>
      <w:r>
        <w:rPr>
          <w:rFonts w:ascii="Times New Roman" w:hAnsi="Times New Roman" w:cs="Times New Roman"/>
          <w:sz w:val="22"/>
          <w:szCs w:val="22"/>
        </w:rPr>
        <w:t>年监测</w:t>
      </w:r>
      <w:r>
        <w:rPr>
          <w:rFonts w:ascii="Times New Roman" w:eastAsia="Times New Roman" w:hAnsi="Times New Roman" w:cs="Times New Roman"/>
          <w:sz w:val="22"/>
          <w:szCs w:val="22"/>
        </w:rPr>
        <w:t>1</w:t>
      </w:r>
      <w:r>
        <w:rPr>
          <w:rFonts w:ascii="Times New Roman" w:hAnsi="Times New Roman" w:cs="Times New Roman"/>
          <w:sz w:val="22"/>
          <w:szCs w:val="22"/>
        </w:rPr>
        <w:t>次，共</w:t>
      </w:r>
      <w:r>
        <w:rPr>
          <w:rFonts w:ascii="Times New Roman" w:eastAsia="Times New Roman" w:hAnsi="Times New Roman" w:cs="Times New Roman"/>
          <w:sz w:val="22"/>
          <w:szCs w:val="22"/>
        </w:rPr>
        <w:t>2</w:t>
      </w:r>
      <w:r>
        <w:rPr>
          <w:rFonts w:ascii="Times New Roman" w:hAnsi="Times New Roman" w:cs="Times New Roman"/>
          <w:sz w:val="22"/>
          <w:szCs w:val="22"/>
        </w:rPr>
        <w:t>次。</w:t>
      </w:r>
    </w:p>
    <w:p w:rsidR="00970D88" w:rsidRDefault="00E25DF2">
      <w:pPr>
        <w:pStyle w:val="Bodytext10"/>
        <w:numPr>
          <w:ilvl w:val="0"/>
          <w:numId w:val="53"/>
        </w:numPr>
        <w:tabs>
          <w:tab w:val="left" w:pos="950"/>
        </w:tabs>
        <w:spacing w:after="0" w:line="521" w:lineRule="exact"/>
        <w:ind w:firstLine="520"/>
        <w:jc w:val="both"/>
        <w:rPr>
          <w:rFonts w:ascii="Times New Roman" w:hAnsi="Times New Roman" w:cs="Times New Roman"/>
          <w:sz w:val="22"/>
          <w:szCs w:val="22"/>
        </w:rPr>
      </w:pPr>
      <w:bookmarkStart w:id="682" w:name="bookmark565"/>
      <w:bookmarkEnd w:id="682"/>
      <w:r>
        <w:rPr>
          <w:rFonts w:ascii="Times New Roman" w:hAnsi="Times New Roman" w:cs="Times New Roman"/>
          <w:sz w:val="22"/>
          <w:szCs w:val="22"/>
        </w:rPr>
        <w:t>水生生物监测</w:t>
      </w:r>
    </w:p>
    <w:p w:rsidR="00970D88" w:rsidRDefault="00E25DF2">
      <w:pPr>
        <w:pStyle w:val="Bodytext10"/>
        <w:spacing w:after="0" w:line="521" w:lineRule="exact"/>
        <w:ind w:firstLine="520"/>
        <w:jc w:val="both"/>
        <w:rPr>
          <w:rFonts w:ascii="Times New Roman" w:hAnsi="Times New Roman" w:cs="Times New Roman"/>
          <w:sz w:val="22"/>
          <w:szCs w:val="22"/>
        </w:rPr>
      </w:pPr>
      <w:r>
        <w:rPr>
          <w:rFonts w:ascii="Times New Roman" w:hAnsi="Times New Roman" w:cs="Times New Roman"/>
          <w:sz w:val="22"/>
          <w:szCs w:val="22"/>
        </w:rPr>
        <w:lastRenderedPageBreak/>
        <w:t>监测内容包括：国家一级保护的有中华鳄、白鳄，国家二级保护的有鳗鲫、胭脂鱼；国家保护物种白暨豚和江豚；其它水生动物种类组成（鱼类区系）、各种类数量（资源量）、鱼类种质与遗传多样性、鱼类早期资源监测、产卵场的分布及繁殖习性和水文学要求等、渔获物</w:t>
      </w:r>
      <w:r>
        <w:rPr>
          <w:rFonts w:ascii="Times New Roman" w:hAnsi="Times New Roman" w:cs="Times New Roman"/>
          <w:sz w:val="22"/>
          <w:szCs w:val="22"/>
        </w:rPr>
        <w:t>组成、渔业水平和渔业经济状况（种类结构）、所调查水域中各生态类型鱼类对水域生境的生态适应性。</w:t>
      </w:r>
    </w:p>
    <w:p w:rsidR="00970D88" w:rsidRDefault="00E25DF2">
      <w:pPr>
        <w:pStyle w:val="Bodytext10"/>
        <w:spacing w:after="0" w:line="521" w:lineRule="exact"/>
        <w:ind w:firstLine="500"/>
        <w:rPr>
          <w:rFonts w:ascii="Times New Roman" w:hAnsi="Times New Roman" w:cs="Times New Roman"/>
          <w:sz w:val="22"/>
          <w:szCs w:val="22"/>
        </w:rPr>
      </w:pPr>
      <w:r>
        <w:rPr>
          <w:rFonts w:ascii="Times New Roman" w:hAnsi="Times New Roman" w:cs="Times New Roman"/>
          <w:sz w:val="22"/>
          <w:szCs w:val="22"/>
        </w:rPr>
        <w:t>调查时期与频次：施工前监测</w:t>
      </w:r>
      <w:r>
        <w:rPr>
          <w:rFonts w:ascii="Times New Roman" w:eastAsia="Times New Roman" w:hAnsi="Times New Roman" w:cs="Times New Roman"/>
          <w:sz w:val="22"/>
          <w:szCs w:val="22"/>
        </w:rPr>
        <w:t>1</w:t>
      </w:r>
      <w:r>
        <w:rPr>
          <w:rFonts w:ascii="Times New Roman" w:hAnsi="Times New Roman" w:cs="Times New Roman"/>
          <w:sz w:val="22"/>
          <w:szCs w:val="22"/>
        </w:rPr>
        <w:t>次、施工完成后第</w:t>
      </w:r>
      <w:r>
        <w:rPr>
          <w:rFonts w:ascii="Times New Roman" w:eastAsia="Times New Roman" w:hAnsi="Times New Roman" w:cs="Times New Roman"/>
          <w:sz w:val="22"/>
          <w:szCs w:val="22"/>
        </w:rPr>
        <w:t>2</w:t>
      </w:r>
      <w:r>
        <w:rPr>
          <w:rFonts w:ascii="Times New Roman" w:hAnsi="Times New Roman" w:cs="Times New Roman"/>
          <w:sz w:val="22"/>
          <w:szCs w:val="22"/>
        </w:rPr>
        <w:t>年监测</w:t>
      </w:r>
      <w:r>
        <w:rPr>
          <w:rFonts w:ascii="Times New Roman" w:eastAsia="Times New Roman" w:hAnsi="Times New Roman" w:cs="Times New Roman"/>
          <w:sz w:val="22"/>
          <w:szCs w:val="22"/>
        </w:rPr>
        <w:t>1</w:t>
      </w:r>
      <w:r>
        <w:rPr>
          <w:rFonts w:ascii="Times New Roman" w:hAnsi="Times New Roman" w:cs="Times New Roman"/>
          <w:sz w:val="22"/>
          <w:szCs w:val="22"/>
        </w:rPr>
        <w:t>次，共</w:t>
      </w:r>
      <w:r>
        <w:rPr>
          <w:rFonts w:ascii="Times New Roman" w:eastAsia="Times New Roman" w:hAnsi="Times New Roman" w:cs="Times New Roman"/>
          <w:sz w:val="22"/>
          <w:szCs w:val="22"/>
        </w:rPr>
        <w:t>2</w:t>
      </w:r>
      <w:r>
        <w:rPr>
          <w:rFonts w:ascii="Times New Roman" w:hAnsi="Times New Roman" w:cs="Times New Roman"/>
          <w:sz w:val="22"/>
          <w:szCs w:val="22"/>
        </w:rPr>
        <w:t>次。</w:t>
      </w:r>
    </w:p>
    <w:p w:rsidR="00970D88" w:rsidRDefault="00E25DF2">
      <w:pPr>
        <w:pStyle w:val="Bodytext10"/>
        <w:numPr>
          <w:ilvl w:val="0"/>
          <w:numId w:val="53"/>
        </w:numPr>
        <w:tabs>
          <w:tab w:val="left" w:pos="950"/>
        </w:tabs>
        <w:spacing w:after="0" w:line="521" w:lineRule="exact"/>
        <w:ind w:firstLine="520"/>
        <w:jc w:val="both"/>
        <w:rPr>
          <w:rFonts w:ascii="Times New Roman" w:hAnsi="Times New Roman" w:cs="Times New Roman"/>
          <w:sz w:val="22"/>
          <w:szCs w:val="22"/>
        </w:rPr>
      </w:pPr>
      <w:bookmarkStart w:id="683" w:name="bookmark566"/>
      <w:bookmarkEnd w:id="683"/>
      <w:r>
        <w:rPr>
          <w:rFonts w:ascii="Times New Roman" w:hAnsi="Times New Roman" w:cs="Times New Roman"/>
          <w:sz w:val="22"/>
          <w:szCs w:val="22"/>
        </w:rPr>
        <w:t>人群健康</w:t>
      </w:r>
    </w:p>
    <w:p w:rsidR="00970D88" w:rsidRDefault="00E25DF2">
      <w:pPr>
        <w:pStyle w:val="Bodytext10"/>
        <w:tabs>
          <w:tab w:val="left" w:pos="906"/>
        </w:tabs>
        <w:spacing w:after="0" w:line="521" w:lineRule="exact"/>
        <w:ind w:firstLine="520"/>
        <w:jc w:val="both"/>
        <w:rPr>
          <w:rFonts w:ascii="Times New Roman" w:hAnsi="Times New Roman" w:cs="Times New Roman"/>
          <w:sz w:val="22"/>
          <w:szCs w:val="22"/>
        </w:rPr>
      </w:pPr>
      <w:bookmarkStart w:id="684" w:name="bookmark567"/>
      <w:r>
        <w:rPr>
          <w:rFonts w:ascii="Times New Roman" w:eastAsia="Times New Roman" w:hAnsi="Times New Roman" w:cs="Times New Roman"/>
          <w:sz w:val="22"/>
          <w:szCs w:val="22"/>
          <w:lang w:val="en-US" w:eastAsia="en-US" w:bidi="en-US"/>
        </w:rPr>
        <w:t>a</w:t>
      </w:r>
      <w:bookmarkEnd w:id="684"/>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ab/>
      </w:r>
      <w:r>
        <w:rPr>
          <w:rFonts w:ascii="Times New Roman" w:hAnsi="Times New Roman" w:cs="Times New Roman"/>
          <w:sz w:val="22"/>
          <w:szCs w:val="22"/>
        </w:rPr>
        <w:t>血吸虫病监测：对血吸虫疫区及钉螺滋生地进行监控，施工前对所有施工占地进行查螺，施工结束后对临时占地进行查螺，工程建设期，对施工人员进行血吸虫抽查体检，随机抽查施工人数的</w:t>
      </w:r>
      <w:r>
        <w:rPr>
          <w:rFonts w:ascii="Times New Roman" w:eastAsia="Times New Roman" w:hAnsi="Times New Roman" w:cs="Times New Roman"/>
          <w:sz w:val="22"/>
          <w:szCs w:val="22"/>
        </w:rPr>
        <w:t>20%</w:t>
      </w:r>
      <w:r>
        <w:rPr>
          <w:rFonts w:ascii="Times New Roman" w:hAnsi="Times New Roman" w:cs="Times New Roman"/>
          <w:sz w:val="22"/>
          <w:szCs w:val="22"/>
          <w:lang w:eastAsia="zh-CN"/>
        </w:rPr>
        <w:t>，</w:t>
      </w:r>
      <w:r>
        <w:rPr>
          <w:rFonts w:ascii="Times New Roman" w:hAnsi="Times New Roman" w:cs="Times New Roman"/>
          <w:sz w:val="22"/>
          <w:szCs w:val="22"/>
        </w:rPr>
        <w:t>检査是否感染血吸虫。</w:t>
      </w:r>
    </w:p>
    <w:p w:rsidR="00970D88" w:rsidRDefault="00E25DF2">
      <w:pPr>
        <w:pStyle w:val="Bodytext10"/>
        <w:tabs>
          <w:tab w:val="left" w:pos="891"/>
        </w:tabs>
        <w:spacing w:after="0" w:line="521" w:lineRule="exact"/>
        <w:ind w:firstLine="520"/>
        <w:jc w:val="both"/>
        <w:rPr>
          <w:rFonts w:ascii="Times New Roman" w:hAnsi="Times New Roman" w:cs="Times New Roman"/>
          <w:sz w:val="22"/>
          <w:szCs w:val="22"/>
        </w:rPr>
      </w:pPr>
      <w:bookmarkStart w:id="685" w:name="bookmark568"/>
      <w:r>
        <w:rPr>
          <w:rFonts w:ascii="Times New Roman" w:eastAsia="Times New Roman" w:hAnsi="Times New Roman" w:cs="Times New Roman"/>
          <w:sz w:val="22"/>
          <w:szCs w:val="22"/>
          <w:lang w:val="en-US" w:eastAsia="en-US" w:bidi="en-US"/>
        </w:rPr>
        <w:t>b</w:t>
      </w:r>
      <w:bookmarkEnd w:id="685"/>
      <w:r>
        <w:rPr>
          <w:rFonts w:ascii="Times New Roman" w:hAnsi="Times New Roman" w:cs="Times New Roman"/>
          <w:sz w:val="22"/>
          <w:szCs w:val="22"/>
          <w:lang w:val="en-US" w:eastAsia="en-US" w:bidi="en-US"/>
        </w:rPr>
        <w:t>、</w:t>
      </w:r>
      <w:r>
        <w:rPr>
          <w:rFonts w:ascii="Times New Roman" w:hAnsi="Times New Roman" w:cs="Times New Roman"/>
          <w:sz w:val="22"/>
          <w:szCs w:val="22"/>
          <w:lang w:val="en-US" w:eastAsia="en-US" w:bidi="en-US"/>
        </w:rPr>
        <w:tab/>
      </w:r>
      <w:r>
        <w:rPr>
          <w:rFonts w:ascii="Times New Roman" w:hAnsi="Times New Roman" w:cs="Times New Roman"/>
          <w:sz w:val="22"/>
          <w:szCs w:val="22"/>
        </w:rPr>
        <w:t>区域流行病监测：调查施工区乡镇鼠类、蚊类种群密度；调查病毒性肝炎、细菌性痢疾、肺结核、伤寒和副伤寒、麻疹和出血热的发病率。</w:t>
      </w:r>
    </w:p>
    <w:p w:rsidR="00970D88" w:rsidRDefault="00E25DF2">
      <w:pPr>
        <w:pStyle w:val="Bodytext10"/>
        <w:spacing w:after="360" w:line="521" w:lineRule="exact"/>
        <w:ind w:firstLine="520"/>
        <w:jc w:val="both"/>
        <w:rPr>
          <w:rFonts w:ascii="Times New Roman" w:hAnsi="Times New Roman" w:cs="Times New Roman"/>
          <w:sz w:val="22"/>
          <w:szCs w:val="22"/>
        </w:rPr>
      </w:pPr>
      <w:r>
        <w:rPr>
          <w:rFonts w:ascii="Times New Roman" w:hAnsi="Times New Roman" w:cs="Times New Roman"/>
          <w:sz w:val="22"/>
          <w:szCs w:val="22"/>
        </w:rPr>
        <w:t>监测时期及频次：施工准备期和完工后各调查</w:t>
      </w:r>
      <w:r>
        <w:rPr>
          <w:rFonts w:ascii="Times New Roman" w:eastAsia="Times New Roman" w:hAnsi="Times New Roman" w:cs="Times New Roman"/>
          <w:sz w:val="22"/>
          <w:szCs w:val="22"/>
        </w:rPr>
        <w:t>1</w:t>
      </w:r>
      <w:r>
        <w:rPr>
          <w:rFonts w:ascii="Times New Roman" w:hAnsi="Times New Roman" w:cs="Times New Roman"/>
          <w:sz w:val="22"/>
          <w:szCs w:val="22"/>
        </w:rPr>
        <w:t>次。</w:t>
      </w:r>
    </w:p>
    <w:p w:rsidR="00970D88" w:rsidRDefault="00E25DF2">
      <w:pPr>
        <w:pStyle w:val="Heading210"/>
        <w:keepNext/>
        <w:keepLines/>
        <w:spacing w:after="400"/>
        <w:jc w:val="left"/>
        <w:rPr>
          <w:rFonts w:ascii="Times New Roman" w:hAnsi="Times New Roman" w:cs="Times New Roman"/>
          <w:b/>
          <w:bCs/>
          <w:sz w:val="30"/>
          <w:szCs w:val="30"/>
        </w:rPr>
      </w:pPr>
      <w:bookmarkStart w:id="686" w:name="bookmark569"/>
      <w:bookmarkStart w:id="687" w:name="bookmark570"/>
      <w:bookmarkStart w:id="688" w:name="bookmark571"/>
      <w:bookmarkStart w:id="689" w:name="_Toc21413"/>
      <w:bookmarkStart w:id="690" w:name="_Toc6683"/>
      <w:bookmarkStart w:id="691" w:name="_Toc27888"/>
      <w:r>
        <w:rPr>
          <w:rFonts w:ascii="Times New Roman" w:eastAsia="Times New Roman" w:hAnsi="Times New Roman" w:cs="Times New Roman"/>
          <w:b/>
          <w:bCs/>
          <w:sz w:val="30"/>
          <w:szCs w:val="30"/>
          <w:lang w:val="en-US" w:eastAsia="en-US" w:bidi="en-US"/>
        </w:rPr>
        <w:t>8.6</w:t>
      </w:r>
      <w:r>
        <w:rPr>
          <w:rFonts w:ascii="Times New Roman" w:hAnsi="Times New Roman" w:cs="Times New Roman"/>
          <w:b/>
          <w:bCs/>
          <w:sz w:val="30"/>
          <w:szCs w:val="30"/>
        </w:rPr>
        <w:t>综合评价结论</w:t>
      </w:r>
      <w:bookmarkEnd w:id="686"/>
      <w:bookmarkEnd w:id="687"/>
      <w:bookmarkEnd w:id="688"/>
      <w:bookmarkEnd w:id="689"/>
      <w:bookmarkEnd w:id="690"/>
      <w:bookmarkEnd w:id="691"/>
    </w:p>
    <w:p w:rsidR="00970D88" w:rsidRDefault="00E25DF2">
      <w:pPr>
        <w:pStyle w:val="Bodytext10"/>
        <w:spacing w:after="14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8.6.1</w:t>
      </w:r>
      <w:r>
        <w:rPr>
          <w:rFonts w:ascii="Times New Roman" w:hAnsi="Times New Roman" w:cs="Times New Roman"/>
          <w:b/>
          <w:bCs/>
          <w:sz w:val="22"/>
          <w:szCs w:val="22"/>
        </w:rPr>
        <w:t>主要环境因子的环境影响评价结论</w:t>
      </w:r>
    </w:p>
    <w:p w:rsidR="00970D88" w:rsidRDefault="00E25DF2">
      <w:pPr>
        <w:pStyle w:val="Bodytext10"/>
        <w:spacing w:after="400" w:line="521" w:lineRule="exact"/>
        <w:ind w:firstLine="500"/>
        <w:jc w:val="both"/>
        <w:rPr>
          <w:rFonts w:ascii="Times New Roman" w:hAnsi="Times New Roman" w:cs="Times New Roman"/>
          <w:sz w:val="22"/>
          <w:szCs w:val="22"/>
        </w:rPr>
      </w:pPr>
      <w:r>
        <w:rPr>
          <w:rFonts w:ascii="Times New Roman" w:hAnsi="Times New Roman" w:cs="Times New Roman"/>
          <w:sz w:val="22"/>
          <w:szCs w:val="22"/>
        </w:rPr>
        <w:t>本工程对渠道进行清淤，护坡护岸，湿地建设等，并未改变原有堤防的位置和水系关系；工程建成运用后，仍维持区域现有的水系格局，不改变穿堤建筑物的位置和规模，不改变垸内与垸外的水力联系方式，不会引起下游水温、水生态的影响变化。工程实施过程中不可避免会对区域的自然环境、生态环境、社会环境将产生一定的不利影响，主要表现在工程部分施工位置位于自然保护区试验区，部分临近自然保护区缓冲区，与自然保护区核心区相距较近，施工期施工对区域生态环境、水质、空气质量、声环境的影响；工程实施将会对自然保护区内的动物、植物、水生生物产生一</w:t>
      </w:r>
      <w:r>
        <w:rPr>
          <w:rFonts w:ascii="Times New Roman" w:hAnsi="Times New Roman" w:cs="Times New Roman"/>
          <w:sz w:val="22"/>
          <w:szCs w:val="22"/>
        </w:rPr>
        <w:t>定的影响。工程施工导致部分挖压占地，工程施工将使部分堤段交通功能暂时中断，影响当地交通；施工期间，施工人员聚集，相互感染疾病的机会增多，血吸虫病疫区施工，施工人员易感染血吸虫病，对人群健康不利；堤防施工，短时期内会产生轻微的水土流失影响。</w:t>
      </w:r>
    </w:p>
    <w:p w:rsidR="00970D88" w:rsidRDefault="00E25DF2">
      <w:pPr>
        <w:pStyle w:val="Bodytext10"/>
        <w:spacing w:after="400"/>
        <w:ind w:firstLine="0"/>
        <w:jc w:val="both"/>
        <w:rPr>
          <w:rFonts w:ascii="Times New Roman" w:hAnsi="Times New Roman" w:cs="Times New Roman"/>
          <w:b/>
          <w:bCs/>
          <w:sz w:val="22"/>
          <w:szCs w:val="22"/>
        </w:rPr>
      </w:pPr>
      <w:r>
        <w:rPr>
          <w:rFonts w:ascii="Times New Roman" w:eastAsia="Times New Roman" w:hAnsi="Times New Roman" w:cs="Times New Roman"/>
          <w:sz w:val="26"/>
          <w:szCs w:val="26"/>
          <w:lang w:val="en-US" w:eastAsia="en-US" w:bidi="en-US"/>
        </w:rPr>
        <w:t>8.6.</w:t>
      </w:r>
      <w:r>
        <w:rPr>
          <w:rFonts w:ascii="Times New Roman" w:eastAsia="Times New Roman" w:hAnsi="Times New Roman" w:cs="Times New Roman"/>
          <w:sz w:val="26"/>
          <w:szCs w:val="26"/>
        </w:rPr>
        <w:t>2</w:t>
      </w:r>
      <w:r>
        <w:rPr>
          <w:rFonts w:ascii="Times New Roman" w:hAnsi="Times New Roman" w:cs="Times New Roman"/>
          <w:b/>
          <w:bCs/>
          <w:sz w:val="22"/>
          <w:szCs w:val="22"/>
        </w:rPr>
        <w:t>主要环境保护对策措施</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主要环境保护对策措施一览表</w:t>
      </w:r>
    </w:p>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8.6-1</w:t>
      </w:r>
    </w:p>
    <w:tbl>
      <w:tblPr>
        <w:tblW w:w="0" w:type="auto"/>
        <w:jc w:val="center"/>
        <w:tblLayout w:type="fixed"/>
        <w:tblCellMar>
          <w:left w:w="10" w:type="dxa"/>
          <w:right w:w="10" w:type="dxa"/>
        </w:tblCellMar>
        <w:tblLook w:val="04A0"/>
      </w:tblPr>
      <w:tblGrid>
        <w:gridCol w:w="1114"/>
        <w:gridCol w:w="7886"/>
      </w:tblGrid>
      <w:tr w:rsidR="00970D88">
        <w:trPr>
          <w:trHeight w:hRule="exact" w:val="418"/>
          <w:jc w:val="center"/>
        </w:trPr>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要素</w:t>
            </w:r>
          </w:p>
        </w:tc>
        <w:tc>
          <w:tcPr>
            <w:tcW w:w="78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保护措施</w:t>
            </w:r>
          </w:p>
        </w:tc>
      </w:tr>
      <w:tr w:rsidR="00970D88">
        <w:trPr>
          <w:trHeight w:hRule="exact" w:val="1454"/>
          <w:jc w:val="center"/>
        </w:trPr>
        <w:tc>
          <w:tcPr>
            <w:tcW w:w="11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生态保护</w:t>
            </w:r>
          </w:p>
        </w:tc>
        <w:tc>
          <w:tcPr>
            <w:tcW w:w="7886"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5" w:lineRule="exact"/>
              <w:jc w:val="both"/>
              <w:rPr>
                <w:rFonts w:ascii="Times New Roman" w:hAnsi="Times New Roman" w:cs="Times New Roman"/>
                <w:sz w:val="17"/>
                <w:szCs w:val="17"/>
              </w:rPr>
            </w:pPr>
            <w:r>
              <w:rPr>
                <w:rFonts w:ascii="Times New Roman" w:hAnsi="Times New Roman" w:cs="Times New Roman"/>
                <w:sz w:val="17"/>
                <w:szCs w:val="17"/>
              </w:rPr>
              <w:t>陆生生态保护措施：</w:t>
            </w:r>
          </w:p>
          <w:p w:rsidR="00970D88" w:rsidRDefault="00E25DF2">
            <w:pPr>
              <w:pStyle w:val="Other10"/>
              <w:tabs>
                <w:tab w:val="left" w:pos="264"/>
              </w:tabs>
              <w:spacing w:line="245" w:lineRule="exact"/>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工程完工后，应尽快实施施工迹地植被恢复措施。</w:t>
            </w:r>
          </w:p>
          <w:p w:rsidR="00970D88" w:rsidRDefault="00E25DF2">
            <w:pPr>
              <w:pStyle w:val="Other10"/>
              <w:tabs>
                <w:tab w:val="left" w:pos="274"/>
              </w:tabs>
              <w:spacing w:line="245" w:lineRule="exact"/>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在主要上堤路口、施工营地等区域分别设置生态宣传标示牌。</w:t>
            </w:r>
          </w:p>
          <w:p w:rsidR="00970D88" w:rsidRDefault="00E25DF2">
            <w:pPr>
              <w:pStyle w:val="Other10"/>
              <w:tabs>
                <w:tab w:val="left" w:pos="274"/>
              </w:tabs>
              <w:spacing w:line="245" w:lineRule="exact"/>
              <w:jc w:val="both"/>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施工结束后应及时对施工临时占用的耕地和园地进行整治，并将已收集存放的耕作层土壤均匀覆盖在复垦耕地表层。</w:t>
            </w:r>
          </w:p>
          <w:p w:rsidR="00970D88" w:rsidRDefault="00E25DF2">
            <w:pPr>
              <w:pStyle w:val="Other10"/>
              <w:tabs>
                <w:tab w:val="left" w:pos="274"/>
              </w:tabs>
              <w:spacing w:line="240" w:lineRule="auto"/>
              <w:jc w:val="both"/>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加强施工管理与监理，合理有序施工，减少对野生动物栖息地的破坏。</w:t>
            </w:r>
          </w:p>
        </w:tc>
      </w:tr>
      <w:tr w:rsidR="00970D88">
        <w:trPr>
          <w:trHeight w:hRule="exact" w:val="1474"/>
          <w:jc w:val="center"/>
        </w:trPr>
        <w:tc>
          <w:tcPr>
            <w:tcW w:w="1114" w:type="dxa"/>
            <w:vMerge/>
            <w:tcBorders>
              <w:left w:val="single" w:sz="4" w:space="0" w:color="auto"/>
              <w:bottom w:val="single" w:sz="4" w:space="0" w:color="auto"/>
            </w:tcBorders>
            <w:shd w:val="clear" w:color="auto" w:fill="FFFFFF"/>
            <w:vAlign w:val="center"/>
          </w:tcPr>
          <w:p w:rsidR="00970D88" w:rsidRDefault="00970D88"/>
        </w:tc>
        <w:tc>
          <w:tcPr>
            <w:tcW w:w="7886" w:type="dxa"/>
            <w:tcBorders>
              <w:top w:val="single" w:sz="4" w:space="0" w:color="auto"/>
              <w:left w:val="single" w:sz="4" w:space="0" w:color="auto"/>
              <w:bottom w:val="single" w:sz="4" w:space="0" w:color="auto"/>
              <w:right w:val="single" w:sz="4" w:space="0" w:color="auto"/>
            </w:tcBorders>
            <w:shd w:val="clear" w:color="auto" w:fill="FFFFFF"/>
            <w:vAlign w:val="bottom"/>
          </w:tcPr>
          <w:p w:rsidR="00970D88" w:rsidRDefault="00E25DF2">
            <w:pPr>
              <w:pStyle w:val="Other10"/>
              <w:spacing w:line="240" w:lineRule="exact"/>
              <w:jc w:val="both"/>
              <w:rPr>
                <w:rFonts w:ascii="Times New Roman" w:hAnsi="Times New Roman" w:cs="Times New Roman"/>
                <w:sz w:val="17"/>
                <w:szCs w:val="17"/>
              </w:rPr>
            </w:pPr>
            <w:r>
              <w:rPr>
                <w:rFonts w:ascii="Times New Roman" w:hAnsi="Times New Roman" w:cs="Times New Roman"/>
                <w:sz w:val="17"/>
                <w:szCs w:val="17"/>
              </w:rPr>
              <w:t>水生生态保护措施：</w:t>
            </w:r>
          </w:p>
          <w:p w:rsidR="00970D88" w:rsidRDefault="00E25DF2">
            <w:pPr>
              <w:pStyle w:val="Other10"/>
              <w:tabs>
                <w:tab w:val="left" w:pos="269"/>
              </w:tabs>
              <w:spacing w:line="240" w:lineRule="exact"/>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严禁在河道及湖边边临时堆放弃土、弃渣和建筑垃圾，运输车辆进行覆盖或封闭运输，避免零碎土石、泥沙等进入河道。</w:t>
            </w:r>
          </w:p>
          <w:p w:rsidR="00970D88" w:rsidRDefault="00E25DF2">
            <w:pPr>
              <w:pStyle w:val="Other10"/>
              <w:tabs>
                <w:tab w:val="left" w:pos="274"/>
              </w:tabs>
              <w:spacing w:line="240" w:lineRule="exact"/>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严禁捕鱼、损害水生生物等行为。</w:t>
            </w:r>
          </w:p>
          <w:p w:rsidR="00970D88" w:rsidRDefault="00E25DF2">
            <w:pPr>
              <w:pStyle w:val="Other10"/>
              <w:tabs>
                <w:tab w:val="left" w:pos="274"/>
              </w:tabs>
              <w:spacing w:line="240" w:lineRule="exact"/>
              <w:jc w:val="both"/>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加强施工人员教育，增强保护水生生物和河道水生态系统的意识和自觉性。</w:t>
            </w:r>
          </w:p>
          <w:p w:rsidR="00970D88" w:rsidRDefault="00E25DF2">
            <w:pPr>
              <w:pStyle w:val="Other10"/>
              <w:tabs>
                <w:tab w:val="left" w:pos="278"/>
              </w:tabs>
              <w:spacing w:line="240" w:lineRule="exact"/>
              <w:jc w:val="both"/>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工程施工及运行期产生的生活污水、施工废水必须处理后达标后排放。</w:t>
            </w:r>
          </w:p>
        </w:tc>
      </w:tr>
      <w:tr w:rsidR="00970D88">
        <w:trPr>
          <w:trHeight w:hRule="exact" w:val="1954"/>
          <w:jc w:val="center"/>
        </w:trPr>
        <w:tc>
          <w:tcPr>
            <w:tcW w:w="1114" w:type="dxa"/>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人群健康保护</w:t>
            </w:r>
          </w:p>
        </w:tc>
        <w:tc>
          <w:tcPr>
            <w:tcW w:w="788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tabs>
                <w:tab w:val="left" w:pos="278"/>
              </w:tabs>
              <w:spacing w:line="243" w:lineRule="exact"/>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血防措施：</w:t>
            </w:r>
            <w:r>
              <w:rPr>
                <w:rFonts w:ascii="Times New Roman" w:hAnsi="Times New Roman" w:cs="Times New Roman"/>
                <w:sz w:val="17"/>
                <w:szCs w:val="17"/>
              </w:rPr>
              <w:t>①</w:t>
            </w:r>
            <w:r>
              <w:rPr>
                <w:rFonts w:ascii="Times New Roman" w:hAnsi="Times New Roman" w:cs="Times New Roman"/>
                <w:sz w:val="17"/>
                <w:szCs w:val="17"/>
              </w:rPr>
              <w:t>开展血防宣教，发放血防知识宣传册；</w:t>
            </w:r>
            <w:r>
              <w:rPr>
                <w:rFonts w:ascii="Times New Roman" w:hAnsi="Times New Roman" w:cs="Times New Roman"/>
                <w:sz w:val="17"/>
                <w:szCs w:val="17"/>
              </w:rPr>
              <w:t>②</w:t>
            </w:r>
            <w:r>
              <w:rPr>
                <w:rFonts w:ascii="Times New Roman" w:hAnsi="Times New Roman" w:cs="Times New Roman"/>
                <w:sz w:val="17"/>
                <w:szCs w:val="17"/>
              </w:rPr>
              <w:t>对施工人员进行检疫，并预留血防费用；</w:t>
            </w:r>
            <w:r>
              <w:rPr>
                <w:rFonts w:ascii="Times New Roman" w:hAnsi="Times New Roman" w:cs="Times New Roman"/>
                <w:sz w:val="17"/>
                <w:szCs w:val="17"/>
              </w:rPr>
              <w:t>③</w:t>
            </w:r>
            <w:r>
              <w:rPr>
                <w:rFonts w:ascii="Times New Roman" w:hAnsi="Times New Roman" w:cs="Times New Roman"/>
                <w:sz w:val="17"/>
                <w:szCs w:val="17"/>
              </w:rPr>
              <w:t>施工区釆用血防厕所；</w:t>
            </w:r>
            <w:r>
              <w:rPr>
                <w:rFonts w:ascii="Times New Roman" w:hAnsi="Times New Roman" w:cs="Times New Roman"/>
                <w:sz w:val="17"/>
                <w:szCs w:val="17"/>
              </w:rPr>
              <w:t>④</w:t>
            </w:r>
            <w:r>
              <w:rPr>
                <w:rFonts w:ascii="Times New Roman" w:hAnsi="Times New Roman" w:cs="Times New Roman"/>
                <w:sz w:val="17"/>
                <w:szCs w:val="17"/>
              </w:rPr>
              <w:t>加强对施工人员血吸虫病疫情监测工作；</w:t>
            </w:r>
            <w:r>
              <w:rPr>
                <w:rFonts w:ascii="Times New Roman" w:hAnsi="Times New Roman" w:cs="Times New Roman"/>
                <w:sz w:val="17"/>
                <w:szCs w:val="17"/>
              </w:rPr>
              <w:t>⑤</w:t>
            </w:r>
            <w:r>
              <w:rPr>
                <w:rFonts w:ascii="Times New Roman" w:hAnsi="Times New Roman" w:cs="Times New Roman"/>
                <w:sz w:val="17"/>
                <w:szCs w:val="17"/>
              </w:rPr>
              <w:t>查螺、灭螺。</w:t>
            </w:r>
          </w:p>
          <w:p w:rsidR="00970D88" w:rsidRDefault="00E25DF2">
            <w:pPr>
              <w:pStyle w:val="Other10"/>
              <w:tabs>
                <w:tab w:val="left" w:pos="274"/>
              </w:tabs>
              <w:spacing w:line="243" w:lineRule="exact"/>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拆迁居民及施工人员生活饮用水应与工程所在地居民饮用水相同，宜取用地下水，用水前需釆用漂白粉和漂白精片（或精粉）消毒。</w:t>
            </w:r>
          </w:p>
          <w:p w:rsidR="00970D88" w:rsidRDefault="00E25DF2">
            <w:pPr>
              <w:pStyle w:val="Other10"/>
              <w:tabs>
                <w:tab w:val="left" w:pos="269"/>
              </w:tabs>
              <w:spacing w:line="243" w:lineRule="exact"/>
              <w:jc w:val="both"/>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对拆迁居民搬迁后场地进行一次性清理和消毒，工程结束后应对施工场地进行清理消毒，对血防厕所进行无害化处理。</w:t>
            </w:r>
          </w:p>
          <w:p w:rsidR="00970D88" w:rsidRDefault="00E25DF2">
            <w:pPr>
              <w:pStyle w:val="Other10"/>
              <w:tabs>
                <w:tab w:val="left" w:pos="278"/>
              </w:tabs>
              <w:spacing w:line="240" w:lineRule="auto"/>
              <w:jc w:val="both"/>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在施工人员生活区开展灭鼠活动。</w:t>
            </w:r>
          </w:p>
        </w:tc>
      </w:tr>
      <w:tr w:rsidR="00970D88">
        <w:trPr>
          <w:trHeight w:hRule="exact" w:val="1243"/>
          <w:jc w:val="center"/>
        </w:trPr>
        <w:tc>
          <w:tcPr>
            <w:tcW w:w="11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施工期环境保护</w:t>
            </w:r>
          </w:p>
        </w:tc>
        <w:tc>
          <w:tcPr>
            <w:tcW w:w="7886"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38" w:lineRule="exact"/>
              <w:jc w:val="both"/>
              <w:rPr>
                <w:rFonts w:ascii="Times New Roman" w:hAnsi="Times New Roman" w:cs="Times New Roman"/>
                <w:sz w:val="17"/>
                <w:szCs w:val="17"/>
              </w:rPr>
            </w:pPr>
            <w:r>
              <w:rPr>
                <w:rFonts w:ascii="Times New Roman" w:hAnsi="Times New Roman" w:cs="Times New Roman"/>
                <w:sz w:val="17"/>
                <w:szCs w:val="17"/>
              </w:rPr>
              <w:t>水环境保护：</w:t>
            </w:r>
          </w:p>
          <w:p w:rsidR="00970D88" w:rsidRDefault="00E25DF2">
            <w:pPr>
              <w:pStyle w:val="Other10"/>
              <w:tabs>
                <w:tab w:val="left" w:pos="264"/>
              </w:tabs>
              <w:spacing w:line="238" w:lineRule="exact"/>
              <w:jc w:val="both"/>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生活污水釆取三格化粪池进行处理。</w:t>
            </w:r>
          </w:p>
          <w:p w:rsidR="00970D88" w:rsidRDefault="00E25DF2">
            <w:pPr>
              <w:pStyle w:val="Other10"/>
              <w:tabs>
                <w:tab w:val="left" w:pos="264"/>
              </w:tabs>
              <w:spacing w:line="238" w:lineRule="exact"/>
              <w:jc w:val="both"/>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淤泥堆放场渗水处理措施：在淤泥堆放场地势低洼处设置沉淀池</w:t>
            </w:r>
            <w:r>
              <w:rPr>
                <w:rFonts w:ascii="Times New Roman" w:hAnsi="Times New Roman" w:cs="Times New Roman"/>
                <w:sz w:val="17"/>
                <w:szCs w:val="17"/>
                <w:lang w:val="en-US" w:eastAsia="en-US" w:bidi="en-US"/>
              </w:rPr>
              <w:t>4m</w:t>
            </w:r>
            <w:r>
              <w:rPr>
                <w:rFonts w:ascii="Times New Roman" w:hAnsi="Times New Roman" w:cs="Times New Roman"/>
                <w:sz w:val="17"/>
                <w:szCs w:val="17"/>
                <w:lang w:val="en-US" w:eastAsia="zh-CN" w:bidi="en-US"/>
              </w:rPr>
              <w:t>×</w:t>
            </w:r>
            <w:r>
              <w:rPr>
                <w:rFonts w:ascii="Times New Roman" w:hAnsi="Times New Roman" w:cs="Times New Roman"/>
                <w:sz w:val="17"/>
                <w:szCs w:val="17"/>
                <w:lang w:val="en-US" w:eastAsia="en-US" w:bidi="en-US"/>
              </w:rPr>
              <w:t>2m</w:t>
            </w:r>
            <w:r>
              <w:rPr>
                <w:rFonts w:ascii="Times New Roman" w:hAnsi="Times New Roman" w:cs="Times New Roman"/>
                <w:sz w:val="17"/>
                <w:szCs w:val="17"/>
                <w:lang w:val="en-US" w:eastAsia="zh-CN" w:bidi="en-US"/>
              </w:rPr>
              <w:t>×</w:t>
            </w:r>
            <w:r>
              <w:rPr>
                <w:rFonts w:ascii="Times New Roman" w:hAnsi="Times New Roman" w:cs="Times New Roman"/>
                <w:sz w:val="17"/>
                <w:szCs w:val="17"/>
                <w:lang w:val="en-US" w:eastAsia="en-US" w:bidi="en-US"/>
              </w:rPr>
              <w:t>2.7m</w:t>
            </w:r>
            <w:r>
              <w:rPr>
                <w:rFonts w:ascii="Times New Roman" w:hAnsi="Times New Roman" w:cs="Times New Roman"/>
                <w:sz w:val="17"/>
                <w:szCs w:val="17"/>
              </w:rPr>
              <w:t>的防渗水池</w:t>
            </w:r>
            <w:r>
              <w:rPr>
                <w:rFonts w:ascii="Times New Roman" w:hAnsi="Times New Roman" w:cs="Times New Roman"/>
                <w:sz w:val="17"/>
                <w:szCs w:val="17"/>
              </w:rPr>
              <w:t>2</w:t>
            </w:r>
            <w:r>
              <w:rPr>
                <w:rFonts w:ascii="Times New Roman" w:hAnsi="Times New Roman" w:cs="Times New Roman"/>
                <w:sz w:val="17"/>
                <w:szCs w:val="17"/>
              </w:rPr>
              <w:t>座，经沉淀净化后的废水用作周围农灌和绿化用水。对沉淀底泥应及时清淤，并将泥砂回运至淤泥堆放场堆放。</w:t>
            </w:r>
          </w:p>
        </w:tc>
      </w:tr>
      <w:tr w:rsidR="00970D88">
        <w:trPr>
          <w:trHeight w:hRule="exact" w:val="1944"/>
          <w:jc w:val="center"/>
        </w:trPr>
        <w:tc>
          <w:tcPr>
            <w:tcW w:w="1114" w:type="dxa"/>
            <w:vMerge/>
            <w:tcBorders>
              <w:left w:val="single" w:sz="4" w:space="0" w:color="auto"/>
            </w:tcBorders>
            <w:shd w:val="clear" w:color="auto" w:fill="FFFFFF"/>
          </w:tcPr>
          <w:p w:rsidR="00970D88" w:rsidRDefault="00970D88">
            <w:pPr>
              <w:rPr>
                <w:sz w:val="10"/>
                <w:szCs w:val="10"/>
              </w:rPr>
            </w:pPr>
          </w:p>
        </w:tc>
        <w:tc>
          <w:tcPr>
            <w:tcW w:w="7882" w:type="dxa"/>
            <w:tcBorders>
              <w:top w:val="single" w:sz="4" w:space="0" w:color="auto"/>
              <w:left w:val="single" w:sz="4" w:space="0" w:color="auto"/>
              <w:right w:val="single" w:sz="4" w:space="0" w:color="auto"/>
            </w:tcBorders>
            <w:shd w:val="clear" w:color="auto" w:fill="FFFFFF"/>
          </w:tcPr>
          <w:p w:rsidR="00970D88" w:rsidRDefault="00E25DF2">
            <w:pPr>
              <w:pStyle w:val="Other10"/>
              <w:spacing w:line="238" w:lineRule="exact"/>
              <w:rPr>
                <w:rFonts w:ascii="Times New Roman" w:hAnsi="Times New Roman" w:cs="Times New Roman"/>
                <w:sz w:val="17"/>
                <w:szCs w:val="17"/>
              </w:rPr>
            </w:pPr>
            <w:r>
              <w:rPr>
                <w:rFonts w:ascii="Times New Roman" w:hAnsi="Times New Roman" w:cs="Times New Roman"/>
                <w:sz w:val="17"/>
                <w:szCs w:val="17"/>
              </w:rPr>
              <w:t>大气环境保护：</w:t>
            </w:r>
          </w:p>
          <w:p w:rsidR="00970D88" w:rsidRDefault="00E25DF2">
            <w:pPr>
              <w:pStyle w:val="Other10"/>
              <w:tabs>
                <w:tab w:val="left" w:pos="254"/>
              </w:tabs>
              <w:spacing w:line="238" w:lineRule="exact"/>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对运输过程和土方开挖集中的区域釆取洒水措施，加速粉尘沉降。</w:t>
            </w:r>
          </w:p>
          <w:p w:rsidR="00970D88" w:rsidRDefault="00E25DF2">
            <w:pPr>
              <w:pStyle w:val="Other10"/>
              <w:tabs>
                <w:tab w:val="left" w:pos="269"/>
              </w:tabs>
              <w:spacing w:line="238" w:lineRule="exact"/>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施工现场垃圾渣土要及时清理出现场，超过</w:t>
            </w:r>
            <w:r>
              <w:rPr>
                <w:rFonts w:ascii="Times New Roman" w:hAnsi="Times New Roman" w:cs="Times New Roman"/>
                <w:sz w:val="17"/>
                <w:szCs w:val="17"/>
              </w:rPr>
              <w:t>2</w:t>
            </w:r>
            <w:r>
              <w:rPr>
                <w:rFonts w:ascii="Times New Roman" w:hAnsi="Times New Roman" w:cs="Times New Roman"/>
                <w:sz w:val="17"/>
                <w:szCs w:val="17"/>
              </w:rPr>
              <w:t>天以上的渣土堆、裸地应使用防尘网覆盖防尘。所有粉料建材必须覆盖或使用料仓密闭存放。</w:t>
            </w:r>
          </w:p>
          <w:p w:rsidR="00970D88" w:rsidRDefault="00E25DF2">
            <w:pPr>
              <w:pStyle w:val="Other10"/>
              <w:tabs>
                <w:tab w:val="left" w:pos="274"/>
              </w:tabs>
              <w:spacing w:line="238" w:lineRule="exact"/>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劳动保护，加强一线工人防尘劳动保护措施的实施，按照国家有关劳动保护的规定，发放防尘用品</w:t>
            </w:r>
          </w:p>
          <w:p w:rsidR="00970D88" w:rsidRDefault="00E25DF2">
            <w:pPr>
              <w:pStyle w:val="Other10"/>
              <w:tabs>
                <w:tab w:val="left" w:pos="274"/>
              </w:tabs>
              <w:spacing w:line="238" w:lineRule="exact"/>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清淤施工期建议选择气温低，风速小的天气，清淤的气味不易发散，最好是冬季。淤泥应及时清运，底泥釆用加盖密闭车辆运输，淤泥运到渣场后，及时用自然土壤覆盖，并人工栽植花草。</w:t>
            </w:r>
          </w:p>
        </w:tc>
      </w:tr>
      <w:tr w:rsidR="00970D88">
        <w:trPr>
          <w:trHeight w:hRule="exact" w:val="1949"/>
          <w:jc w:val="center"/>
        </w:trPr>
        <w:tc>
          <w:tcPr>
            <w:tcW w:w="1114" w:type="dxa"/>
            <w:vMerge/>
            <w:tcBorders>
              <w:left w:val="single" w:sz="4" w:space="0" w:color="auto"/>
            </w:tcBorders>
            <w:shd w:val="clear" w:color="auto" w:fill="FFFFFF"/>
          </w:tcPr>
          <w:p w:rsidR="00970D88" w:rsidRDefault="00970D88"/>
        </w:tc>
        <w:tc>
          <w:tcPr>
            <w:tcW w:w="7882"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exact"/>
              <w:rPr>
                <w:rFonts w:ascii="Times New Roman" w:hAnsi="Times New Roman" w:cs="Times New Roman"/>
                <w:sz w:val="17"/>
                <w:szCs w:val="17"/>
              </w:rPr>
            </w:pPr>
            <w:r>
              <w:rPr>
                <w:rFonts w:ascii="Times New Roman" w:hAnsi="Times New Roman" w:cs="Times New Roman"/>
                <w:sz w:val="17"/>
                <w:szCs w:val="17"/>
              </w:rPr>
              <w:t>声环境质量控制：</w:t>
            </w:r>
          </w:p>
          <w:p w:rsidR="00970D88" w:rsidRDefault="00E25DF2">
            <w:pPr>
              <w:pStyle w:val="Other10"/>
              <w:tabs>
                <w:tab w:val="left" w:pos="254"/>
              </w:tabs>
              <w:spacing w:line="240" w:lineRule="exact"/>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做好机械设备使用前的检修，减少设备非正常运行时所产生的噪声。</w:t>
            </w:r>
          </w:p>
          <w:p w:rsidR="00970D88" w:rsidRDefault="00E25DF2">
            <w:pPr>
              <w:pStyle w:val="Other10"/>
              <w:tabs>
                <w:tab w:val="left" w:pos="269"/>
              </w:tabs>
              <w:spacing w:line="240" w:lineRule="exact"/>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合理安排挖掘机等高噪声施工机械的使用时间，减少夜间施工。</w:t>
            </w:r>
          </w:p>
          <w:p w:rsidR="00970D88" w:rsidRDefault="00E25DF2">
            <w:pPr>
              <w:pStyle w:val="Other10"/>
              <w:tabs>
                <w:tab w:val="left" w:pos="269"/>
              </w:tabs>
              <w:spacing w:line="240" w:lineRule="exact"/>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运输车辆在居民密集区应适当减速行驶，并禁止鸣高音喇叭，严格管理取弃土场施工作业时间，避免晚上</w:t>
            </w:r>
            <w:r>
              <w:rPr>
                <w:rFonts w:ascii="Times New Roman" w:hAnsi="Times New Roman" w:cs="Times New Roman"/>
                <w:sz w:val="17"/>
                <w:szCs w:val="17"/>
              </w:rPr>
              <w:t>22</w:t>
            </w:r>
            <w:r>
              <w:rPr>
                <w:rFonts w:ascii="Times New Roman" w:hAnsi="Times New Roman" w:cs="Times New Roman"/>
                <w:sz w:val="17"/>
                <w:szCs w:val="17"/>
              </w:rPr>
              <w:t>：</w:t>
            </w:r>
            <w:r>
              <w:rPr>
                <w:rFonts w:ascii="Times New Roman" w:hAnsi="Times New Roman" w:cs="Times New Roman"/>
                <w:sz w:val="17"/>
                <w:szCs w:val="17"/>
              </w:rPr>
              <w:t>00~6</w:t>
            </w:r>
            <w:r>
              <w:rPr>
                <w:rFonts w:ascii="Times New Roman" w:hAnsi="Times New Roman" w:cs="Times New Roman"/>
                <w:sz w:val="17"/>
                <w:szCs w:val="17"/>
              </w:rPr>
              <w:t>：</w:t>
            </w:r>
            <w:r>
              <w:rPr>
                <w:rFonts w:ascii="Times New Roman" w:hAnsi="Times New Roman" w:cs="Times New Roman"/>
                <w:sz w:val="17"/>
                <w:szCs w:val="17"/>
              </w:rPr>
              <w:t>00</w:t>
            </w:r>
            <w:r>
              <w:rPr>
                <w:rFonts w:ascii="Times New Roman" w:hAnsi="Times New Roman" w:cs="Times New Roman"/>
                <w:sz w:val="17"/>
                <w:szCs w:val="17"/>
              </w:rPr>
              <w:t>施工作业。</w:t>
            </w:r>
          </w:p>
          <w:p w:rsidR="00970D88" w:rsidRDefault="00E25DF2">
            <w:pPr>
              <w:pStyle w:val="Other10"/>
              <w:tabs>
                <w:tab w:val="left" w:pos="269"/>
              </w:tabs>
              <w:spacing w:line="240" w:lineRule="exact"/>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加强施工临时道路养护，对进场道路作泥结石硬化处理。</w:t>
            </w:r>
          </w:p>
          <w:p w:rsidR="00970D88" w:rsidRDefault="00E25DF2">
            <w:pPr>
              <w:pStyle w:val="Other10"/>
              <w:tabs>
                <w:tab w:val="left" w:pos="269"/>
              </w:tabs>
              <w:spacing w:line="240" w:lineRule="exact"/>
              <w:rPr>
                <w:rFonts w:ascii="Times New Roman" w:hAnsi="Times New Roman" w:cs="Times New Roman"/>
                <w:sz w:val="17"/>
                <w:szCs w:val="17"/>
              </w:rPr>
            </w:pPr>
            <w:r>
              <w:rPr>
                <w:rFonts w:ascii="Times New Roman" w:hAnsi="Times New Roman" w:cs="Times New Roman"/>
                <w:sz w:val="17"/>
                <w:szCs w:val="17"/>
              </w:rPr>
              <w:t>5</w:t>
            </w:r>
            <w:r>
              <w:rPr>
                <w:rFonts w:ascii="Times New Roman" w:hAnsi="Times New Roman" w:cs="Times New Roman"/>
                <w:sz w:val="17"/>
                <w:szCs w:val="17"/>
              </w:rPr>
              <w:t>、</w:t>
            </w:r>
            <w:r>
              <w:rPr>
                <w:rFonts w:ascii="Times New Roman" w:hAnsi="Times New Roman" w:cs="Times New Roman"/>
                <w:sz w:val="17"/>
                <w:szCs w:val="17"/>
              </w:rPr>
              <w:tab/>
            </w:r>
            <w:r>
              <w:rPr>
                <w:rFonts w:ascii="Times New Roman" w:hAnsi="Times New Roman" w:cs="Times New Roman"/>
                <w:sz w:val="17"/>
                <w:szCs w:val="17"/>
              </w:rPr>
              <w:t>控制交通噪声敏感目标保护施工期间，在施工区域</w:t>
            </w:r>
            <w:r>
              <w:rPr>
                <w:rFonts w:ascii="Times New Roman" w:hAnsi="Times New Roman" w:cs="Times New Roman"/>
                <w:sz w:val="17"/>
                <w:szCs w:val="17"/>
                <w:lang w:val="en-US" w:eastAsia="en-US" w:bidi="en-US"/>
              </w:rPr>
              <w:t>50m</w:t>
            </w:r>
            <w:r>
              <w:rPr>
                <w:rFonts w:ascii="Times New Roman" w:hAnsi="Times New Roman" w:cs="Times New Roman"/>
                <w:sz w:val="17"/>
                <w:szCs w:val="17"/>
              </w:rPr>
              <w:t>范围内的噪声敏感点设置移动式隔声屏降噪。</w:t>
            </w:r>
          </w:p>
        </w:tc>
      </w:tr>
      <w:tr w:rsidR="00970D88">
        <w:trPr>
          <w:trHeight w:hRule="exact" w:val="1013"/>
          <w:jc w:val="center"/>
        </w:trPr>
        <w:tc>
          <w:tcPr>
            <w:tcW w:w="1114" w:type="dxa"/>
            <w:vMerge/>
            <w:tcBorders>
              <w:left w:val="single" w:sz="4" w:space="0" w:color="auto"/>
              <w:bottom w:val="single" w:sz="4" w:space="0" w:color="auto"/>
            </w:tcBorders>
            <w:shd w:val="clear" w:color="auto" w:fill="FFFFFF"/>
          </w:tcPr>
          <w:p w:rsidR="00970D88" w:rsidRDefault="00970D88"/>
        </w:tc>
        <w:tc>
          <w:tcPr>
            <w:tcW w:w="7882"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35" w:lineRule="exact"/>
              <w:rPr>
                <w:rFonts w:ascii="Times New Roman" w:hAnsi="Times New Roman" w:cs="Times New Roman"/>
                <w:sz w:val="17"/>
                <w:szCs w:val="17"/>
              </w:rPr>
            </w:pPr>
            <w:r>
              <w:rPr>
                <w:rFonts w:ascii="Times New Roman" w:hAnsi="Times New Roman" w:cs="Times New Roman"/>
                <w:sz w:val="17"/>
                <w:szCs w:val="17"/>
              </w:rPr>
              <w:t>固废处置：施工期的建筑垃圾进行回收再利用，及时清理施工现场的生活垃圾直接运往垃圾填埋场。施工现场应设置专用封闭式垃圾桶。淤泥通过密闭运输车及时运至淤泥堆积场，防止运输过程中跑冒滴漏，淤泥污染物浓度满足《绿化种植土壤》要求才能用于绿化土壤。清淤完成后需要参照垃圾填埋场进行封场并覆绿。</w:t>
            </w:r>
          </w:p>
        </w:tc>
      </w:tr>
    </w:tbl>
    <w:p w:rsidR="00970D88" w:rsidRDefault="00E25DF2">
      <w:pPr>
        <w:pStyle w:val="Tablecaption1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8.6.</w:t>
      </w:r>
      <w:r>
        <w:rPr>
          <w:rFonts w:ascii="Times New Roman" w:eastAsia="Times New Roman" w:hAnsi="Times New Roman" w:cs="Times New Roman"/>
          <w:sz w:val="26"/>
          <w:szCs w:val="26"/>
        </w:rPr>
        <w:t>3</w:t>
      </w:r>
      <w:r>
        <w:rPr>
          <w:rFonts w:ascii="Times New Roman" w:hAnsi="Times New Roman" w:cs="Times New Roman"/>
          <w:b/>
          <w:bCs/>
          <w:sz w:val="22"/>
          <w:szCs w:val="22"/>
        </w:rPr>
        <w:t>综合评价结论</w:t>
      </w:r>
    </w:p>
    <w:p w:rsidR="00970D88" w:rsidRDefault="00970D88">
      <w:pPr>
        <w:spacing w:after="179" w:line="1" w:lineRule="exact"/>
      </w:pPr>
    </w:p>
    <w:p w:rsidR="00970D88" w:rsidRDefault="00E25DF2">
      <w:pPr>
        <w:pStyle w:val="Bodytext10"/>
        <w:spacing w:after="0" w:line="522" w:lineRule="exact"/>
        <w:ind w:firstLine="520"/>
        <w:jc w:val="both"/>
        <w:rPr>
          <w:rFonts w:ascii="Times New Roman" w:hAnsi="Times New Roman" w:cs="Times New Roman"/>
          <w:sz w:val="22"/>
          <w:szCs w:val="22"/>
        </w:rPr>
      </w:pPr>
      <w:r>
        <w:rPr>
          <w:rFonts w:ascii="Times New Roman" w:hAnsi="Times New Roman" w:cs="Times New Roman"/>
          <w:sz w:val="22"/>
          <w:szCs w:val="22"/>
        </w:rPr>
        <w:t>本工程为水环境综合治理工程，沟渠清淤疏浚，农田水利设施建设等均属于鼓励类，项目的建设符合相关产业政策。项目实施后可以改善濠河的水环境，提高防洪排涝能力，项目实施对</w:t>
      </w:r>
      <w:r>
        <w:rPr>
          <w:rFonts w:ascii="Times New Roman" w:hAnsi="Times New Roman" w:cs="Times New Roman"/>
          <w:sz w:val="22"/>
          <w:szCs w:val="22"/>
        </w:rPr>
        <w:lastRenderedPageBreak/>
        <w:t>促进相关地区社会经济发展具有重要作用。工程实施过程中不可避免会对区域的自然环境、生态环境、社会环境将产生一定的不利影响，主要表现在工程施工期施工对区域水质、空气质量、声环境的影响；工程需要严格按照《中华人民共和国自然保护区条例》进行管理，不得在自然保护区内砍伐、捕捞、采石、弃渣等行为；工程实施将导致部分挖压占地、移民拆迁；工程施工将使部分堤段交通功</w:t>
      </w:r>
      <w:r>
        <w:rPr>
          <w:rFonts w:ascii="Times New Roman" w:hAnsi="Times New Roman" w:cs="Times New Roman"/>
          <w:sz w:val="22"/>
          <w:szCs w:val="22"/>
        </w:rPr>
        <w:t>能暂时中断，影响当地交通；施工期间，施工人员聚集，相互感染疾病的机会增多，血吸虫病疫区施工，施工人员易感染血吸虫病，对人群健康不利等。工程对环境的不利影响主要是工程施工对周边环境的影响，影响时间和影响程度均有限，在落实各项环保措施后，工程对环境的不利影响可以得到有效缓解，从环境保护角度分析，本工程建设可行。</w:t>
      </w:r>
    </w:p>
    <w:p w:rsidR="00970D88" w:rsidRDefault="00E25DF2">
      <w:pPr>
        <w:pStyle w:val="Heading210"/>
        <w:keepNext/>
        <w:keepLines/>
        <w:spacing w:after="400"/>
        <w:jc w:val="left"/>
        <w:rPr>
          <w:rFonts w:ascii="Times New Roman" w:hAnsi="Times New Roman" w:cs="Times New Roman"/>
          <w:b/>
          <w:bCs/>
          <w:sz w:val="30"/>
          <w:szCs w:val="30"/>
        </w:rPr>
      </w:pPr>
      <w:bookmarkStart w:id="692" w:name="_Toc3472"/>
      <w:bookmarkStart w:id="693" w:name="_Toc24775"/>
      <w:bookmarkStart w:id="694" w:name="_Toc27007"/>
      <w:bookmarkStart w:id="695" w:name="bookmark572"/>
      <w:bookmarkStart w:id="696" w:name="bookmark573"/>
      <w:bookmarkStart w:id="697" w:name="bookmark574"/>
      <w:r>
        <w:rPr>
          <w:rFonts w:ascii="Times New Roman" w:eastAsia="Times New Roman" w:hAnsi="Times New Roman" w:cs="Times New Roman"/>
          <w:b/>
          <w:bCs/>
          <w:sz w:val="30"/>
          <w:szCs w:val="30"/>
          <w:lang w:val="en-US" w:eastAsia="en-US" w:bidi="en-US"/>
        </w:rPr>
        <w:t>8.7</w:t>
      </w:r>
      <w:r>
        <w:rPr>
          <w:rFonts w:ascii="Times New Roman" w:hAnsi="Times New Roman" w:cs="Times New Roman"/>
          <w:b/>
          <w:bCs/>
          <w:sz w:val="30"/>
          <w:szCs w:val="30"/>
        </w:rPr>
        <w:t>环保投资估算</w:t>
      </w:r>
      <w:bookmarkEnd w:id="692"/>
      <w:bookmarkEnd w:id="693"/>
      <w:bookmarkEnd w:id="694"/>
      <w:bookmarkEnd w:id="695"/>
      <w:bookmarkEnd w:id="696"/>
      <w:bookmarkEnd w:id="697"/>
    </w:p>
    <w:p w:rsidR="00970D88" w:rsidRDefault="00E25DF2">
      <w:pPr>
        <w:pStyle w:val="Bodytext30"/>
        <w:jc w:val="both"/>
        <w:rPr>
          <w:sz w:val="22"/>
          <w:szCs w:val="22"/>
        </w:rPr>
      </w:pPr>
      <w:r>
        <w:t>8.7.1</w:t>
      </w:r>
      <w:r>
        <w:rPr>
          <w:rFonts w:eastAsia="宋体"/>
          <w:b/>
          <w:bCs/>
          <w:sz w:val="22"/>
          <w:szCs w:val="22"/>
          <w:lang w:val="zh-TW" w:eastAsia="zh-TW" w:bidi="zh-TW"/>
        </w:rPr>
        <w:t>编制原则</w:t>
      </w:r>
    </w:p>
    <w:p w:rsidR="00970D88" w:rsidRDefault="00E25DF2">
      <w:pPr>
        <w:pStyle w:val="Bodytext10"/>
        <w:numPr>
          <w:ilvl w:val="0"/>
          <w:numId w:val="54"/>
        </w:numPr>
        <w:tabs>
          <w:tab w:val="left" w:pos="1165"/>
        </w:tabs>
        <w:spacing w:after="0" w:line="533" w:lineRule="exact"/>
        <w:ind w:firstLine="740"/>
        <w:jc w:val="both"/>
        <w:rPr>
          <w:rFonts w:ascii="Times New Roman" w:hAnsi="Times New Roman" w:cs="Times New Roman"/>
          <w:sz w:val="22"/>
          <w:szCs w:val="22"/>
        </w:rPr>
      </w:pPr>
      <w:bookmarkStart w:id="698" w:name="bookmark575"/>
      <w:bookmarkEnd w:id="698"/>
      <w:r>
        <w:rPr>
          <w:rFonts w:ascii="Times New Roman" w:hAnsi="Times New Roman" w:cs="Times New Roman"/>
          <w:sz w:val="22"/>
          <w:szCs w:val="22"/>
        </w:rPr>
        <w:t>环境保护作为工程建设的一项重要内容，其概算依据、价格水平年与主体工程一致。</w:t>
      </w:r>
    </w:p>
    <w:p w:rsidR="00970D88" w:rsidRDefault="00E25DF2">
      <w:pPr>
        <w:pStyle w:val="Bodytext10"/>
        <w:numPr>
          <w:ilvl w:val="0"/>
          <w:numId w:val="54"/>
        </w:numPr>
        <w:tabs>
          <w:tab w:val="left" w:pos="1160"/>
        </w:tabs>
        <w:spacing w:after="400" w:line="542" w:lineRule="exact"/>
        <w:ind w:firstLine="740"/>
        <w:jc w:val="both"/>
        <w:rPr>
          <w:rFonts w:ascii="Times New Roman" w:hAnsi="Times New Roman" w:cs="Times New Roman"/>
          <w:sz w:val="22"/>
          <w:szCs w:val="22"/>
        </w:rPr>
      </w:pPr>
      <w:bookmarkStart w:id="699" w:name="bookmark576"/>
      <w:bookmarkEnd w:id="699"/>
      <w:r>
        <w:rPr>
          <w:rFonts w:ascii="Times New Roman" w:hAnsi="Times New Roman" w:cs="Times New Roman"/>
          <w:sz w:val="22"/>
          <w:szCs w:val="22"/>
        </w:rPr>
        <w:t>主体工程本身具有的环境保护功能设施的费用列入主体工程概算，不重复计列。</w:t>
      </w:r>
    </w:p>
    <w:p w:rsidR="00970D88" w:rsidRDefault="00E25DF2">
      <w:pPr>
        <w:pStyle w:val="Bodytext30"/>
        <w:spacing w:after="0" w:line="427" w:lineRule="auto"/>
        <w:jc w:val="both"/>
        <w:rPr>
          <w:sz w:val="22"/>
          <w:szCs w:val="22"/>
        </w:rPr>
      </w:pPr>
      <w:r>
        <w:t>8.7.</w:t>
      </w:r>
      <w:r>
        <w:rPr>
          <w:lang w:val="zh-TW" w:eastAsia="zh-TW" w:bidi="zh-TW"/>
        </w:rPr>
        <w:t>2</w:t>
      </w:r>
      <w:r>
        <w:rPr>
          <w:rFonts w:eastAsia="宋体"/>
          <w:b/>
          <w:bCs/>
          <w:sz w:val="22"/>
          <w:szCs w:val="22"/>
          <w:lang w:val="zh-TW" w:eastAsia="zh-TW" w:bidi="zh-TW"/>
        </w:rPr>
        <w:t>编制依据</w:t>
      </w:r>
    </w:p>
    <w:p w:rsidR="00970D88" w:rsidRDefault="00E25DF2">
      <w:pPr>
        <w:pStyle w:val="Bodytext10"/>
        <w:numPr>
          <w:ilvl w:val="0"/>
          <w:numId w:val="55"/>
        </w:numPr>
        <w:tabs>
          <w:tab w:val="left" w:pos="1262"/>
        </w:tabs>
        <w:spacing w:after="0" w:line="533" w:lineRule="exact"/>
        <w:ind w:firstLine="740"/>
        <w:jc w:val="both"/>
        <w:rPr>
          <w:rFonts w:ascii="Times New Roman" w:hAnsi="Times New Roman" w:cs="Times New Roman"/>
          <w:sz w:val="22"/>
          <w:szCs w:val="22"/>
        </w:rPr>
      </w:pPr>
      <w:bookmarkStart w:id="700" w:name="bookmark577"/>
      <w:bookmarkEnd w:id="700"/>
      <w:r>
        <w:rPr>
          <w:rFonts w:ascii="Times New Roman" w:hAnsi="Times New Roman" w:cs="Times New Roman"/>
          <w:sz w:val="22"/>
          <w:szCs w:val="22"/>
        </w:rPr>
        <w:t>《水利水电工程环境保护设计概</w:t>
      </w:r>
      <w:r>
        <w:rPr>
          <w:rFonts w:ascii="Times New Roman" w:hAnsi="Times New Roman" w:cs="Times New Roman"/>
          <w:sz w:val="22"/>
          <w:szCs w:val="22"/>
        </w:rPr>
        <w:t>(</w:t>
      </w:r>
      <w:r>
        <w:rPr>
          <w:rFonts w:ascii="Times New Roman" w:hAnsi="Times New Roman" w:cs="Times New Roman"/>
          <w:sz w:val="22"/>
          <w:szCs w:val="22"/>
        </w:rPr>
        <w:t>估</w:t>
      </w:r>
      <w:r>
        <w:rPr>
          <w:rFonts w:ascii="Times New Roman" w:hAnsi="Times New Roman" w:cs="Times New Roman"/>
          <w:sz w:val="22"/>
          <w:szCs w:val="22"/>
        </w:rPr>
        <w:t>)</w:t>
      </w:r>
      <w:r>
        <w:rPr>
          <w:rFonts w:ascii="Times New Roman" w:hAnsi="Times New Roman" w:cs="Times New Roman"/>
          <w:sz w:val="22"/>
          <w:szCs w:val="22"/>
        </w:rPr>
        <w:t>算编制规程》</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SL359-2006)</w:t>
      </w:r>
      <w:r>
        <w:rPr>
          <w:rFonts w:ascii="Times New Roman" w:hAnsi="Times New Roman" w:cs="Times New Roman"/>
          <w:sz w:val="22"/>
          <w:szCs w:val="22"/>
          <w:lang w:val="en-US" w:eastAsia="en-US" w:bidi="en-US"/>
        </w:rPr>
        <w:t>；</w:t>
      </w:r>
    </w:p>
    <w:p w:rsidR="00970D88" w:rsidRDefault="00E25DF2">
      <w:pPr>
        <w:pStyle w:val="Bodytext10"/>
        <w:numPr>
          <w:ilvl w:val="0"/>
          <w:numId w:val="55"/>
        </w:numPr>
        <w:tabs>
          <w:tab w:val="left" w:pos="1262"/>
        </w:tabs>
        <w:spacing w:after="400" w:line="533" w:lineRule="exact"/>
        <w:ind w:firstLine="740"/>
        <w:jc w:val="both"/>
        <w:rPr>
          <w:rFonts w:ascii="Times New Roman" w:hAnsi="Times New Roman" w:cs="Times New Roman"/>
          <w:sz w:val="22"/>
          <w:szCs w:val="22"/>
        </w:rPr>
      </w:pPr>
      <w:bookmarkStart w:id="701" w:name="bookmark578"/>
      <w:bookmarkEnd w:id="701"/>
      <w:r>
        <w:rPr>
          <w:rFonts w:ascii="Times New Roman" w:hAnsi="Times New Roman" w:cs="Times New Roman"/>
          <w:sz w:val="22"/>
          <w:szCs w:val="22"/>
        </w:rPr>
        <w:t>对于难以估算工程量的项目，参照同类工程单价进行计算或按实际需要计列。</w:t>
      </w:r>
    </w:p>
    <w:p w:rsidR="00970D88" w:rsidRDefault="00E25DF2">
      <w:pPr>
        <w:pStyle w:val="Bodytext30"/>
        <w:spacing w:after="0" w:line="427" w:lineRule="auto"/>
        <w:jc w:val="both"/>
        <w:rPr>
          <w:sz w:val="22"/>
          <w:szCs w:val="22"/>
        </w:rPr>
      </w:pPr>
      <w:r>
        <w:t>8.7.</w:t>
      </w:r>
      <w:r>
        <w:rPr>
          <w:lang w:val="zh-TW" w:eastAsia="zh-TW" w:bidi="zh-TW"/>
        </w:rPr>
        <w:t>3</w:t>
      </w:r>
      <w:r>
        <w:rPr>
          <w:rFonts w:eastAsia="宋体"/>
          <w:b/>
          <w:bCs/>
          <w:sz w:val="22"/>
          <w:szCs w:val="22"/>
          <w:lang w:val="zh-TW" w:eastAsia="zh-TW" w:bidi="zh-TW"/>
        </w:rPr>
        <w:t>投资估算</w:t>
      </w:r>
    </w:p>
    <w:p w:rsidR="00970D88" w:rsidRDefault="00E25DF2">
      <w:pPr>
        <w:pStyle w:val="Bodytext10"/>
        <w:spacing w:after="240" w:line="509" w:lineRule="exact"/>
        <w:ind w:firstLine="620"/>
        <w:jc w:val="both"/>
        <w:rPr>
          <w:rFonts w:ascii="Times New Roman" w:hAnsi="Times New Roman" w:cs="Times New Roman"/>
          <w:sz w:val="22"/>
          <w:szCs w:val="22"/>
          <w:lang w:eastAsia="zh-CN"/>
        </w:rPr>
      </w:pPr>
      <w:r>
        <w:rPr>
          <w:rFonts w:ascii="Times New Roman" w:hAnsi="Times New Roman" w:cs="Times New Roman"/>
          <w:sz w:val="22"/>
          <w:szCs w:val="22"/>
        </w:rPr>
        <w:t>本工程环境保护投资包括环境保护措施费、环境监测措施费、环境保护临时措施费、独立费用、基本预备费等</w:t>
      </w:r>
      <w:r>
        <w:rPr>
          <w:rFonts w:ascii="Times New Roman" w:eastAsia="Times New Roman" w:hAnsi="Times New Roman" w:cs="Times New Roman"/>
          <w:sz w:val="22"/>
          <w:szCs w:val="22"/>
        </w:rPr>
        <w:t>5</w:t>
      </w:r>
      <w:r>
        <w:rPr>
          <w:rFonts w:ascii="Times New Roman" w:hAnsi="Times New Roman" w:cs="Times New Roman"/>
          <w:sz w:val="22"/>
          <w:szCs w:val="22"/>
        </w:rPr>
        <w:t>个部分，环境保护总投资共计</w:t>
      </w:r>
      <w:r>
        <w:rPr>
          <w:rFonts w:ascii="Times New Roman" w:eastAsia="Times New Roman" w:hAnsi="Times New Roman" w:cs="Times New Roman"/>
          <w:sz w:val="22"/>
          <w:szCs w:val="22"/>
          <w:lang w:val="en-US" w:eastAsia="en-US" w:bidi="en-US"/>
        </w:rPr>
        <w:t>229.8</w:t>
      </w:r>
      <w:r>
        <w:rPr>
          <w:rFonts w:ascii="Times New Roman" w:hAnsi="Times New Roman" w:cs="Times New Roman"/>
          <w:sz w:val="22"/>
          <w:szCs w:val="22"/>
        </w:rPr>
        <w:t>万元，具体情况见表</w:t>
      </w:r>
      <w:r>
        <w:rPr>
          <w:rFonts w:ascii="Times New Roman" w:hAnsi="Times New Roman" w:cs="Times New Roman" w:hint="eastAsia"/>
          <w:sz w:val="22"/>
          <w:szCs w:val="22"/>
          <w:lang w:val="en-US" w:eastAsia="zh-CN" w:bidi="en-US"/>
        </w:rPr>
        <w:t>8.7</w:t>
      </w:r>
      <w:r>
        <w:rPr>
          <w:rFonts w:ascii="Times New Roman" w:eastAsia="Times New Roman" w:hAnsi="Times New Roman" w:cs="Times New Roman"/>
          <w:sz w:val="22"/>
          <w:szCs w:val="22"/>
          <w:lang w:val="en-US" w:eastAsia="en-US" w:bidi="en-US"/>
        </w:rPr>
        <w:t xml:space="preserve">-1 </w:t>
      </w:r>
      <w:r>
        <w:rPr>
          <w:rFonts w:ascii="Times New Roman" w:hAnsi="Times New Roman" w:cs="Times New Roman"/>
          <w:sz w:val="22"/>
          <w:szCs w:val="22"/>
          <w:lang w:val="en-US" w:eastAsia="zh-CN" w:bidi="en-US"/>
        </w:rPr>
        <w:t>。</w:t>
      </w:r>
    </w:p>
    <w:p w:rsidR="00970D88" w:rsidRDefault="00E25DF2">
      <w:pPr>
        <w:pStyle w:val="Tablecaption10"/>
        <w:spacing w:after="60"/>
        <w:jc w:val="center"/>
        <w:rPr>
          <w:rFonts w:ascii="Times New Roman" w:hAnsi="Times New Roman" w:cs="Times New Roman"/>
          <w:sz w:val="22"/>
          <w:szCs w:val="22"/>
        </w:rPr>
      </w:pPr>
      <w:r>
        <w:rPr>
          <w:rFonts w:ascii="Times New Roman" w:hAnsi="Times New Roman" w:cs="Times New Roman"/>
          <w:b/>
          <w:bCs/>
          <w:sz w:val="22"/>
          <w:szCs w:val="22"/>
        </w:rPr>
        <w:t>工程环境保护投资概算表</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hint="eastAsia"/>
          <w:lang w:val="en-US" w:eastAsia="zh-CN" w:bidi="en-US"/>
        </w:rPr>
        <w:t>8</w:t>
      </w:r>
      <w:r>
        <w:rPr>
          <w:rFonts w:ascii="Times New Roman" w:hAnsi="Times New Roman" w:cs="Times New Roman"/>
          <w:lang w:val="en-US" w:eastAsia="en-US" w:bidi="en-US"/>
        </w:rPr>
        <w:t>.7-1</w:t>
      </w:r>
    </w:p>
    <w:tbl>
      <w:tblPr>
        <w:tblW w:w="0" w:type="auto"/>
        <w:jc w:val="center"/>
        <w:tblLayout w:type="fixed"/>
        <w:tblCellMar>
          <w:left w:w="10" w:type="dxa"/>
          <w:right w:w="10" w:type="dxa"/>
        </w:tblCellMar>
        <w:tblLook w:val="04A0"/>
      </w:tblPr>
      <w:tblGrid>
        <w:gridCol w:w="1056"/>
        <w:gridCol w:w="2539"/>
        <w:gridCol w:w="898"/>
        <w:gridCol w:w="1176"/>
        <w:gridCol w:w="1142"/>
        <w:gridCol w:w="29"/>
        <w:gridCol w:w="1162"/>
        <w:gridCol w:w="1152"/>
        <w:gridCol w:w="29"/>
        <w:gridCol w:w="10"/>
      </w:tblGrid>
      <w:tr w:rsidR="00970D88">
        <w:trPr>
          <w:gridAfter w:val="1"/>
          <w:wAfter w:w="10" w:type="dxa"/>
          <w:trHeight w:hRule="exact" w:val="437"/>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项目名称</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单位</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单价</w:t>
            </w:r>
            <w:r>
              <w:rPr>
                <w:rFonts w:ascii="Times New Roman" w:hAnsi="Times New Roman" w:cs="Times New Roman"/>
                <w:sz w:val="17"/>
                <w:szCs w:val="17"/>
              </w:rPr>
              <w:t>(</w:t>
            </w:r>
            <w:r>
              <w:rPr>
                <w:rFonts w:ascii="Times New Roman" w:hAnsi="Times New Roman" w:cs="Times New Roman"/>
                <w:sz w:val="17"/>
                <w:szCs w:val="17"/>
              </w:rPr>
              <w:t>元</w:t>
            </w:r>
            <w:r>
              <w:rPr>
                <w:rFonts w:ascii="Times New Roman" w:hAnsi="Times New Roman" w:cs="Times New Roman"/>
                <w:sz w:val="17"/>
                <w:szCs w:val="17"/>
              </w:rPr>
              <w:t>)</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金额</w:t>
            </w:r>
            <w:r>
              <w:rPr>
                <w:rFonts w:ascii="Times New Roman" w:hAnsi="Times New Roman" w:cs="Times New Roman"/>
                <w:sz w:val="17"/>
                <w:szCs w:val="17"/>
              </w:rPr>
              <w:t>(</w:t>
            </w:r>
            <w:r>
              <w:rPr>
                <w:rFonts w:ascii="Times New Roman" w:hAnsi="Times New Roman" w:cs="Times New Roman"/>
                <w:sz w:val="17"/>
                <w:szCs w:val="17"/>
              </w:rPr>
              <w:t>万元</w:t>
            </w:r>
            <w:r>
              <w:rPr>
                <w:rFonts w:ascii="Times New Roman" w:hAnsi="Times New Roman" w:cs="Times New Roman"/>
                <w:sz w:val="17"/>
                <w:szCs w:val="17"/>
              </w:rPr>
              <w:t>)</w:t>
            </w:r>
          </w:p>
        </w:tc>
        <w:tc>
          <w:tcPr>
            <w:tcW w:w="1181"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gridAfter w:val="1"/>
          <w:wAfter w:w="10" w:type="dxa"/>
          <w:trHeight w:hRule="exact" w:val="418"/>
          <w:jc w:val="center"/>
        </w:trPr>
        <w:tc>
          <w:tcPr>
            <w:tcW w:w="359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第一部分环境保护措施</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42"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生态保护</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42"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陆生生态宣传标志牌</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个</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0.5</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生态保护宣传</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年次</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10000</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临时占地生态恢复</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m2</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22"/>
          <w:jc w:val="center"/>
        </w:trPr>
        <w:tc>
          <w:tcPr>
            <w:tcW w:w="359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lastRenderedPageBreak/>
              <w:t>第二部分环境监测措施</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42" w:type="dxa"/>
            <w:tcBorders>
              <w:top w:val="single" w:sz="4" w:space="0" w:color="auto"/>
              <w:left w:val="single" w:sz="4" w:space="0" w:color="auto"/>
            </w:tcBorders>
            <w:shd w:val="clear" w:color="auto" w:fill="FFFFFF"/>
          </w:tcPr>
          <w:p w:rsidR="00970D88" w:rsidRDefault="00970D88">
            <w:pPr>
              <w:rPr>
                <w:sz w:val="10"/>
                <w:szCs w:val="10"/>
              </w:rPr>
            </w:pP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21.9</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地表水水质</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点</w:t>
            </w:r>
            <w:r>
              <w:rPr>
                <w:rFonts w:ascii="Times New Roman" w:hAnsi="Times New Roman" w:cs="Times New Roman"/>
                <w:sz w:val="17"/>
                <w:szCs w:val="17"/>
                <w:lang w:eastAsia="zh-CN"/>
              </w:rPr>
              <w:t>，</w:t>
            </w:r>
            <w:r>
              <w:rPr>
                <w:rFonts w:ascii="Times New Roman" w:hAnsi="Times New Roman" w:cs="Times New Roman"/>
                <w:sz w:val="17"/>
                <w:szCs w:val="17"/>
              </w:rPr>
              <w:t>次</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3000</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大气监测</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点</w:t>
            </w:r>
            <w:r>
              <w:rPr>
                <w:rFonts w:ascii="Times New Roman" w:hAnsi="Times New Roman" w:cs="Times New Roman" w:hint="eastAsia"/>
                <w:sz w:val="17"/>
                <w:szCs w:val="17"/>
                <w:lang w:val="en-US" w:eastAsia="zh-CN" w:bidi="en-US"/>
              </w:rPr>
              <w:t>，</w:t>
            </w:r>
            <w:r>
              <w:rPr>
                <w:rFonts w:ascii="Times New Roman" w:hAnsi="Times New Roman" w:cs="Times New Roman"/>
                <w:sz w:val="17"/>
                <w:szCs w:val="17"/>
              </w:rPr>
              <w:t>次</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6000</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噪声监测</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点</w:t>
            </w:r>
            <w:r>
              <w:rPr>
                <w:rFonts w:ascii="Times New Roman" w:hAnsi="Times New Roman" w:cs="Times New Roman"/>
                <w:sz w:val="17"/>
                <w:szCs w:val="17"/>
                <w:lang w:eastAsia="zh-CN"/>
              </w:rPr>
              <w:t>，</w:t>
            </w:r>
            <w:r>
              <w:rPr>
                <w:rFonts w:ascii="Times New Roman" w:hAnsi="Times New Roman" w:cs="Times New Roman"/>
                <w:sz w:val="17"/>
                <w:szCs w:val="17"/>
              </w:rPr>
              <w:t>次</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1181"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w:t>
            </w:r>
          </w:p>
        </w:tc>
        <w:tc>
          <w:tcPr>
            <w:tcW w:w="1181" w:type="dxa"/>
            <w:gridSpan w:val="2"/>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1"/>
          <w:wAfter w:w="10" w:type="dxa"/>
          <w:trHeight w:hRule="exact" w:val="432"/>
          <w:jc w:val="center"/>
        </w:trPr>
        <w:tc>
          <w:tcPr>
            <w:tcW w:w="10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53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生态环境监测</w:t>
            </w:r>
          </w:p>
        </w:tc>
        <w:tc>
          <w:tcPr>
            <w:tcW w:w="89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42"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81" w:type="dxa"/>
            <w:gridSpan w:val="2"/>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16.0</w:t>
            </w:r>
          </w:p>
        </w:tc>
        <w:tc>
          <w:tcPr>
            <w:tcW w:w="1181" w:type="dxa"/>
            <w:gridSpan w:val="2"/>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陆生生态监测</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次</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40000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8.0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2</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水生生态监测</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次</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2</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40000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8.0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五</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人群健康监测</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22"/>
          <w:jc w:val="center"/>
        </w:trPr>
        <w:tc>
          <w:tcPr>
            <w:tcW w:w="10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血防监测</w:t>
            </w:r>
          </w:p>
        </w:tc>
        <w:tc>
          <w:tcPr>
            <w:tcW w:w="89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人次</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w:t>
            </w:r>
          </w:p>
        </w:tc>
        <w:tc>
          <w:tcPr>
            <w:tcW w:w="0" w:type="auto"/>
            <w:gridSpan w:val="2"/>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w:t>
            </w:r>
          </w:p>
        </w:tc>
        <w:tc>
          <w:tcPr>
            <w:tcW w:w="11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0.6</w:t>
            </w:r>
          </w:p>
        </w:tc>
        <w:tc>
          <w:tcPr>
            <w:tcW w:w="1186" w:type="dxa"/>
            <w:gridSpan w:val="3"/>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90"/>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2</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施工期流行病监测</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次</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2000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0.2</w:t>
            </w:r>
          </w:p>
        </w:tc>
        <w:tc>
          <w:tcPr>
            <w:tcW w:w="1186" w:type="dxa"/>
            <w:gridSpan w:val="3"/>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35" w:lineRule="exact"/>
              <w:rPr>
                <w:rFonts w:ascii="Times New Roman" w:hAnsi="Times New Roman" w:cs="Times New Roman"/>
                <w:sz w:val="17"/>
                <w:szCs w:val="17"/>
              </w:rPr>
            </w:pPr>
            <w:r>
              <w:rPr>
                <w:rFonts w:ascii="Times New Roman" w:hAnsi="Times New Roman" w:cs="Times New Roman"/>
                <w:sz w:val="17"/>
                <w:szCs w:val="17"/>
              </w:rPr>
              <w:t>施工前和施工后各一次</w:t>
            </w:r>
          </w:p>
        </w:tc>
      </w:tr>
      <w:tr w:rsidR="00970D88">
        <w:trPr>
          <w:trHeight w:hRule="exact" w:val="422"/>
          <w:jc w:val="center"/>
        </w:trPr>
        <w:tc>
          <w:tcPr>
            <w:tcW w:w="359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第三部分环境保护临时措施</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81.9</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废污水处理</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22.0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预制场冲洗废水处理池</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个</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10000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3.0</w:t>
            </w:r>
          </w:p>
        </w:tc>
        <w:tc>
          <w:tcPr>
            <w:tcW w:w="1186"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含设备</w:t>
            </w: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2</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生活污水化粪池</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个</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9.0</w:t>
            </w:r>
          </w:p>
        </w:tc>
        <w:tc>
          <w:tcPr>
            <w:tcW w:w="1186"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血吸虫疫区</w:t>
            </w:r>
          </w:p>
        </w:tc>
      </w:tr>
      <w:tr w:rsidR="00970D88">
        <w:trPr>
          <w:trHeight w:hRule="exact" w:val="490"/>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3</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淤泥渗水处理</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处</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10.0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含沉淀池和集水沟</w:t>
            </w: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二</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噪声防治</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28.5</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3"/>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交通警示牌</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个</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500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0.5</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2</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隔声屏</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700</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400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28.0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3"/>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三</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固体废弃物处理</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16.8</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85"/>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清运费</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月</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6000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5.4</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按施工月份计算</w:t>
            </w:r>
          </w:p>
        </w:tc>
      </w:tr>
      <w:tr w:rsidR="00970D88">
        <w:trPr>
          <w:trHeight w:hRule="exact" w:val="480"/>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2</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垃圾桶</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个</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500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0.5</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每个施工生活区</w:t>
            </w:r>
            <w:r>
              <w:rPr>
                <w:rFonts w:ascii="Times New Roman" w:hAnsi="Times New Roman" w:cs="Times New Roman"/>
                <w:sz w:val="17"/>
                <w:szCs w:val="17"/>
              </w:rPr>
              <w:t>2</w:t>
            </w:r>
            <w:r>
              <w:rPr>
                <w:rFonts w:ascii="Times New Roman" w:hAnsi="Times New Roman" w:cs="Times New Roman"/>
                <w:sz w:val="17"/>
                <w:szCs w:val="17"/>
              </w:rPr>
              <w:t>个</w:t>
            </w: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3</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淤泥检测费</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点</w:t>
            </w:r>
            <w:r>
              <w:rPr>
                <w:rFonts w:ascii="Times New Roman" w:hAnsi="Times New Roman" w:cs="Times New Roman"/>
                <w:sz w:val="17"/>
                <w:szCs w:val="17"/>
                <w:lang w:val="en-US" w:eastAsia="en-US" w:bidi="en-US"/>
              </w:rPr>
              <w:t>•</w:t>
            </w:r>
            <w:r>
              <w:rPr>
                <w:rFonts w:ascii="Times New Roman" w:hAnsi="Times New Roman" w:cs="Times New Roman"/>
                <w:sz w:val="17"/>
                <w:szCs w:val="17"/>
              </w:rPr>
              <w:t>次</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3000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0.9</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jc w:val="both"/>
              <w:rPr>
                <w:rFonts w:ascii="Times New Roman" w:hAnsi="Times New Roman" w:cs="Times New Roman"/>
                <w:sz w:val="17"/>
                <w:szCs w:val="17"/>
              </w:rPr>
            </w:pPr>
            <w:r>
              <w:rPr>
                <w:rFonts w:ascii="Times New Roman" w:hAnsi="Times New Roman" w:cs="Times New Roman"/>
                <w:sz w:val="17"/>
                <w:szCs w:val="17"/>
              </w:rPr>
              <w:t>3</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淤泥堆场覆绿</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处</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10.0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3"/>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环境空气质量控制</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5.4</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94"/>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洒水</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月</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6000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5.4</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按施工月份计算</w:t>
            </w: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五</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人群健康保护</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9.2</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血防措施</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8.2</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土料场查螺、灭螺</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65</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1000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6.5</w:t>
            </w:r>
          </w:p>
        </w:tc>
        <w:tc>
          <w:tcPr>
            <w:tcW w:w="1186" w:type="dxa"/>
            <w:gridSpan w:val="3"/>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高峰期施工人员的</w:t>
            </w:r>
            <w:r>
              <w:rPr>
                <w:rFonts w:ascii="Times New Roman" w:hAnsi="Times New Roman" w:cs="Times New Roman"/>
                <w:sz w:val="17"/>
                <w:szCs w:val="17"/>
              </w:rPr>
              <w:t>20%</w:t>
            </w:r>
          </w:p>
        </w:tc>
      </w:tr>
      <w:tr w:rsidR="00970D88">
        <w:trPr>
          <w:trHeight w:hRule="exact" w:val="494"/>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2</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个体防护血防服</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套</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200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1.6</w:t>
            </w:r>
          </w:p>
        </w:tc>
        <w:tc>
          <w:tcPr>
            <w:tcW w:w="1186" w:type="dxa"/>
            <w:gridSpan w:val="3"/>
            <w:vMerge/>
            <w:tcBorders>
              <w:left w:val="single" w:sz="4" w:space="0" w:color="auto"/>
              <w:right w:val="single" w:sz="4" w:space="0" w:color="auto"/>
            </w:tcBorders>
            <w:shd w:val="clear" w:color="auto" w:fill="FFFFFF"/>
            <w:vAlign w:val="bottom"/>
          </w:tcPr>
          <w:p w:rsidR="00970D88" w:rsidRDefault="00970D88"/>
        </w:tc>
      </w:tr>
      <w:tr w:rsidR="00970D88">
        <w:trPr>
          <w:trHeight w:hRule="exact" w:val="494"/>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3</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个体防护血防药物</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盒</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t>80</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1186" w:type="dxa"/>
            <w:gridSpan w:val="3"/>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30" w:lineRule="exact"/>
              <w:rPr>
                <w:rFonts w:ascii="Times New Roman" w:hAnsi="Times New Roman" w:cs="Times New Roman"/>
                <w:sz w:val="17"/>
                <w:szCs w:val="17"/>
              </w:rPr>
            </w:pPr>
            <w:r>
              <w:rPr>
                <w:rFonts w:ascii="Times New Roman" w:hAnsi="Times New Roman" w:cs="Times New Roman"/>
                <w:sz w:val="17"/>
                <w:szCs w:val="17"/>
              </w:rPr>
              <w:t>高峰期施工人员的</w:t>
            </w:r>
            <w:r>
              <w:rPr>
                <w:rFonts w:ascii="Times New Roman" w:hAnsi="Times New Roman" w:cs="Times New Roman"/>
                <w:sz w:val="17"/>
                <w:szCs w:val="17"/>
              </w:rPr>
              <w:t>20%</w:t>
            </w:r>
          </w:p>
        </w:tc>
      </w:tr>
      <w:tr w:rsidR="00970D88">
        <w:trPr>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卫生防疫</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rPr>
              <w:lastRenderedPageBreak/>
              <w:t>1</w:t>
            </w:r>
          </w:p>
        </w:tc>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饮用水卫生防护</w:t>
            </w:r>
          </w:p>
        </w:tc>
        <w:tc>
          <w:tcPr>
            <w:tcW w:w="89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年</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w:t>
            </w:r>
          </w:p>
        </w:tc>
        <w:tc>
          <w:tcPr>
            <w:tcW w:w="0" w:type="auto"/>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10000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jc w:val="both"/>
              <w:rPr>
                <w:rFonts w:ascii="Times New Roman" w:hAnsi="Times New Roman" w:cs="Times New Roman"/>
                <w:sz w:val="17"/>
                <w:szCs w:val="17"/>
              </w:rPr>
            </w:pPr>
            <w:r>
              <w:rPr>
                <w:rFonts w:ascii="Times New Roman" w:hAnsi="Times New Roman" w:cs="Times New Roman"/>
                <w:sz w:val="17"/>
                <w:szCs w:val="17"/>
                <w:lang w:val="en-US" w:eastAsia="en-US" w:bidi="en-US"/>
              </w:rPr>
              <w:t>1.0</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18"/>
          <w:jc w:val="center"/>
        </w:trPr>
        <w:tc>
          <w:tcPr>
            <w:tcW w:w="359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第一至三部分合计</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105.4</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08"/>
          <w:jc w:val="center"/>
        </w:trPr>
        <w:tc>
          <w:tcPr>
            <w:tcW w:w="359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第四部分环境保护独立费用</w:t>
            </w:r>
          </w:p>
        </w:tc>
        <w:tc>
          <w:tcPr>
            <w:tcW w:w="898" w:type="dxa"/>
            <w:tcBorders>
              <w:top w:val="single" w:sz="4" w:space="0" w:color="auto"/>
              <w:left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113.5</w:t>
            </w:r>
          </w:p>
        </w:tc>
        <w:tc>
          <w:tcPr>
            <w:tcW w:w="1186" w:type="dxa"/>
            <w:gridSpan w:val="3"/>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37"/>
          <w:jc w:val="center"/>
        </w:trPr>
        <w:tc>
          <w:tcPr>
            <w:tcW w:w="10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40"/>
              <w:jc w:val="both"/>
              <w:rPr>
                <w:rFonts w:ascii="Times New Roman" w:hAnsi="Times New Roman" w:cs="Times New Roman"/>
                <w:sz w:val="17"/>
                <w:szCs w:val="17"/>
              </w:rPr>
            </w:pPr>
            <w:r>
              <w:rPr>
                <w:rFonts w:ascii="Times New Roman" w:hAnsi="Times New Roman" w:cs="Times New Roman"/>
                <w:sz w:val="17"/>
                <w:szCs w:val="17"/>
              </w:rPr>
              <w:t>一</w:t>
            </w:r>
          </w:p>
        </w:tc>
        <w:tc>
          <w:tcPr>
            <w:tcW w:w="25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建设管理费</w:t>
            </w:r>
          </w:p>
        </w:tc>
        <w:tc>
          <w:tcPr>
            <w:tcW w:w="898"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71"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0" w:type="auto"/>
            <w:gridSpan w:val="2"/>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36.3</w:t>
            </w:r>
          </w:p>
        </w:tc>
        <w:tc>
          <w:tcPr>
            <w:tcW w:w="1186" w:type="dxa"/>
            <w:gridSpan w:val="3"/>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85"/>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环境管理经常费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lang w:val="en-US" w:eastAsia="en-US" w:bidi="en-US"/>
              </w:rPr>
              <w:t>3.2</w:t>
            </w:r>
          </w:p>
        </w:tc>
        <w:tc>
          <w:tcPr>
            <w:tcW w:w="1152" w:type="dxa"/>
            <w:tcBorders>
              <w:top w:val="single" w:sz="4" w:space="0" w:color="auto"/>
              <w:left w:val="single" w:sz="4" w:space="0" w:color="auto"/>
              <w:right w:val="single" w:sz="4" w:space="0" w:color="auto"/>
            </w:tcBorders>
            <w:shd w:val="clear" w:color="auto" w:fill="FFFFFF"/>
          </w:tcPr>
          <w:p w:rsidR="00970D88" w:rsidRDefault="00E25DF2">
            <w:pPr>
              <w:pStyle w:val="Other10"/>
              <w:spacing w:line="216" w:lineRule="exact"/>
              <w:rPr>
                <w:rFonts w:ascii="Times New Roman" w:hAnsi="Times New Roman" w:cs="Times New Roman"/>
                <w:sz w:val="17"/>
                <w:szCs w:val="17"/>
              </w:rPr>
            </w:pPr>
            <w:r>
              <w:rPr>
                <w:rFonts w:ascii="Times New Roman" w:hAnsi="Times New Roman" w:cs="Times New Roman"/>
                <w:sz w:val="17"/>
                <w:szCs w:val="17"/>
              </w:rPr>
              <w:t>按第一至三部分的</w:t>
            </w:r>
            <w:r>
              <w:rPr>
                <w:rFonts w:ascii="Times New Roman" w:hAnsi="Times New Roman" w:cs="Times New Roman"/>
                <w:sz w:val="17"/>
                <w:szCs w:val="17"/>
              </w:rPr>
              <w:t>3%</w:t>
            </w:r>
            <w:r>
              <w:rPr>
                <w:rFonts w:ascii="Times New Roman" w:hAnsi="Times New Roman" w:cs="Times New Roman"/>
                <w:sz w:val="17"/>
                <w:szCs w:val="17"/>
              </w:rPr>
              <w:t>计</w:t>
            </w:r>
          </w:p>
        </w:tc>
      </w:tr>
      <w:tr w:rsidR="00970D88">
        <w:trPr>
          <w:gridAfter w:val="2"/>
          <w:wAfter w:w="34"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环境保护设施竣工验收费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115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90"/>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环境保护宣传及技术培训费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lang w:val="en-US" w:eastAsia="en-US" w:bidi="en-US"/>
              </w:rPr>
              <w:t>3.2</w:t>
            </w:r>
          </w:p>
        </w:tc>
        <w:tc>
          <w:tcPr>
            <w:tcW w:w="1152" w:type="dxa"/>
            <w:tcBorders>
              <w:top w:val="single" w:sz="4" w:space="0" w:color="auto"/>
              <w:left w:val="single" w:sz="4" w:space="0" w:color="auto"/>
              <w:right w:val="single" w:sz="4" w:space="0" w:color="auto"/>
            </w:tcBorders>
            <w:shd w:val="clear" w:color="auto" w:fill="FFFFFF"/>
          </w:tcPr>
          <w:p w:rsidR="00970D88" w:rsidRDefault="00E25DF2">
            <w:pPr>
              <w:pStyle w:val="Other10"/>
              <w:spacing w:line="221" w:lineRule="exact"/>
              <w:rPr>
                <w:rFonts w:ascii="Times New Roman" w:hAnsi="Times New Roman" w:cs="Times New Roman"/>
                <w:sz w:val="17"/>
                <w:szCs w:val="17"/>
              </w:rPr>
            </w:pPr>
            <w:r>
              <w:rPr>
                <w:rFonts w:ascii="Times New Roman" w:hAnsi="Times New Roman" w:cs="Times New Roman"/>
                <w:sz w:val="17"/>
                <w:szCs w:val="17"/>
              </w:rPr>
              <w:t>按第一至三部分的</w:t>
            </w:r>
            <w:r>
              <w:rPr>
                <w:rFonts w:ascii="Times New Roman" w:hAnsi="Times New Roman" w:cs="Times New Roman"/>
                <w:sz w:val="17"/>
                <w:szCs w:val="17"/>
              </w:rPr>
              <w:t>3%</w:t>
            </w:r>
            <w:r>
              <w:rPr>
                <w:rFonts w:ascii="Times New Roman" w:hAnsi="Times New Roman" w:cs="Times New Roman"/>
                <w:sz w:val="17"/>
                <w:szCs w:val="17"/>
              </w:rPr>
              <w:t>计</w:t>
            </w:r>
          </w:p>
        </w:tc>
      </w:tr>
      <w:tr w:rsidR="00970D88">
        <w:trPr>
          <w:gridAfter w:val="2"/>
          <w:wAfter w:w="34" w:type="dxa"/>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环境监理费</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人</w:t>
            </w:r>
            <w:r>
              <w:rPr>
                <w:rFonts w:ascii="Times New Roman" w:hAnsi="Times New Roman" w:cs="Times New Roman"/>
                <w:sz w:val="17"/>
                <w:szCs w:val="17"/>
                <w:lang w:val="zh-CN" w:eastAsia="zh-CN" w:bidi="zh-CN"/>
              </w:rPr>
              <w:t>•</w:t>
            </w:r>
            <w:r>
              <w:rPr>
                <w:rFonts w:ascii="Times New Roman" w:hAnsi="Times New Roman" w:cs="Times New Roman"/>
                <w:sz w:val="17"/>
                <w:szCs w:val="17"/>
                <w:lang w:val="zh-CN" w:eastAsia="zh-CN" w:bidi="zh-CN"/>
              </w:rPr>
              <w:t>月</w:t>
            </w: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1166"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8000</w:t>
            </w: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lang w:val="en-US" w:eastAsia="en-US" w:bidi="en-US"/>
              </w:rPr>
              <w:t>7.2</w:t>
            </w:r>
          </w:p>
        </w:tc>
        <w:tc>
          <w:tcPr>
            <w:tcW w:w="115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科研勘测设计咨询费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70.0</w:t>
            </w:r>
          </w:p>
        </w:tc>
        <w:tc>
          <w:tcPr>
            <w:tcW w:w="115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18"/>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环境影响评价费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40.0</w:t>
            </w:r>
          </w:p>
        </w:tc>
        <w:tc>
          <w:tcPr>
            <w:tcW w:w="115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22"/>
          <w:jc w:val="center"/>
        </w:trPr>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环境保护勘测设计费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115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22"/>
          <w:jc w:val="center"/>
        </w:trPr>
        <w:tc>
          <w:tcPr>
            <w:tcW w:w="359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第一至四部分合计</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tcPr>
          <w:p w:rsidR="00970D88" w:rsidRDefault="00970D88">
            <w:pPr>
              <w:rPr>
                <w:sz w:val="10"/>
                <w:szCs w:val="10"/>
              </w:rPr>
            </w:pP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218.9</w:t>
            </w:r>
          </w:p>
        </w:tc>
        <w:tc>
          <w:tcPr>
            <w:tcW w:w="1152"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gridAfter w:val="2"/>
          <w:wAfter w:w="34" w:type="dxa"/>
          <w:trHeight w:hRule="exact" w:val="485"/>
          <w:jc w:val="center"/>
        </w:trPr>
        <w:tc>
          <w:tcPr>
            <w:tcW w:w="1056" w:type="dxa"/>
            <w:tcBorders>
              <w:top w:val="single" w:sz="4" w:space="0" w:color="auto"/>
              <w:left w:val="single" w:sz="4" w:space="0" w:color="auto"/>
            </w:tcBorders>
            <w:shd w:val="clear" w:color="auto" w:fill="FFFFFF"/>
          </w:tcPr>
          <w:p w:rsidR="00970D88" w:rsidRDefault="00970D88">
            <w:pPr>
              <w:rPr>
                <w:sz w:val="10"/>
                <w:szCs w:val="10"/>
              </w:rPr>
            </w:pPr>
          </w:p>
        </w:tc>
        <w:tc>
          <w:tcPr>
            <w:tcW w:w="25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基本预备费</w:t>
            </w:r>
          </w:p>
        </w:tc>
        <w:tc>
          <w:tcPr>
            <w:tcW w:w="893" w:type="dxa"/>
            <w:tcBorders>
              <w:top w:val="single" w:sz="4" w:space="0" w:color="auto"/>
              <w:left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1166" w:type="dxa"/>
            <w:gridSpan w:val="2"/>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10.9</w:t>
            </w:r>
          </w:p>
        </w:tc>
        <w:tc>
          <w:tcPr>
            <w:tcW w:w="1152"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按第一至四</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部分</w:t>
            </w:r>
            <w:r>
              <w:rPr>
                <w:rFonts w:ascii="Times New Roman" w:hAnsi="Times New Roman" w:cs="Times New Roman"/>
                <w:sz w:val="17"/>
                <w:szCs w:val="17"/>
              </w:rPr>
              <w:t>5%</w:t>
            </w:r>
            <w:r>
              <w:rPr>
                <w:rFonts w:ascii="Times New Roman" w:hAnsi="Times New Roman" w:cs="Times New Roman"/>
                <w:sz w:val="17"/>
                <w:szCs w:val="17"/>
              </w:rPr>
              <w:t>计</w:t>
            </w:r>
          </w:p>
        </w:tc>
      </w:tr>
      <w:tr w:rsidR="00970D88">
        <w:trPr>
          <w:gridAfter w:val="2"/>
          <w:wAfter w:w="34" w:type="dxa"/>
          <w:trHeight w:hRule="exact" w:val="437"/>
          <w:jc w:val="center"/>
        </w:trPr>
        <w:tc>
          <w:tcPr>
            <w:tcW w:w="1056"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53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环境保护静态总投资</w:t>
            </w:r>
          </w:p>
        </w:tc>
        <w:tc>
          <w:tcPr>
            <w:tcW w:w="89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76"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66" w:type="dxa"/>
            <w:gridSpan w:val="2"/>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229.8</w:t>
            </w:r>
          </w:p>
        </w:tc>
        <w:tc>
          <w:tcPr>
            <w:tcW w:w="1152"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970D88">
      <w:pPr>
        <w:sectPr w:rsidR="00970D88">
          <w:headerReference w:type="even" r:id="rId140"/>
          <w:headerReference w:type="default" r:id="rId141"/>
          <w:footerReference w:type="even" r:id="rId142"/>
          <w:footerReference w:type="default" r:id="rId143"/>
          <w:headerReference w:type="first" r:id="rId144"/>
          <w:footerReference w:type="first" r:id="rId145"/>
          <w:pgSz w:w="13684" w:h="16822"/>
          <w:pgMar w:top="1796" w:right="2313" w:bottom="1187" w:left="2174" w:header="0" w:footer="850" w:gutter="0"/>
          <w:cols w:space="720"/>
          <w:titlePg/>
          <w:docGrid w:linePitch="360"/>
        </w:sectPr>
      </w:pPr>
    </w:p>
    <w:p w:rsidR="00970D88" w:rsidRDefault="00E25DF2">
      <w:pPr>
        <w:pStyle w:val="Heading110"/>
        <w:keepNext/>
        <w:keepLines/>
        <w:spacing w:before="300" w:after="340"/>
        <w:jc w:val="left"/>
        <w:rPr>
          <w:rFonts w:ascii="Times New Roman" w:hAnsi="Times New Roman" w:cs="Times New Roman"/>
          <w:b/>
          <w:bCs/>
          <w:sz w:val="36"/>
          <w:szCs w:val="36"/>
        </w:rPr>
      </w:pPr>
      <w:bookmarkStart w:id="702" w:name="_Toc841"/>
      <w:bookmarkStart w:id="703" w:name="_Toc29888"/>
      <w:bookmarkStart w:id="704" w:name="bookmark581"/>
      <w:bookmarkStart w:id="705" w:name="bookmark580"/>
      <w:bookmarkStart w:id="706" w:name="bookmark579"/>
      <w:bookmarkStart w:id="707" w:name="_Toc14201"/>
      <w:r>
        <w:rPr>
          <w:rFonts w:ascii="Times New Roman" w:eastAsia="Times New Roman" w:hAnsi="Times New Roman" w:cs="Times New Roman"/>
          <w:b/>
          <w:bCs/>
          <w:sz w:val="34"/>
          <w:szCs w:val="34"/>
        </w:rPr>
        <w:lastRenderedPageBreak/>
        <w:t>9</w:t>
      </w:r>
      <w:r>
        <w:rPr>
          <w:rFonts w:ascii="Times New Roman" w:hAnsi="Times New Roman" w:cs="Times New Roman"/>
          <w:b/>
          <w:bCs/>
          <w:sz w:val="34"/>
          <w:szCs w:val="34"/>
          <w:lang w:val="en-US" w:eastAsia="zh-CN"/>
        </w:rPr>
        <w:t>.</w:t>
      </w:r>
      <w:r>
        <w:rPr>
          <w:rFonts w:ascii="Times New Roman" w:hAnsi="Times New Roman" w:cs="Times New Roman"/>
          <w:b/>
          <w:bCs/>
          <w:sz w:val="36"/>
          <w:szCs w:val="36"/>
        </w:rPr>
        <w:t>水土保持设计</w:t>
      </w:r>
      <w:bookmarkEnd w:id="702"/>
      <w:bookmarkEnd w:id="703"/>
      <w:bookmarkEnd w:id="704"/>
      <w:bookmarkEnd w:id="705"/>
      <w:bookmarkEnd w:id="706"/>
      <w:bookmarkEnd w:id="707"/>
    </w:p>
    <w:p w:rsidR="00970D88" w:rsidRDefault="00E25DF2">
      <w:pPr>
        <w:pStyle w:val="Heading210"/>
        <w:keepNext/>
        <w:keepLines/>
        <w:spacing w:after="160"/>
        <w:jc w:val="both"/>
        <w:rPr>
          <w:rFonts w:ascii="Times New Roman" w:hAnsi="Times New Roman" w:cs="Times New Roman"/>
          <w:b/>
          <w:bCs/>
          <w:sz w:val="30"/>
          <w:szCs w:val="30"/>
        </w:rPr>
      </w:pPr>
      <w:bookmarkStart w:id="708" w:name="_Toc6734"/>
      <w:bookmarkStart w:id="709" w:name="bookmark582"/>
      <w:bookmarkStart w:id="710" w:name="_Toc21214"/>
      <w:bookmarkStart w:id="711" w:name="_Toc22724"/>
      <w:bookmarkStart w:id="712" w:name="bookmark583"/>
      <w:bookmarkStart w:id="713" w:name="bookmark584"/>
      <w:r>
        <w:rPr>
          <w:rFonts w:ascii="Times New Roman" w:eastAsia="Times New Roman" w:hAnsi="Times New Roman" w:cs="Times New Roman"/>
          <w:b/>
          <w:bCs/>
          <w:sz w:val="30"/>
          <w:szCs w:val="30"/>
          <w:lang w:val="en-US" w:eastAsia="en-US" w:bidi="en-US"/>
        </w:rPr>
        <w:t>9.1</w:t>
      </w:r>
      <w:r>
        <w:rPr>
          <w:rFonts w:ascii="Times New Roman" w:hAnsi="Times New Roman" w:cs="Times New Roman"/>
          <w:b/>
          <w:bCs/>
          <w:sz w:val="30"/>
          <w:szCs w:val="30"/>
        </w:rPr>
        <w:t>概述</w:t>
      </w:r>
      <w:bookmarkEnd w:id="708"/>
      <w:bookmarkEnd w:id="709"/>
      <w:bookmarkEnd w:id="710"/>
      <w:bookmarkEnd w:id="711"/>
      <w:bookmarkEnd w:id="712"/>
      <w:bookmarkEnd w:id="713"/>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岳阳市君山区濠河水环境综合治理工程主要包括对北干渠及二六渠共计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zh-CN" w:bidi="en-US"/>
        </w:rPr>
        <w:t>，</w:t>
      </w:r>
      <w:r>
        <w:rPr>
          <w:rFonts w:ascii="Times New Roman" w:hAnsi="Times New Roman" w:cs="Times New Roman"/>
          <w:sz w:val="22"/>
          <w:szCs w:val="22"/>
        </w:rPr>
        <w:t>对新河路涵拆除改建，生态湿地建设</w:t>
      </w:r>
      <w:r>
        <w:rPr>
          <w:rFonts w:ascii="Times New Roman" w:eastAsia="Times New Roman" w:hAnsi="Times New Roman" w:cs="Times New Roman"/>
          <w:sz w:val="22"/>
          <w:szCs w:val="22"/>
          <w:lang w:val="en-US" w:eastAsia="en-US" w:bidi="en-US"/>
        </w:rPr>
        <w:t>0.93km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rPr>
        <w:t>等。本工程着力于连通与盘活区内水系，改善水环境，提高灌溉保证率，兼顾垸内排涝要求进行综合治理。</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该项目初始阶段即为可行性研究阶段，暂时未编制水土保持方案报告书。</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项目位于君山垸，属</w:t>
      </w:r>
      <w:r>
        <w:rPr>
          <w:rFonts w:ascii="Times New Roman" w:eastAsia="Times New Roman" w:hAnsi="Times New Roman" w:cs="Times New Roman"/>
          <w:sz w:val="22"/>
          <w:szCs w:val="22"/>
        </w:rPr>
        <w:t>III</w:t>
      </w:r>
      <w:r>
        <w:rPr>
          <w:rFonts w:ascii="Times New Roman" w:hAnsi="Times New Roman" w:cs="Times New Roman"/>
          <w:sz w:val="22"/>
          <w:szCs w:val="22"/>
        </w:rPr>
        <w:t>类蓄洪垸，垸内地势北高南低，地形较平坦，地面高程一般在</w:t>
      </w:r>
      <w:r>
        <w:rPr>
          <w:rFonts w:ascii="Times New Roman" w:eastAsia="Times New Roman" w:hAnsi="Times New Roman" w:cs="Times New Roman"/>
          <w:sz w:val="22"/>
          <w:szCs w:val="22"/>
        </w:rPr>
        <w:t>27-</w:t>
      </w:r>
      <w:r>
        <w:rPr>
          <w:rFonts w:ascii="Times New Roman" w:eastAsia="Times New Roman" w:hAnsi="Times New Roman" w:cs="Times New Roman"/>
          <w:sz w:val="22"/>
          <w:szCs w:val="22"/>
          <w:lang w:val="en-US" w:eastAsia="en-US" w:bidi="en-US"/>
        </w:rPr>
        <w:t>32m</w:t>
      </w:r>
      <w:r>
        <w:rPr>
          <w:rFonts w:ascii="Times New Roman" w:hAnsi="Times New Roman" w:cs="Times New Roman"/>
          <w:sz w:val="22"/>
          <w:szCs w:val="22"/>
        </w:rPr>
        <w:t>之间，内湖濠河最低高程为</w:t>
      </w:r>
      <w:r>
        <w:rPr>
          <w:rFonts w:ascii="Times New Roman" w:eastAsia="Times New Roman" w:hAnsi="Times New Roman" w:cs="Times New Roman"/>
          <w:sz w:val="22"/>
          <w:szCs w:val="22"/>
          <w:lang w:val="en-US" w:eastAsia="en-US" w:bidi="en-US"/>
        </w:rPr>
        <w:t>19m</w:t>
      </w:r>
      <w:r>
        <w:rPr>
          <w:rFonts w:ascii="Times New Roman" w:hAnsi="Times New Roman" w:cs="Times New Roman"/>
          <w:sz w:val="22"/>
          <w:szCs w:val="22"/>
          <w:lang w:val="en-US" w:eastAsia="en-US" w:bidi="en-US"/>
        </w:rPr>
        <w:t>。</w:t>
      </w:r>
      <w:r>
        <w:rPr>
          <w:rFonts w:ascii="Times New Roman" w:hAnsi="Times New Roman" w:cs="Times New Roman"/>
          <w:sz w:val="22"/>
          <w:szCs w:val="22"/>
        </w:rPr>
        <w:t>垸年平均气温在</w:t>
      </w:r>
      <w:r>
        <w:rPr>
          <w:rFonts w:ascii="Times New Roman" w:eastAsia="Times New Roman" w:hAnsi="Times New Roman" w:cs="Times New Roman"/>
          <w:sz w:val="22"/>
          <w:szCs w:val="22"/>
          <w:lang w:val="en-US" w:eastAsia="en-US" w:bidi="en-US"/>
        </w:rPr>
        <w:t>17°C</w:t>
      </w:r>
      <w:r>
        <w:rPr>
          <w:rFonts w:ascii="Times New Roman" w:hAnsi="Times New Roman" w:cs="Times New Roman"/>
          <w:sz w:val="22"/>
          <w:szCs w:val="22"/>
        </w:rPr>
        <w:t>左右，极端最低气温为</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11.1C</w:t>
      </w:r>
      <w:r>
        <w:rPr>
          <w:rFonts w:ascii="Times New Roman" w:eastAsia="Times New Roman" w:hAnsi="Times New Roman" w:cs="Times New Roman"/>
          <w:sz w:val="22"/>
          <w:szCs w:val="22"/>
        </w:rPr>
        <w:t>（1969</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r>
        <w:rPr>
          <w:rFonts w:ascii="Times New Roman" w:eastAsia="Times New Roman" w:hAnsi="Times New Roman" w:cs="Times New Roman"/>
          <w:sz w:val="22"/>
          <w:szCs w:val="22"/>
        </w:rPr>
        <w:t>31 0）</w:t>
      </w:r>
      <w:r>
        <w:rPr>
          <w:rFonts w:ascii="Times New Roman" w:hAnsi="Times New Roman" w:cs="Times New Roman"/>
          <w:sz w:val="22"/>
          <w:szCs w:val="22"/>
          <w:lang w:eastAsia="zh-CN"/>
        </w:rPr>
        <w:t>，</w:t>
      </w:r>
      <w:r>
        <w:rPr>
          <w:rFonts w:ascii="Times New Roman" w:hAnsi="Times New Roman" w:cs="Times New Roman"/>
          <w:sz w:val="22"/>
          <w:szCs w:val="22"/>
        </w:rPr>
        <w:t>极端最高气温为</w:t>
      </w:r>
      <w:r>
        <w:rPr>
          <w:rFonts w:ascii="Times New Roman" w:eastAsia="Times New Roman" w:hAnsi="Times New Roman" w:cs="Times New Roman"/>
          <w:sz w:val="22"/>
          <w:szCs w:val="22"/>
          <w:lang w:val="en-US" w:eastAsia="en-US" w:bidi="en-US"/>
        </w:rPr>
        <w:t>38.8°C</w:t>
      </w:r>
      <w:r>
        <w:rPr>
          <w:rFonts w:ascii="Times New Roman" w:eastAsia="Times New Roman" w:hAnsi="Times New Roman" w:cs="Times New Roman"/>
          <w:sz w:val="22"/>
          <w:szCs w:val="22"/>
        </w:rPr>
        <w:t>（1978</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2 0</w:t>
      </w:r>
      <w:r>
        <w:rPr>
          <w:rFonts w:ascii="Times New Roman" w:hAnsi="Times New Roman" w:cs="Times New Roman"/>
          <w:sz w:val="22"/>
          <w:szCs w:val="22"/>
        </w:rPr>
        <w:t>日）；多年平均降雨量为</w:t>
      </w:r>
      <w:r>
        <w:rPr>
          <w:rFonts w:ascii="Times New Roman" w:eastAsia="Times New Roman" w:hAnsi="Times New Roman" w:cs="Times New Roman"/>
          <w:sz w:val="22"/>
          <w:szCs w:val="22"/>
          <w:lang w:val="en-US" w:eastAsia="en-US" w:bidi="en-US"/>
        </w:rPr>
        <w:t>1312.2mm</w:t>
      </w:r>
      <w:r>
        <w:rPr>
          <w:rFonts w:ascii="Times New Roman" w:hAnsi="Times New Roman" w:cs="Times New Roman"/>
          <w:sz w:val="22"/>
          <w:szCs w:val="22"/>
          <w:lang w:val="en-US" w:eastAsia="zh-CN" w:bidi="en-US"/>
        </w:rPr>
        <w:t>，</w:t>
      </w:r>
      <w:r>
        <w:rPr>
          <w:rFonts w:ascii="Times New Roman" w:hAnsi="Times New Roman" w:cs="Times New Roman"/>
          <w:sz w:val="22"/>
          <w:szCs w:val="22"/>
        </w:rPr>
        <w:t>最大年降水量</w:t>
      </w:r>
      <w:r>
        <w:rPr>
          <w:rFonts w:ascii="Times New Roman" w:eastAsia="Times New Roman" w:hAnsi="Times New Roman" w:cs="Times New Roman"/>
          <w:sz w:val="22"/>
          <w:szCs w:val="22"/>
          <w:lang w:val="en-US" w:eastAsia="en-US" w:bidi="en-US"/>
        </w:rPr>
        <w:t>2173.3mm</w:t>
      </w:r>
      <w:r>
        <w:rPr>
          <w:rFonts w:ascii="Times New Roman" w:eastAsia="Times New Roman" w:hAnsi="Times New Roman" w:cs="Times New Roman"/>
          <w:sz w:val="22"/>
          <w:szCs w:val="22"/>
        </w:rPr>
        <w:t>（1954</w:t>
      </w:r>
      <w:r>
        <w:rPr>
          <w:rFonts w:ascii="Times New Roman" w:hAnsi="Times New Roman" w:cs="Times New Roman"/>
          <w:sz w:val="22"/>
          <w:szCs w:val="22"/>
        </w:rPr>
        <w:t>年），最小年降水量</w:t>
      </w:r>
      <w:r>
        <w:rPr>
          <w:rFonts w:ascii="Times New Roman" w:eastAsia="Times New Roman" w:hAnsi="Times New Roman" w:cs="Times New Roman"/>
          <w:sz w:val="22"/>
          <w:szCs w:val="22"/>
          <w:lang w:val="en-US" w:eastAsia="en-US" w:bidi="en-US"/>
        </w:rPr>
        <w:t>787.4mm</w:t>
      </w:r>
      <w:r>
        <w:rPr>
          <w:rFonts w:ascii="Times New Roman" w:eastAsia="Times New Roman" w:hAnsi="Times New Roman" w:cs="Times New Roman"/>
          <w:sz w:val="22"/>
          <w:szCs w:val="22"/>
        </w:rPr>
        <w:t>（1968</w:t>
      </w:r>
      <w:r>
        <w:rPr>
          <w:rFonts w:ascii="Times New Roman" w:hAnsi="Times New Roman" w:cs="Times New Roman"/>
          <w:sz w:val="22"/>
          <w:szCs w:val="22"/>
        </w:rPr>
        <w:t>年）；主风方向多东北风，最大风速为</w:t>
      </w:r>
      <w:r>
        <w:rPr>
          <w:rFonts w:ascii="Times New Roman" w:eastAsia="Times New Roman" w:hAnsi="Times New Roman" w:cs="Times New Roman"/>
          <w:sz w:val="22"/>
          <w:szCs w:val="22"/>
          <w:lang w:val="en-US" w:eastAsia="en-US" w:bidi="en-US"/>
        </w:rPr>
        <w:t>22m/s</w:t>
      </w:r>
      <w:r>
        <w:rPr>
          <w:rFonts w:ascii="Times New Roman" w:hAnsi="Times New Roman" w:cs="Times New Roman"/>
          <w:sz w:val="22"/>
          <w:szCs w:val="22"/>
          <w:lang w:val="en-US" w:eastAsia="en-US" w:bidi="en-US"/>
        </w:rPr>
        <w:t>。</w:t>
      </w:r>
    </w:p>
    <w:p w:rsidR="00970D88" w:rsidRDefault="00E25DF2">
      <w:pPr>
        <w:pStyle w:val="Bodytext10"/>
        <w:spacing w:after="0" w:line="522" w:lineRule="exact"/>
        <w:ind w:firstLine="460"/>
        <w:jc w:val="both"/>
        <w:rPr>
          <w:rFonts w:ascii="Times New Roman" w:hAnsi="Times New Roman" w:cs="Times New Roman"/>
          <w:sz w:val="22"/>
          <w:szCs w:val="22"/>
        </w:rPr>
      </w:pPr>
      <w:r>
        <w:rPr>
          <w:rFonts w:ascii="Times New Roman" w:hAnsi="Times New Roman" w:cs="Times New Roman"/>
          <w:sz w:val="22"/>
          <w:szCs w:val="22"/>
        </w:rPr>
        <w:t>土壤类型属洞庭湖冲积土壤，自然肥力较高，含钾丰富。项目区地形较平坦，植被覆盖度较高，项目所在君山区国土面积</w:t>
      </w:r>
      <w:r>
        <w:rPr>
          <w:rFonts w:ascii="Times New Roman" w:eastAsia="Times New Roman" w:hAnsi="Times New Roman" w:cs="Times New Roman"/>
          <w:sz w:val="22"/>
          <w:szCs w:val="22"/>
          <w:lang w:val="en-US" w:eastAsia="en-US" w:bidi="en-US"/>
        </w:rPr>
        <w:t>624km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水土流失总面积</w:t>
      </w:r>
      <w:r>
        <w:rPr>
          <w:rFonts w:ascii="Times New Roman" w:eastAsia="Times New Roman" w:hAnsi="Times New Roman" w:cs="Times New Roman"/>
          <w:sz w:val="22"/>
          <w:szCs w:val="22"/>
          <w:lang w:val="en-US" w:eastAsia="en-US" w:bidi="en-US"/>
        </w:rPr>
        <w:t>12km</w:t>
      </w:r>
      <w:r>
        <w:rPr>
          <w:rFonts w:ascii="Times New Roman" w:hAnsi="Times New Roman" w:cs="Times New Roman" w:hint="eastAsia"/>
          <w:sz w:val="22"/>
          <w:szCs w:val="22"/>
          <w:lang w:val="en-US" w:eastAsia="zh-CN" w:bidi="en-US"/>
        </w:rPr>
        <w:t>，</w:t>
      </w:r>
      <w:r>
        <w:rPr>
          <w:rFonts w:ascii="Times New Roman" w:hAnsi="Times New Roman" w:cs="Times New Roman"/>
          <w:sz w:val="22"/>
          <w:szCs w:val="22"/>
        </w:rPr>
        <w:t>占国土面积的</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9%</w:t>
      </w:r>
      <w:r>
        <w:rPr>
          <w:rFonts w:ascii="Times New Roman" w:hAnsi="Times New Roman" w:cs="Times New Roman"/>
          <w:sz w:val="22"/>
          <w:szCs w:val="22"/>
          <w:lang w:eastAsia="zh-CN"/>
        </w:rPr>
        <w:t>，</w:t>
      </w:r>
      <w:r>
        <w:rPr>
          <w:rFonts w:ascii="Times New Roman" w:hAnsi="Times New Roman" w:cs="Times New Roman"/>
          <w:sz w:val="22"/>
          <w:szCs w:val="22"/>
        </w:rPr>
        <w:t>水土流失面积中轻度水土流失面积为</w:t>
      </w:r>
      <w:r>
        <w:rPr>
          <w:rFonts w:ascii="Times New Roman" w:hAnsi="Times New Roman" w:cs="Times New Roman" w:hint="eastAsia"/>
          <w:sz w:val="22"/>
          <w:szCs w:val="22"/>
          <w:lang w:val="en-US" w:eastAsia="zh-CN" w:bidi="en-US"/>
        </w:rPr>
        <w:t>10</w:t>
      </w:r>
      <w:r>
        <w:rPr>
          <w:rFonts w:ascii="Times New Roman" w:eastAsia="Times New Roman" w:hAnsi="Times New Roman" w:cs="Times New Roman"/>
          <w:sz w:val="22"/>
          <w:szCs w:val="22"/>
          <w:lang w:val="en-US" w:eastAsia="en-US" w:bidi="en-US"/>
        </w:rPr>
        <w:t>k</w:t>
      </w:r>
      <w:r>
        <w:rPr>
          <w:rFonts w:ascii="Times New Roman" w:hAnsi="Times New Roman" w:cs="Times New Roman"/>
          <w:sz w:val="22"/>
          <w:szCs w:val="22"/>
          <w:lang w:val="en-US" w:eastAsia="zh-CN" w:bidi="en-US"/>
        </w:rPr>
        <w:t>m</w:t>
      </w:r>
      <w:r>
        <w:rPr>
          <w:rFonts w:ascii="Times New Roman" w:hAnsi="Times New Roman" w:cs="Times New Roman" w:hint="eastAsia"/>
          <w:sz w:val="22"/>
          <w:szCs w:val="22"/>
          <w:vertAlign w:val="superscript"/>
          <w:lang w:val="en-US" w:eastAsia="zh-CN"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占水土流失面积的</w:t>
      </w:r>
      <w:r>
        <w:rPr>
          <w:rFonts w:ascii="Times New Roman" w:eastAsia="Times New Roman" w:hAnsi="Times New Roman" w:cs="Times New Roman"/>
          <w:sz w:val="22"/>
          <w:szCs w:val="22"/>
          <w:lang w:val="en-US" w:eastAsia="en-US" w:bidi="en-US"/>
        </w:rPr>
        <w:t>83.</w:t>
      </w:r>
      <w:r>
        <w:rPr>
          <w:rFonts w:ascii="Times New Roman" w:eastAsia="Times New Roman" w:hAnsi="Times New Roman" w:cs="Times New Roman"/>
          <w:sz w:val="22"/>
          <w:szCs w:val="22"/>
        </w:rPr>
        <w:t>33%</w:t>
      </w:r>
      <w:r>
        <w:rPr>
          <w:rFonts w:ascii="Times New Roman" w:hAnsi="Times New Roman" w:cs="Times New Roman"/>
          <w:sz w:val="22"/>
          <w:szCs w:val="22"/>
        </w:rPr>
        <w:t>。项目建设区内的水土保持现状较好，基本无水土流失。</w:t>
      </w:r>
    </w:p>
    <w:p w:rsidR="00970D88" w:rsidRDefault="00E25DF2">
      <w:pPr>
        <w:pStyle w:val="Bodytext10"/>
        <w:spacing w:after="340" w:line="522" w:lineRule="exact"/>
        <w:ind w:firstLine="460"/>
        <w:jc w:val="both"/>
        <w:rPr>
          <w:rFonts w:ascii="Times New Roman" w:hAnsi="Times New Roman" w:cs="Times New Roman"/>
          <w:sz w:val="22"/>
          <w:szCs w:val="22"/>
        </w:rPr>
      </w:pPr>
      <w:r>
        <w:rPr>
          <w:rFonts w:ascii="Times New Roman" w:hAnsi="Times New Roman" w:cs="Times New Roman"/>
          <w:sz w:val="22"/>
          <w:szCs w:val="22"/>
        </w:rPr>
        <w:t>项目所在的君山区属于洞庭湖平原湿地省级水土流失重点预防区，水土流失防治标准釆用一级标准。</w:t>
      </w:r>
    </w:p>
    <w:p w:rsidR="00970D88" w:rsidRDefault="00E25DF2">
      <w:pPr>
        <w:pStyle w:val="Heading210"/>
        <w:keepNext/>
        <w:keepLines/>
        <w:spacing w:after="400"/>
        <w:jc w:val="both"/>
        <w:rPr>
          <w:rFonts w:ascii="Times New Roman" w:hAnsi="Times New Roman" w:cs="Times New Roman"/>
          <w:b/>
          <w:bCs/>
          <w:sz w:val="30"/>
          <w:szCs w:val="30"/>
        </w:rPr>
      </w:pPr>
      <w:bookmarkStart w:id="714" w:name="_Toc5839"/>
      <w:bookmarkStart w:id="715" w:name="bookmark585"/>
      <w:bookmarkStart w:id="716" w:name="_Toc11966"/>
      <w:bookmarkStart w:id="717" w:name="_Toc21442"/>
      <w:bookmarkStart w:id="718" w:name="bookmark587"/>
      <w:bookmarkStart w:id="719" w:name="bookmark586"/>
      <w:r>
        <w:rPr>
          <w:rFonts w:ascii="Times New Roman" w:eastAsia="Times New Roman" w:hAnsi="Times New Roman" w:cs="Times New Roman"/>
          <w:b/>
          <w:bCs/>
          <w:sz w:val="30"/>
          <w:szCs w:val="30"/>
          <w:lang w:val="en-US" w:eastAsia="en-US" w:bidi="en-US"/>
        </w:rPr>
        <w:t>9.</w:t>
      </w:r>
      <w:r>
        <w:rPr>
          <w:rFonts w:ascii="Times New Roman" w:eastAsia="Times New Roman" w:hAnsi="Times New Roman" w:cs="Times New Roman"/>
          <w:b/>
          <w:bCs/>
          <w:sz w:val="30"/>
          <w:szCs w:val="30"/>
        </w:rPr>
        <w:t>2</w:t>
      </w:r>
      <w:r>
        <w:rPr>
          <w:rFonts w:ascii="Times New Roman" w:hAnsi="Times New Roman" w:cs="Times New Roman"/>
          <w:b/>
          <w:bCs/>
          <w:sz w:val="30"/>
          <w:szCs w:val="30"/>
        </w:rPr>
        <w:t>主体工程水土保持评价</w:t>
      </w:r>
      <w:bookmarkEnd w:id="714"/>
      <w:bookmarkEnd w:id="715"/>
      <w:bookmarkEnd w:id="716"/>
      <w:bookmarkEnd w:id="717"/>
      <w:bookmarkEnd w:id="718"/>
      <w:bookmarkEnd w:id="719"/>
    </w:p>
    <w:p w:rsidR="00970D88" w:rsidRDefault="00E25DF2">
      <w:pPr>
        <w:pStyle w:val="Bodytext10"/>
        <w:spacing w:after="0"/>
        <w:ind w:firstLine="440"/>
        <w:jc w:val="both"/>
        <w:rPr>
          <w:rFonts w:ascii="Times New Roman" w:hAnsi="Times New Roman" w:cs="Times New Roman"/>
          <w:sz w:val="22"/>
          <w:szCs w:val="22"/>
        </w:rPr>
      </w:pPr>
      <w:r>
        <w:rPr>
          <w:rFonts w:ascii="Times New Roman" w:eastAsia="Times New Roman" w:hAnsi="Times New Roman" w:cs="Times New Roman"/>
          <w:sz w:val="26"/>
          <w:szCs w:val="26"/>
        </w:rPr>
        <w:t>1</w:t>
      </w:r>
      <w:r>
        <w:rPr>
          <w:rFonts w:ascii="Times New Roman" w:hAnsi="Times New Roman" w:cs="Times New Roman"/>
          <w:b/>
          <w:bCs/>
          <w:sz w:val="22"/>
          <w:szCs w:val="22"/>
        </w:rPr>
        <w:t>、水土保持制约性因素分析</w:t>
      </w:r>
    </w:p>
    <w:p w:rsidR="00970D88" w:rsidRDefault="00E25DF2">
      <w:pPr>
        <w:pStyle w:val="Bodytext10"/>
        <w:spacing w:after="0" w:line="526" w:lineRule="exact"/>
        <w:ind w:firstLine="460"/>
        <w:jc w:val="both"/>
        <w:rPr>
          <w:rFonts w:ascii="Times New Roman" w:hAnsi="Times New Roman" w:cs="Times New Roman"/>
          <w:sz w:val="22"/>
          <w:szCs w:val="22"/>
        </w:rPr>
      </w:pPr>
      <w:r>
        <w:rPr>
          <w:rFonts w:ascii="Times New Roman" w:hAnsi="Times New Roman" w:cs="Times New Roman"/>
          <w:sz w:val="22"/>
          <w:szCs w:val="22"/>
        </w:rPr>
        <w:t>依据《水土保持法》、《生产建设项目水土保持技术规范》</w:t>
      </w:r>
      <w:r>
        <w:rPr>
          <w:rFonts w:ascii="Times New Roman" w:eastAsia="Times New Roman" w:hAnsi="Times New Roman" w:cs="Times New Roman"/>
          <w:sz w:val="22"/>
          <w:szCs w:val="22"/>
          <w:lang w:val="en-US" w:eastAsia="en-US" w:bidi="en-US"/>
        </w:rPr>
        <w:t>（GB/T50433-2018）</w:t>
      </w:r>
      <w:r>
        <w:rPr>
          <w:rFonts w:ascii="Times New Roman" w:hAnsi="Times New Roman" w:cs="Times New Roman"/>
          <w:sz w:val="22"/>
          <w:szCs w:val="22"/>
        </w:rPr>
        <w:t>和《水利部关于严格开发建设项目水土保持方案审查审批工作的通知》（水保</w:t>
      </w:r>
      <w:r>
        <w:rPr>
          <w:rFonts w:ascii="Times New Roman" w:eastAsia="Times New Roman" w:hAnsi="Times New Roman" w:cs="Times New Roman"/>
          <w:sz w:val="22"/>
          <w:szCs w:val="22"/>
          <w:lang w:val="en-US" w:eastAsia="en-US" w:bidi="en-US"/>
        </w:rPr>
        <w:t>[2007]</w:t>
      </w:r>
      <w:r>
        <w:rPr>
          <w:rFonts w:ascii="Times New Roman" w:eastAsia="Times New Roman" w:hAnsi="Times New Roman" w:cs="Times New Roman"/>
          <w:sz w:val="22"/>
          <w:szCs w:val="22"/>
        </w:rPr>
        <w:t>184</w:t>
      </w:r>
      <w:r>
        <w:rPr>
          <w:rFonts w:ascii="Times New Roman" w:hAnsi="Times New Roman" w:cs="Times New Roman"/>
          <w:sz w:val="22"/>
          <w:szCs w:val="22"/>
        </w:rPr>
        <w:t>号文）中规定的有关限制性条款，本工程建设的水土保持限制性制约因素分析如下：</w:t>
      </w:r>
    </w:p>
    <w:p w:rsidR="00970D88" w:rsidRDefault="00E25DF2">
      <w:pPr>
        <w:pStyle w:val="Bodytext10"/>
        <w:spacing w:after="0" w:line="526" w:lineRule="exact"/>
        <w:ind w:firstLine="460"/>
        <w:jc w:val="both"/>
        <w:rPr>
          <w:rFonts w:ascii="Times New Roman" w:hAnsi="Times New Roman" w:cs="Times New Roman"/>
          <w:sz w:val="22"/>
          <w:szCs w:val="22"/>
        </w:rPr>
      </w:pPr>
      <w:bookmarkStart w:id="720" w:name="bookmark588"/>
      <w:r>
        <w:rPr>
          <w:rFonts w:ascii="Times New Roman" w:eastAsia="Times New Roman" w:hAnsi="Times New Roman" w:cs="Times New Roman"/>
          <w:sz w:val="22"/>
          <w:szCs w:val="22"/>
        </w:rPr>
        <w:t>1</w:t>
      </w:r>
      <w:bookmarkEnd w:id="720"/>
      <w:r>
        <w:rPr>
          <w:rFonts w:ascii="Times New Roman" w:hAnsi="Times New Roman" w:cs="Times New Roman"/>
          <w:sz w:val="22"/>
          <w:szCs w:val="22"/>
        </w:rPr>
        <w:t>）拟建项目在岳阳市君山区，属于洞庭湖平原湿地省级水土流失重点预防区，按照标准规范</w:t>
      </w:r>
      <w:r>
        <w:rPr>
          <w:rFonts w:ascii="Times New Roman" w:hAnsi="Times New Roman" w:cs="Times New Roman"/>
          <w:sz w:val="22"/>
          <w:szCs w:val="22"/>
        </w:rPr>
        <w:lastRenderedPageBreak/>
        <w:t>要求，本项目执行一级防治标准。</w:t>
      </w:r>
    </w:p>
    <w:p w:rsidR="00970D88" w:rsidRDefault="00E25DF2">
      <w:pPr>
        <w:pStyle w:val="Bodytext10"/>
        <w:tabs>
          <w:tab w:val="left" w:pos="816"/>
        </w:tabs>
        <w:spacing w:after="0" w:line="540" w:lineRule="exact"/>
        <w:ind w:firstLine="460"/>
        <w:jc w:val="both"/>
        <w:rPr>
          <w:rFonts w:ascii="Times New Roman" w:hAnsi="Times New Roman" w:cs="Times New Roman"/>
          <w:sz w:val="22"/>
          <w:szCs w:val="22"/>
        </w:rPr>
      </w:pPr>
      <w:bookmarkStart w:id="721" w:name="bookmark589"/>
      <w:r>
        <w:rPr>
          <w:rFonts w:ascii="Times New Roman" w:eastAsia="Times New Roman" w:hAnsi="Times New Roman" w:cs="Times New Roman"/>
          <w:sz w:val="22"/>
          <w:szCs w:val="22"/>
        </w:rPr>
        <w:t>2</w:t>
      </w:r>
      <w:bookmarkEnd w:id="72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项目建设范围内不涉及环境敏感点，项目建设不影响水功能一级保护区和保留区内的水质。</w:t>
      </w:r>
    </w:p>
    <w:p w:rsidR="00970D88" w:rsidRDefault="00E25DF2">
      <w:pPr>
        <w:pStyle w:val="Bodytext10"/>
        <w:tabs>
          <w:tab w:val="left" w:pos="835"/>
        </w:tabs>
        <w:spacing w:after="0" w:line="540" w:lineRule="exact"/>
        <w:ind w:firstLine="460"/>
        <w:jc w:val="both"/>
        <w:rPr>
          <w:rFonts w:ascii="Times New Roman" w:hAnsi="Times New Roman" w:cs="Times New Roman"/>
          <w:sz w:val="22"/>
          <w:szCs w:val="22"/>
        </w:rPr>
      </w:pPr>
      <w:bookmarkStart w:id="722" w:name="bookmark590"/>
      <w:r>
        <w:rPr>
          <w:rFonts w:ascii="Times New Roman" w:eastAsia="Times New Roman" w:hAnsi="Times New Roman" w:cs="Times New Roman"/>
          <w:sz w:val="22"/>
          <w:szCs w:val="22"/>
        </w:rPr>
        <w:t>3</w:t>
      </w:r>
      <w:bookmarkEnd w:id="72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项目所在区域不属于水土流失严重、生态脆弱的地区，且项目区现有排水设施完善。</w:t>
      </w:r>
    </w:p>
    <w:p w:rsidR="00970D88" w:rsidRDefault="00E25DF2">
      <w:pPr>
        <w:pStyle w:val="Bodytext10"/>
        <w:tabs>
          <w:tab w:val="left" w:pos="835"/>
        </w:tabs>
        <w:spacing w:after="0" w:line="526" w:lineRule="exact"/>
        <w:ind w:firstLine="460"/>
        <w:jc w:val="both"/>
        <w:rPr>
          <w:rFonts w:ascii="Times New Roman" w:hAnsi="Times New Roman" w:cs="Times New Roman"/>
          <w:sz w:val="22"/>
          <w:szCs w:val="22"/>
        </w:rPr>
      </w:pPr>
      <w:bookmarkStart w:id="723" w:name="bookmark591"/>
      <w:r>
        <w:rPr>
          <w:rFonts w:ascii="Times New Roman" w:eastAsia="Times New Roman" w:hAnsi="Times New Roman" w:cs="Times New Roman"/>
          <w:sz w:val="22"/>
          <w:szCs w:val="22"/>
        </w:rPr>
        <w:t>4</w:t>
      </w:r>
      <w:bookmarkEnd w:id="72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项目区内地形平坦，无重大地质不良现象，不存在泥石流易发区、崩塌滑坡危险区以及易引起严重水土流失和生态恶化的区域，不涉及全国水土保持监测网络中的水土保持监测站点、重点试验区，不涉及国家确定的水土保持长期定位观测站。</w:t>
      </w:r>
    </w:p>
    <w:p w:rsidR="00970D88" w:rsidRDefault="00E25DF2">
      <w:pPr>
        <w:pStyle w:val="Bodytext10"/>
        <w:tabs>
          <w:tab w:val="left" w:pos="835"/>
        </w:tabs>
        <w:spacing w:after="0" w:line="526" w:lineRule="exact"/>
        <w:ind w:firstLine="460"/>
        <w:jc w:val="both"/>
        <w:rPr>
          <w:rFonts w:ascii="Times New Roman" w:hAnsi="Times New Roman" w:cs="Times New Roman"/>
          <w:sz w:val="22"/>
          <w:szCs w:val="22"/>
        </w:rPr>
      </w:pPr>
      <w:bookmarkStart w:id="724" w:name="bookmark592"/>
      <w:r>
        <w:rPr>
          <w:rFonts w:ascii="Times New Roman" w:eastAsia="Times New Roman" w:hAnsi="Times New Roman" w:cs="Times New Roman"/>
          <w:sz w:val="22"/>
          <w:szCs w:val="22"/>
        </w:rPr>
        <w:t>5</w:t>
      </w:r>
      <w:bookmarkEnd w:id="72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本项目主体工程设计较为科学地考虑了水土保持和生态保护的要求，为有效防治水土流失创造了条件。施工工艺均为国内同类项目建设采用的熟练工艺，施工组织合理。</w:t>
      </w:r>
    </w:p>
    <w:p w:rsidR="00970D88" w:rsidRDefault="00E25DF2">
      <w:pPr>
        <w:pStyle w:val="Bodytext10"/>
        <w:spacing w:after="220" w:line="518" w:lineRule="exact"/>
        <w:ind w:firstLine="460"/>
        <w:jc w:val="both"/>
        <w:rPr>
          <w:rFonts w:ascii="Times New Roman" w:hAnsi="Times New Roman" w:cs="Times New Roman"/>
          <w:sz w:val="22"/>
          <w:szCs w:val="22"/>
        </w:rPr>
      </w:pPr>
      <w:r>
        <w:rPr>
          <w:rFonts w:ascii="Times New Roman" w:hAnsi="Times New Roman" w:cs="Times New Roman"/>
          <w:sz w:val="22"/>
          <w:szCs w:val="22"/>
        </w:rPr>
        <w:t>综上所述，本工程建设符合国家、地方经济发展和功能定位要求，符合水土保持、土地资源管理等法律法规要求，项目建设不存在水土保持制约因素，是可行的。</w:t>
      </w:r>
    </w:p>
    <w:p w:rsidR="00970D88" w:rsidRDefault="00E25DF2">
      <w:pPr>
        <w:pStyle w:val="Bodytext10"/>
        <w:tabs>
          <w:tab w:val="left" w:pos="829"/>
        </w:tabs>
        <w:spacing w:after="0"/>
        <w:ind w:firstLine="460"/>
        <w:rPr>
          <w:rFonts w:ascii="Times New Roman" w:hAnsi="Times New Roman" w:cs="Times New Roman"/>
          <w:sz w:val="22"/>
          <w:szCs w:val="22"/>
        </w:rPr>
      </w:pPr>
      <w:bookmarkStart w:id="725" w:name="bookmark593"/>
      <w:r>
        <w:rPr>
          <w:rFonts w:ascii="Times New Roman" w:eastAsia="Times New Roman" w:hAnsi="Times New Roman" w:cs="Times New Roman"/>
          <w:sz w:val="26"/>
          <w:szCs w:val="26"/>
        </w:rPr>
        <w:t>2</w:t>
      </w:r>
      <w:bookmarkEnd w:id="725"/>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总体布局分析评价</w:t>
      </w:r>
    </w:p>
    <w:p w:rsidR="00970D88" w:rsidRDefault="00E25DF2">
      <w:pPr>
        <w:pStyle w:val="Bodytext10"/>
        <w:spacing w:after="220" w:line="521" w:lineRule="exact"/>
        <w:ind w:firstLine="460"/>
        <w:jc w:val="both"/>
        <w:rPr>
          <w:rFonts w:ascii="Times New Roman" w:hAnsi="Times New Roman" w:cs="Times New Roman"/>
          <w:sz w:val="22"/>
          <w:szCs w:val="22"/>
        </w:rPr>
      </w:pPr>
      <w:r>
        <w:rPr>
          <w:rFonts w:ascii="Times New Roman" w:hAnsi="Times New Roman" w:cs="Times New Roman"/>
          <w:sz w:val="22"/>
          <w:szCs w:val="22"/>
        </w:rPr>
        <w:t>主体工程根据项目建设和施工要求布置了脱水固结场地</w:t>
      </w:r>
      <w:r>
        <w:rPr>
          <w:rFonts w:ascii="Times New Roman" w:eastAsia="Times New Roman" w:hAnsi="Times New Roman" w:cs="Times New Roman"/>
          <w:sz w:val="22"/>
          <w:szCs w:val="22"/>
        </w:rPr>
        <w:t>1</w:t>
      </w:r>
      <w:r>
        <w:rPr>
          <w:rFonts w:ascii="Times New Roman" w:hAnsi="Times New Roman" w:cs="Times New Roman"/>
          <w:sz w:val="22"/>
          <w:szCs w:val="22"/>
        </w:rPr>
        <w:t>处、施工道路</w:t>
      </w:r>
      <w:r>
        <w:rPr>
          <w:rFonts w:ascii="Times New Roman" w:eastAsia="Times New Roman" w:hAnsi="Times New Roman" w:cs="Times New Roman"/>
          <w:sz w:val="22"/>
          <w:szCs w:val="22"/>
          <w:lang w:val="en-US" w:eastAsia="en-US" w:bidi="en-US"/>
        </w:rPr>
        <w:t>7.3km</w:t>
      </w:r>
      <w:r>
        <w:rPr>
          <w:rFonts w:ascii="Times New Roman" w:hAnsi="Times New Roman" w:cs="Times New Roman"/>
          <w:sz w:val="22"/>
          <w:szCs w:val="22"/>
          <w:lang w:val="en-US" w:eastAsia="en-US" w:bidi="en-US"/>
        </w:rPr>
        <w:t>、</w:t>
      </w:r>
      <w:r>
        <w:rPr>
          <w:rFonts w:ascii="Times New Roman" w:hAnsi="Times New Roman" w:cs="Times New Roman"/>
          <w:sz w:val="22"/>
          <w:szCs w:val="22"/>
        </w:rPr>
        <w:t>施工临建区</w:t>
      </w:r>
      <w:r>
        <w:rPr>
          <w:rFonts w:ascii="Times New Roman" w:eastAsia="Times New Roman" w:hAnsi="Times New Roman" w:cs="Times New Roman"/>
          <w:sz w:val="22"/>
          <w:szCs w:val="22"/>
        </w:rPr>
        <w:t>3</w:t>
      </w:r>
      <w:r>
        <w:rPr>
          <w:rFonts w:ascii="Times New Roman" w:hAnsi="Times New Roman" w:cs="Times New Roman"/>
          <w:sz w:val="22"/>
          <w:szCs w:val="22"/>
        </w:rPr>
        <w:t>处、临时堆存场地</w:t>
      </w:r>
      <w:r>
        <w:rPr>
          <w:rFonts w:ascii="Times New Roman" w:eastAsia="Times New Roman" w:hAnsi="Times New Roman" w:cs="Times New Roman"/>
          <w:sz w:val="22"/>
          <w:szCs w:val="22"/>
        </w:rPr>
        <w:t>2</w:t>
      </w:r>
      <w:r>
        <w:rPr>
          <w:rFonts w:ascii="Times New Roman" w:hAnsi="Times New Roman" w:cs="Times New Roman"/>
          <w:sz w:val="22"/>
          <w:szCs w:val="22"/>
        </w:rPr>
        <w:t>处。根据主体设计和平面布置图，总体布局合理，符合水土保持要求，工程建设不存在水土保持制约性因素。</w:t>
      </w:r>
    </w:p>
    <w:p w:rsidR="00970D88" w:rsidRDefault="00E25DF2">
      <w:pPr>
        <w:pStyle w:val="Bodytext10"/>
        <w:tabs>
          <w:tab w:val="left" w:pos="829"/>
        </w:tabs>
        <w:spacing w:after="0"/>
        <w:ind w:firstLine="460"/>
        <w:jc w:val="both"/>
        <w:rPr>
          <w:rFonts w:ascii="Times New Roman" w:hAnsi="Times New Roman" w:cs="Times New Roman"/>
          <w:sz w:val="22"/>
          <w:szCs w:val="22"/>
        </w:rPr>
      </w:pPr>
      <w:bookmarkStart w:id="726" w:name="bookmark594"/>
      <w:r>
        <w:rPr>
          <w:rFonts w:ascii="Times New Roman" w:eastAsia="Times New Roman" w:hAnsi="Times New Roman" w:cs="Times New Roman"/>
          <w:sz w:val="26"/>
          <w:szCs w:val="26"/>
        </w:rPr>
        <w:t>3</w:t>
      </w:r>
      <w:bookmarkEnd w:id="726"/>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临时堆存场分析评价</w:t>
      </w:r>
    </w:p>
    <w:p w:rsidR="00970D88" w:rsidRDefault="00E25DF2">
      <w:pPr>
        <w:pStyle w:val="Bodytext10"/>
        <w:spacing w:after="0" w:line="521" w:lineRule="exact"/>
        <w:ind w:firstLine="459"/>
        <w:jc w:val="both"/>
        <w:rPr>
          <w:rFonts w:ascii="Times New Roman" w:hAnsi="Times New Roman" w:cs="Times New Roman"/>
          <w:sz w:val="22"/>
          <w:szCs w:val="22"/>
        </w:rPr>
      </w:pPr>
      <w:r>
        <w:rPr>
          <w:rFonts w:ascii="Times New Roman" w:hAnsi="Times New Roman" w:cs="Times New Roman"/>
          <w:sz w:val="22"/>
          <w:szCs w:val="22"/>
        </w:rPr>
        <w:t>根据规划本工程产生的剩余土石方将用于岳阳市君山区水利安保道路项目中，关于剩余方综合利用的说明见君山区水利局出具的君水函</w:t>
      </w:r>
      <w:r>
        <w:rPr>
          <w:rFonts w:ascii="Times New Roman" w:eastAsia="Times New Roman" w:hAnsi="Times New Roman" w:cs="Times New Roman"/>
          <w:sz w:val="22"/>
          <w:szCs w:val="22"/>
        </w:rPr>
        <w:t>[2019]5</w:t>
      </w:r>
      <w:r>
        <w:rPr>
          <w:rFonts w:ascii="Times New Roman" w:hAnsi="Times New Roman" w:cs="Times New Roman"/>
          <w:sz w:val="22"/>
          <w:szCs w:val="22"/>
        </w:rPr>
        <w:t>号文件。主体规划设置了</w:t>
      </w:r>
      <w:r>
        <w:rPr>
          <w:rFonts w:ascii="Times New Roman" w:eastAsia="Times New Roman" w:hAnsi="Times New Roman" w:cs="Times New Roman"/>
          <w:sz w:val="22"/>
          <w:szCs w:val="22"/>
        </w:rPr>
        <w:t>2</w:t>
      </w:r>
      <w:r>
        <w:rPr>
          <w:rFonts w:ascii="Times New Roman" w:hAnsi="Times New Roman" w:cs="Times New Roman"/>
          <w:sz w:val="22"/>
          <w:szCs w:val="22"/>
        </w:rPr>
        <w:t>处临时堆存场地，用于临时堆置后期将用于安保道路项目的综合利用方，临时堆存场地规划见表</w:t>
      </w:r>
      <w:r>
        <w:rPr>
          <w:rFonts w:ascii="Times New Roman" w:eastAsia="Times New Roman" w:hAnsi="Times New Roman" w:cs="Times New Roman"/>
          <w:sz w:val="22"/>
          <w:szCs w:val="22"/>
          <w:lang w:val="en-US" w:eastAsia="en-US" w:bidi="en-US"/>
        </w:rPr>
        <w:t>9.2-1</w:t>
      </w:r>
      <w:r>
        <w:rPr>
          <w:rFonts w:ascii="Times New Roman" w:hAnsi="Times New Roman" w:cs="Times New Roman"/>
          <w:sz w:val="22"/>
          <w:szCs w:val="22"/>
          <w:lang w:val="en-US" w:eastAsia="zh-CN" w:bidi="en-US"/>
        </w:rPr>
        <w:t>，</w:t>
      </w:r>
      <w:r>
        <w:rPr>
          <w:rFonts w:ascii="Times New Roman" w:hAnsi="Times New Roman" w:cs="Times New Roman"/>
          <w:sz w:val="22"/>
          <w:szCs w:val="22"/>
        </w:rPr>
        <w:t>规划的临时堆存场地不在环境敏感区内，堆存场使用结束后主体规划对占用的耕地进行复垦，主体设计充分体现了综合利用开挖方，减少了弃渣量，但临时堆存占用了大面积的临时用地，需加强堆存过程中的防护。本方案对堆存场使用过程中进行临时防护和绿化，使用结束后对占用的林地和草地进行水保林草措施恢复。</w:t>
      </w:r>
    </w:p>
    <w:p w:rsidR="00970D88" w:rsidRDefault="00E25DF2">
      <w:pPr>
        <w:pStyle w:val="Bodytext10"/>
        <w:spacing w:after="0"/>
        <w:ind w:firstLine="0"/>
        <w:jc w:val="center"/>
        <w:rPr>
          <w:rFonts w:ascii="Times New Roman" w:hAnsi="Times New Roman" w:cs="Times New Roman"/>
          <w:sz w:val="22"/>
          <w:szCs w:val="22"/>
        </w:rPr>
      </w:pPr>
      <w:r>
        <w:rPr>
          <w:rFonts w:ascii="Times New Roman" w:hAnsi="Times New Roman" w:cs="Times New Roman"/>
          <w:b/>
          <w:bCs/>
          <w:sz w:val="22"/>
          <w:szCs w:val="22"/>
        </w:rPr>
        <w:t>临时堆存场规划表</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9.2-1</w:t>
      </w:r>
    </w:p>
    <w:tbl>
      <w:tblPr>
        <w:tblW w:w="0" w:type="auto"/>
        <w:jc w:val="center"/>
        <w:tblLayout w:type="fixed"/>
        <w:tblCellMar>
          <w:left w:w="10" w:type="dxa"/>
          <w:right w:w="10" w:type="dxa"/>
        </w:tblCellMar>
        <w:tblLook w:val="04A0"/>
      </w:tblPr>
      <w:tblGrid>
        <w:gridCol w:w="1032"/>
        <w:gridCol w:w="1622"/>
        <w:gridCol w:w="763"/>
        <w:gridCol w:w="730"/>
        <w:gridCol w:w="1181"/>
        <w:gridCol w:w="1037"/>
        <w:gridCol w:w="3072"/>
      </w:tblGrid>
      <w:tr w:rsidR="00970D88">
        <w:trPr>
          <w:trHeight w:hRule="exact" w:val="494"/>
          <w:jc w:val="center"/>
        </w:trPr>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名称</w:t>
            </w:r>
          </w:p>
        </w:tc>
        <w:tc>
          <w:tcPr>
            <w:tcW w:w="16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位置</w:t>
            </w:r>
          </w:p>
        </w:tc>
        <w:tc>
          <w:tcPr>
            <w:tcW w:w="7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占地</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7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渣场地形</w:t>
            </w:r>
          </w:p>
        </w:tc>
        <w:tc>
          <w:tcPr>
            <w:tcW w:w="11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平均堆高</w:t>
            </w:r>
            <w:r>
              <w:rPr>
                <w:rFonts w:ascii="Times New Roman" w:hAnsi="Times New Roman" w:cs="Times New Roman"/>
                <w:sz w:val="17"/>
                <w:szCs w:val="17"/>
                <w:lang w:val="en-US" w:eastAsia="en-US" w:bidi="en-US"/>
              </w:rPr>
              <w:t>(m)</w:t>
            </w:r>
          </w:p>
        </w:tc>
        <w:tc>
          <w:tcPr>
            <w:tcW w:w="1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right"/>
              <w:rPr>
                <w:rFonts w:ascii="Times New Roman" w:hAnsi="Times New Roman" w:cs="Times New Roman"/>
                <w:sz w:val="17"/>
                <w:szCs w:val="17"/>
              </w:rPr>
            </w:pPr>
            <w:r>
              <w:rPr>
                <w:rFonts w:ascii="Times New Roman" w:hAnsi="Times New Roman" w:cs="Times New Roman"/>
                <w:sz w:val="17"/>
                <w:szCs w:val="17"/>
              </w:rPr>
              <w:t>堆放量</w:t>
            </w:r>
            <w:r>
              <w:rPr>
                <w:rFonts w:ascii="Times New Roman" w:hAnsi="Times New Roman" w:cs="Times New Roman"/>
                <w:sz w:val="17"/>
                <w:szCs w:val="17"/>
              </w:rPr>
              <w:t>(</w:t>
            </w:r>
            <w:r>
              <w:rPr>
                <w:rFonts w:ascii="Times New Roman" w:hAnsi="Times New Roman" w:cs="Times New Roman" w:hint="eastAsia"/>
                <w:sz w:val="17"/>
                <w:szCs w:val="17"/>
                <w:lang w:eastAsia="zh-CN"/>
              </w:rPr>
              <w:t>m</w:t>
            </w:r>
            <w:r>
              <w:rPr>
                <w:rFonts w:ascii="Times New Roman" w:hAnsi="Times New Roman" w:cs="Times New Roman" w:hint="eastAsia"/>
                <w:sz w:val="17"/>
                <w:szCs w:val="17"/>
                <w:vertAlign w:val="superscript"/>
                <w:lang w:val="en-US" w:eastAsia="zh-CN"/>
              </w:rPr>
              <w:t>3</w:t>
            </w:r>
            <w:r>
              <w:rPr>
                <w:rFonts w:ascii="Times New Roman" w:hAnsi="Times New Roman" w:cs="Times New Roman"/>
                <w:sz w:val="17"/>
                <w:szCs w:val="17"/>
              </w:rPr>
              <w:t>)</w:t>
            </w:r>
          </w:p>
        </w:tc>
        <w:tc>
          <w:tcPr>
            <w:tcW w:w="307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堆置说明</w:t>
            </w:r>
          </w:p>
        </w:tc>
      </w:tr>
      <w:tr w:rsidR="00970D88">
        <w:trPr>
          <w:trHeight w:hRule="exact" w:val="480"/>
          <w:jc w:val="center"/>
        </w:trPr>
        <w:tc>
          <w:tcPr>
            <w:tcW w:w="103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临时堆存场</w:t>
            </w:r>
            <w:r>
              <w:rPr>
                <w:rFonts w:ascii="Times New Roman" w:hAnsi="Times New Roman" w:cs="Times New Roman"/>
                <w:sz w:val="17"/>
                <w:szCs w:val="17"/>
              </w:rPr>
              <w:t>1</w:t>
            </w:r>
          </w:p>
        </w:tc>
        <w:tc>
          <w:tcPr>
            <w:tcW w:w="162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东大堤沿线</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93</w:t>
            </w:r>
          </w:p>
        </w:tc>
        <w:tc>
          <w:tcPr>
            <w:tcW w:w="73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平地</w:t>
            </w:r>
          </w:p>
        </w:tc>
        <w:tc>
          <w:tcPr>
            <w:tcW w:w="11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03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447789</w:t>
            </w:r>
          </w:p>
        </w:tc>
        <w:tc>
          <w:tcPr>
            <w:tcW w:w="3072" w:type="dxa"/>
            <w:tcBorders>
              <w:top w:val="single" w:sz="4" w:space="0" w:color="auto"/>
              <w:left w:val="single" w:sz="4" w:space="0" w:color="auto"/>
              <w:bottom w:val="single" w:sz="4" w:space="0" w:color="auto"/>
              <w:right w:val="single" w:sz="4" w:space="0" w:color="auto"/>
            </w:tcBorders>
            <w:shd w:val="clear" w:color="auto" w:fill="FFFFFF"/>
            <w:vAlign w:val="bottom"/>
          </w:tcPr>
          <w:p w:rsidR="00970D88" w:rsidRDefault="00E25DF2">
            <w:pPr>
              <w:pStyle w:val="Other10"/>
              <w:spacing w:line="230" w:lineRule="exact"/>
              <w:rPr>
                <w:rFonts w:ascii="Times New Roman" w:hAnsi="Times New Roman" w:cs="Times New Roman"/>
                <w:sz w:val="17"/>
                <w:szCs w:val="17"/>
              </w:rPr>
            </w:pPr>
            <w:r>
              <w:rPr>
                <w:rFonts w:ascii="Times New Roman" w:hAnsi="Times New Roman" w:cs="Times New Roman"/>
                <w:sz w:val="17"/>
                <w:szCs w:val="17"/>
              </w:rPr>
              <w:t>君山垸东部沿二洲子村经上反嘴村至君山芦苇场的护堤地三十米范围内。</w:t>
            </w:r>
          </w:p>
        </w:tc>
      </w:tr>
      <w:tr w:rsidR="00970D88">
        <w:trPr>
          <w:trHeight w:hRule="exact" w:val="499"/>
          <w:jc w:val="center"/>
        </w:trPr>
        <w:tc>
          <w:tcPr>
            <w:tcW w:w="103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lastRenderedPageBreak/>
              <w:t>临时堆存场</w:t>
            </w:r>
            <w:r>
              <w:rPr>
                <w:rFonts w:ascii="Times New Roman" w:hAnsi="Times New Roman" w:cs="Times New Roman"/>
                <w:sz w:val="17"/>
                <w:szCs w:val="17"/>
              </w:rPr>
              <w:t>2</w:t>
            </w:r>
          </w:p>
        </w:tc>
        <w:tc>
          <w:tcPr>
            <w:tcW w:w="162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君山农场水委会附近</w:t>
            </w:r>
          </w:p>
        </w:tc>
        <w:tc>
          <w:tcPr>
            <w:tcW w:w="7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3.00</w:t>
            </w:r>
          </w:p>
        </w:tc>
        <w:tc>
          <w:tcPr>
            <w:tcW w:w="73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平地</w:t>
            </w:r>
          </w:p>
        </w:tc>
        <w:tc>
          <w:tcPr>
            <w:tcW w:w="11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03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90107</w:t>
            </w:r>
          </w:p>
        </w:tc>
        <w:tc>
          <w:tcPr>
            <w:tcW w:w="307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君山垸南部洞庭村护堤地三十米范围内</w:t>
            </w:r>
          </w:p>
        </w:tc>
      </w:tr>
    </w:tbl>
    <w:p w:rsidR="00970D88" w:rsidRDefault="00E25DF2">
      <w:pPr>
        <w:pStyle w:val="Bodytext10"/>
        <w:tabs>
          <w:tab w:val="left" w:pos="835"/>
        </w:tabs>
        <w:spacing w:after="0" w:line="526" w:lineRule="exact"/>
        <w:ind w:firstLine="460"/>
        <w:jc w:val="both"/>
        <w:rPr>
          <w:rFonts w:ascii="Times New Roman" w:hAnsi="Times New Roman" w:cs="Times New Roman"/>
          <w:sz w:val="22"/>
          <w:szCs w:val="22"/>
        </w:rPr>
      </w:pPr>
      <w:r>
        <w:rPr>
          <w:rFonts w:ascii="Times New Roman" w:hAnsi="Times New Roman" w:cs="Times New Roman"/>
          <w:sz w:val="22"/>
          <w:szCs w:val="22"/>
        </w:rPr>
        <w:t>本项目临时堆存场区堆放的土石方量较大，扰动地表面积较大，堆存时间较久，建议施工过程中严格按照设计要求进行临时防护和后期恢复。施工过程中尽量避开雨季，遇雨天气建议暂停施工，并加强施工现场的临时防护。</w:t>
      </w:r>
    </w:p>
    <w:p w:rsidR="00970D88" w:rsidRDefault="00E25DF2">
      <w:pPr>
        <w:pStyle w:val="Bodytext10"/>
        <w:tabs>
          <w:tab w:val="left" w:pos="829"/>
        </w:tabs>
        <w:spacing w:after="0"/>
        <w:ind w:firstLine="460"/>
        <w:jc w:val="both"/>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4、脱水固结场地分析评价</w:t>
      </w:r>
    </w:p>
    <w:p w:rsidR="00970D88" w:rsidRDefault="00E25DF2">
      <w:pPr>
        <w:pStyle w:val="Bodytext10"/>
        <w:tabs>
          <w:tab w:val="left" w:pos="835"/>
        </w:tabs>
        <w:spacing w:after="0" w:line="526" w:lineRule="exact"/>
        <w:ind w:firstLine="460"/>
        <w:jc w:val="both"/>
        <w:rPr>
          <w:rFonts w:ascii="Times New Roman" w:hAnsi="Times New Roman" w:cs="Times New Roman"/>
          <w:sz w:val="22"/>
          <w:szCs w:val="22"/>
        </w:rPr>
      </w:pPr>
      <w:r>
        <w:rPr>
          <w:rFonts w:ascii="Times New Roman" w:hAnsi="Times New Roman" w:cs="Times New Roman"/>
          <w:sz w:val="22"/>
          <w:szCs w:val="22"/>
        </w:rPr>
        <w:t>工程开挖疏浚的成分主要为流态和半流态土石方，主体规划脱水固结场所，用于初步脱水处理，脱水固结后的土石方及时运至临时堆存场地，脱水固结场地使用结束后主体规划进行复垦。</w:t>
      </w:r>
    </w:p>
    <w:p w:rsidR="00970D88" w:rsidRDefault="00E25DF2">
      <w:pPr>
        <w:pStyle w:val="Bodytext10"/>
        <w:tabs>
          <w:tab w:val="left" w:pos="835"/>
        </w:tabs>
        <w:spacing w:after="0" w:line="526" w:lineRule="exact"/>
        <w:ind w:firstLine="460"/>
        <w:jc w:val="both"/>
        <w:rPr>
          <w:rFonts w:ascii="Times New Roman" w:hAnsi="Times New Roman" w:cs="Times New Roman"/>
          <w:sz w:val="22"/>
          <w:szCs w:val="22"/>
        </w:rPr>
      </w:pPr>
      <w:r>
        <w:rPr>
          <w:rFonts w:ascii="Times New Roman" w:hAnsi="Times New Roman" w:cs="Times New Roman"/>
          <w:sz w:val="22"/>
          <w:szCs w:val="22"/>
        </w:rPr>
        <w:t>设置该区域有利于减少土石方疏浚和运输过程中的水土流失，大大减轻了施工对周边区域的影响，有利于水土保持。</w:t>
      </w:r>
    </w:p>
    <w:p w:rsidR="00970D88" w:rsidRDefault="00E25DF2">
      <w:pPr>
        <w:pStyle w:val="Heading210"/>
        <w:keepNext/>
        <w:keepLines/>
        <w:spacing w:after="400"/>
        <w:jc w:val="left"/>
        <w:rPr>
          <w:rFonts w:ascii="Times New Roman" w:hAnsi="Times New Roman" w:cs="Times New Roman"/>
          <w:b/>
          <w:bCs/>
          <w:sz w:val="30"/>
          <w:szCs w:val="30"/>
        </w:rPr>
      </w:pPr>
      <w:bookmarkStart w:id="727" w:name="bookmark595"/>
      <w:bookmarkStart w:id="728" w:name="bookmark596"/>
      <w:bookmarkStart w:id="729" w:name="bookmark597"/>
      <w:bookmarkStart w:id="730" w:name="_Toc27672"/>
      <w:bookmarkStart w:id="731" w:name="_Toc11122"/>
      <w:bookmarkStart w:id="732" w:name="_Toc8766"/>
      <w:r>
        <w:rPr>
          <w:rFonts w:ascii="Times New Roman" w:eastAsia="Times New Roman" w:hAnsi="Times New Roman" w:cs="Times New Roman"/>
          <w:b/>
          <w:bCs/>
          <w:sz w:val="30"/>
          <w:szCs w:val="30"/>
          <w:lang w:val="en-US" w:eastAsia="en-US" w:bidi="en-US"/>
        </w:rPr>
        <w:t>9.</w:t>
      </w:r>
      <w:r>
        <w:rPr>
          <w:rFonts w:ascii="Times New Roman" w:eastAsia="Times New Roman" w:hAnsi="Times New Roman" w:cs="Times New Roman"/>
          <w:b/>
          <w:bCs/>
          <w:sz w:val="30"/>
          <w:szCs w:val="30"/>
        </w:rPr>
        <w:t>3</w:t>
      </w:r>
      <w:r>
        <w:rPr>
          <w:rFonts w:ascii="Times New Roman" w:hAnsi="Times New Roman" w:cs="Times New Roman"/>
          <w:b/>
          <w:bCs/>
          <w:sz w:val="30"/>
          <w:szCs w:val="30"/>
        </w:rPr>
        <w:t>水土流失防治责任范围及分区</w:t>
      </w:r>
      <w:bookmarkEnd w:id="727"/>
      <w:bookmarkEnd w:id="728"/>
      <w:bookmarkEnd w:id="729"/>
      <w:bookmarkEnd w:id="730"/>
      <w:bookmarkEnd w:id="731"/>
      <w:bookmarkEnd w:id="732"/>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9.3.</w:t>
      </w:r>
      <w:r>
        <w:rPr>
          <w:rFonts w:ascii="Times New Roman" w:eastAsia="Times New Roman" w:hAnsi="Times New Roman" w:cs="Times New Roman"/>
          <w:sz w:val="26"/>
          <w:szCs w:val="26"/>
        </w:rPr>
        <w:t>1</w:t>
      </w:r>
      <w:r>
        <w:rPr>
          <w:rFonts w:ascii="Times New Roman" w:hAnsi="Times New Roman" w:cs="Times New Roman"/>
          <w:b/>
          <w:bCs/>
          <w:sz w:val="22"/>
          <w:szCs w:val="22"/>
        </w:rPr>
        <w:t>防治责任范围确定的原则和依据</w:t>
      </w:r>
    </w:p>
    <w:p w:rsidR="00970D88" w:rsidRDefault="00E25DF2">
      <w:pPr>
        <w:pStyle w:val="Bodytext10"/>
        <w:spacing w:after="0" w:line="526" w:lineRule="exact"/>
        <w:ind w:firstLine="440"/>
        <w:jc w:val="both"/>
        <w:rPr>
          <w:rFonts w:ascii="Times New Roman" w:hAnsi="Times New Roman" w:cs="Times New Roman"/>
          <w:sz w:val="22"/>
          <w:szCs w:val="22"/>
        </w:rPr>
      </w:pPr>
      <w:r>
        <w:rPr>
          <w:rFonts w:ascii="Times New Roman" w:hAnsi="Times New Roman" w:cs="Times New Roman"/>
          <w:sz w:val="22"/>
          <w:szCs w:val="22"/>
        </w:rPr>
        <w:t>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谁</w:t>
      </w:r>
      <w:r>
        <w:rPr>
          <w:rFonts w:ascii="Times New Roman" w:hAnsi="Times New Roman" w:cs="Times New Roman"/>
          <w:sz w:val="22"/>
          <w:szCs w:val="22"/>
        </w:rPr>
        <w:t>开发，谁保护，谁造成水土流失，谁负责治理</w:t>
      </w:r>
      <w:r>
        <w:rPr>
          <w:rFonts w:ascii="Times New Roman" w:hAnsi="Times New Roman" w:cs="Times New Roman"/>
          <w:sz w:val="22"/>
          <w:szCs w:val="22"/>
        </w:rPr>
        <w:t>”</w:t>
      </w:r>
      <w:r>
        <w:rPr>
          <w:rFonts w:ascii="Times New Roman" w:hAnsi="Times New Roman" w:cs="Times New Roman"/>
          <w:sz w:val="22"/>
          <w:szCs w:val="22"/>
        </w:rPr>
        <w:t>的原则，根据《开发建设项目水土保持技术规范》的要求，结合本工程建设和运行过程中可能造成水土流失的影响范围，以工程设计、施工布置及项目区的自然条件为依据，确定本工程的水土流失防治责任范围。</w:t>
      </w:r>
    </w:p>
    <w:p w:rsidR="00970D88" w:rsidRDefault="00E25DF2">
      <w:pPr>
        <w:pStyle w:val="Bodytext10"/>
        <w:spacing w:after="200" w:line="526" w:lineRule="exact"/>
        <w:ind w:firstLine="442"/>
        <w:rPr>
          <w:rFonts w:ascii="Times New Roman" w:hAnsi="Times New Roman" w:cs="Times New Roman"/>
          <w:sz w:val="22"/>
          <w:szCs w:val="22"/>
        </w:rPr>
      </w:pPr>
      <w:r>
        <w:rPr>
          <w:rFonts w:ascii="Times New Roman" w:hAnsi="Times New Roman" w:cs="Times New Roman"/>
          <w:sz w:val="22"/>
          <w:szCs w:val="22"/>
        </w:rPr>
        <w:t>根据《生产建设项目水土保持技术标准》</w:t>
      </w:r>
      <w:r>
        <w:rPr>
          <w:rFonts w:ascii="Times New Roman" w:eastAsia="Times New Roman" w:hAnsi="Times New Roman" w:cs="Times New Roman"/>
          <w:sz w:val="22"/>
          <w:szCs w:val="22"/>
          <w:lang w:val="en-US" w:eastAsia="en-US" w:bidi="en-US"/>
        </w:rPr>
        <w:t>(GB 50433-2018)</w:t>
      </w:r>
      <w:r>
        <w:rPr>
          <w:rFonts w:ascii="Times New Roman" w:hAnsi="Times New Roman" w:cs="Times New Roman"/>
          <w:sz w:val="22"/>
          <w:szCs w:val="22"/>
        </w:rPr>
        <w:t>的有关规定，本项目水土流失防治责任范围主要包括项目建设区。</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9.3.2</w:t>
      </w:r>
      <w:r>
        <w:rPr>
          <w:rFonts w:ascii="Times New Roman" w:hAnsi="Times New Roman" w:cs="Times New Roman"/>
          <w:b/>
          <w:bCs/>
          <w:sz w:val="22"/>
          <w:szCs w:val="22"/>
        </w:rPr>
        <w:t>防治责任范围</w:t>
      </w:r>
    </w:p>
    <w:p w:rsidR="00970D88" w:rsidRDefault="00E25DF2">
      <w:pPr>
        <w:pStyle w:val="Bodytext10"/>
        <w:spacing w:after="200" w:line="526" w:lineRule="exact"/>
        <w:ind w:firstLine="420"/>
        <w:rPr>
          <w:rFonts w:ascii="Times New Roman" w:hAnsi="Times New Roman" w:cs="Times New Roman"/>
        </w:rPr>
      </w:pPr>
      <w:r>
        <w:rPr>
          <w:rFonts w:ascii="Times New Roman" w:hAnsi="Times New Roman" w:cs="Times New Roman"/>
          <w:sz w:val="22"/>
          <w:szCs w:val="22"/>
        </w:rPr>
        <w:t>经过实地调查和对工程设计资料的统计分析，本工程水土流失防治责任范围共计</w:t>
      </w:r>
      <w:r>
        <w:rPr>
          <w:rFonts w:ascii="Times New Roman" w:eastAsia="Times New Roman" w:hAnsi="Times New Roman" w:cs="Times New Roman"/>
          <w:lang w:val="en-US" w:eastAsia="en-US" w:bidi="en-US"/>
        </w:rPr>
        <w:t>44.04</w:t>
      </w:r>
      <w:r>
        <w:rPr>
          <w:rFonts w:ascii="Times New Roman" w:hAnsi="Times New Roman" w:cs="Times New Roman"/>
          <w:lang w:val="en-US" w:eastAsia="zh-CN" w:bidi="en-US"/>
        </w:rPr>
        <w:t>hm²</w:t>
      </w:r>
      <w:r>
        <w:rPr>
          <w:rFonts w:ascii="Times New Roman" w:hAnsi="Times New Roman" w:cs="Times New Roman"/>
        </w:rPr>
        <w:t>详见表</w:t>
      </w:r>
      <w:r>
        <w:rPr>
          <w:rFonts w:ascii="Times New Roman" w:eastAsia="Times New Roman" w:hAnsi="Times New Roman" w:cs="Times New Roman"/>
          <w:lang w:val="en-US" w:eastAsia="en-US" w:bidi="en-US"/>
        </w:rPr>
        <w:t>9.3</w:t>
      </w:r>
      <w:r>
        <w:rPr>
          <w:rFonts w:ascii="Times New Roman" w:hAnsi="Times New Roman" w:cs="Times New Roman"/>
          <w:lang w:val="en-US" w:eastAsia="zh-CN" w:bidi="en-US"/>
        </w:rPr>
        <w:t>-1</w:t>
      </w:r>
      <w:r>
        <w:rPr>
          <w:rFonts w:ascii="Times New Roman" w:hAnsi="Times New Roman" w:cs="Times New Roman"/>
        </w:rPr>
        <w:t>和附图</w:t>
      </w:r>
      <w:r>
        <w:rPr>
          <w:rFonts w:ascii="Times New Roman" w:eastAsia="Times New Roman" w:hAnsi="Times New Roman" w:cs="Times New Roman"/>
          <w:lang w:val="en-US" w:eastAsia="en-US" w:bidi="en-US"/>
        </w:rPr>
        <w:t>HND/A547K-26</w:t>
      </w:r>
      <w:r>
        <w:rPr>
          <w:rFonts w:ascii="Times New Roman" w:hAnsi="Times New Roman" w:cs="Times New Roman"/>
          <w:lang w:val="en-US" w:eastAsia="zh-CN" w:bidi="en-US"/>
        </w:rPr>
        <w:t>-1</w:t>
      </w:r>
      <w:r>
        <w:rPr>
          <w:rFonts w:ascii="Times New Roman" w:hAnsi="Times New Roman" w:cs="Times New Roman"/>
        </w:rPr>
        <w:t>。</w:t>
      </w:r>
    </w:p>
    <w:p w:rsidR="00970D88" w:rsidRDefault="00E25DF2">
      <w:pPr>
        <w:pStyle w:val="Tablecaption10"/>
        <w:spacing w:after="60"/>
        <w:jc w:val="center"/>
        <w:rPr>
          <w:rFonts w:ascii="Times New Roman" w:hAnsi="Times New Roman" w:cs="Times New Roman"/>
          <w:sz w:val="22"/>
          <w:szCs w:val="22"/>
        </w:rPr>
      </w:pPr>
      <w:r>
        <w:rPr>
          <w:rFonts w:ascii="Times New Roman" w:hAnsi="Times New Roman" w:cs="Times New Roman"/>
          <w:b/>
          <w:bCs/>
          <w:sz w:val="22"/>
          <w:szCs w:val="22"/>
        </w:rPr>
        <w:t>防治责任范围汇总表</w:t>
      </w:r>
    </w:p>
    <w:p w:rsidR="00970D88" w:rsidRDefault="00E25DF2">
      <w:pPr>
        <w:pStyle w:val="Tablecaption10"/>
        <w:tabs>
          <w:tab w:val="left" w:pos="7632"/>
        </w:tabs>
        <w:jc w:val="center"/>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9.3-1</w:t>
      </w:r>
      <w:r>
        <w:rPr>
          <w:rFonts w:ascii="Times New Roman" w:hAnsi="Times New Roman" w:cs="Times New Roman"/>
          <w:lang w:val="en-US" w:eastAsia="en-US" w:bidi="en-US"/>
        </w:rPr>
        <w:tab/>
      </w:r>
      <w:r>
        <w:rPr>
          <w:rFonts w:ascii="Times New Roman" w:hAnsi="Times New Roman" w:cs="Times New Roman"/>
        </w:rPr>
        <w:t>单位：</w:t>
      </w:r>
      <w:r>
        <w:rPr>
          <w:rFonts w:ascii="Times New Roman" w:hAnsi="Times New Roman" w:cs="Times New Roman"/>
          <w:lang w:val="en-US" w:eastAsia="en-US" w:bidi="en-US"/>
        </w:rPr>
        <w:t>(hm</w:t>
      </w:r>
      <w:r>
        <w:rPr>
          <w:rFonts w:ascii="Times New Roman" w:hAnsi="Times New Roman" w:cs="Times New Roman"/>
          <w:vertAlign w:val="superscript"/>
          <w:lang w:val="en-US" w:eastAsia="en-US" w:bidi="en-US"/>
        </w:rPr>
        <w:t>2</w:t>
      </w:r>
      <w:r>
        <w:rPr>
          <w:rFonts w:ascii="Times New Roman" w:hAnsi="Times New Roman" w:cs="Times New Roman"/>
          <w:lang w:val="en-US" w:eastAsia="en-US" w:bidi="en-US"/>
        </w:rPr>
        <w:t>)</w:t>
      </w:r>
    </w:p>
    <w:tbl>
      <w:tblPr>
        <w:tblW w:w="0" w:type="auto"/>
        <w:jc w:val="center"/>
        <w:tblLayout w:type="fixed"/>
        <w:tblCellMar>
          <w:left w:w="10" w:type="dxa"/>
          <w:right w:w="10" w:type="dxa"/>
        </w:tblCellMar>
        <w:tblLook w:val="04A0"/>
      </w:tblPr>
      <w:tblGrid>
        <w:gridCol w:w="456"/>
        <w:gridCol w:w="1282"/>
        <w:gridCol w:w="437"/>
        <w:gridCol w:w="557"/>
        <w:gridCol w:w="1915"/>
        <w:gridCol w:w="451"/>
        <w:gridCol w:w="446"/>
        <w:gridCol w:w="859"/>
        <w:gridCol w:w="859"/>
        <w:gridCol w:w="1094"/>
        <w:gridCol w:w="562"/>
      </w:tblGrid>
      <w:tr w:rsidR="00970D88">
        <w:trPr>
          <w:trHeight w:hRule="exact" w:val="341"/>
          <w:jc w:val="center"/>
        </w:trPr>
        <w:tc>
          <w:tcPr>
            <w:tcW w:w="1738" w:type="dxa"/>
            <w:gridSpan w:val="2"/>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防治分区</w:t>
            </w:r>
          </w:p>
        </w:tc>
        <w:tc>
          <w:tcPr>
            <w:tcW w:w="6618" w:type="dxa"/>
            <w:gridSpan w:val="8"/>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土地类别及数量</w:t>
            </w:r>
          </w:p>
        </w:tc>
        <w:tc>
          <w:tcPr>
            <w:tcW w:w="562"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485"/>
          <w:jc w:val="center"/>
        </w:trPr>
        <w:tc>
          <w:tcPr>
            <w:tcW w:w="1738" w:type="dxa"/>
            <w:gridSpan w:val="2"/>
            <w:vMerge/>
            <w:tcBorders>
              <w:left w:val="single" w:sz="4" w:space="0" w:color="auto"/>
            </w:tcBorders>
            <w:shd w:val="clear" w:color="auto" w:fill="FFFFFF"/>
            <w:vAlign w:val="center"/>
          </w:tcPr>
          <w:p w:rsidR="00970D88" w:rsidRDefault="00970D88"/>
        </w:tc>
        <w:tc>
          <w:tcPr>
            <w:tcW w:w="994"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耕地</w:t>
            </w:r>
          </w:p>
        </w:tc>
        <w:tc>
          <w:tcPr>
            <w:tcW w:w="19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水域及水利设施用地</w:t>
            </w:r>
          </w:p>
        </w:tc>
        <w:tc>
          <w:tcPr>
            <w:tcW w:w="45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林地</w:t>
            </w:r>
          </w:p>
        </w:tc>
        <w:tc>
          <w:tcPr>
            <w:tcW w:w="44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草地</w:t>
            </w:r>
          </w:p>
        </w:tc>
        <w:tc>
          <w:tcPr>
            <w:tcW w:w="85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住宅用地</w:t>
            </w:r>
          </w:p>
        </w:tc>
        <w:tc>
          <w:tcPr>
            <w:tcW w:w="859" w:type="dxa"/>
            <w:vMerge w:val="restart"/>
            <w:tcBorders>
              <w:top w:val="single" w:sz="4" w:space="0" w:color="auto"/>
              <w:left w:val="single" w:sz="4" w:space="0" w:color="auto"/>
            </w:tcBorders>
            <w:shd w:val="clear" w:color="auto" w:fill="FFFFFF"/>
          </w:tcPr>
          <w:p w:rsidR="00970D88" w:rsidRDefault="00E25DF2">
            <w:pPr>
              <w:pStyle w:val="Other10"/>
              <w:spacing w:line="264" w:lineRule="exact"/>
              <w:jc w:val="center"/>
              <w:rPr>
                <w:rFonts w:ascii="Times New Roman" w:hAnsi="Times New Roman" w:cs="Times New Roman"/>
                <w:sz w:val="17"/>
                <w:szCs w:val="17"/>
              </w:rPr>
            </w:pPr>
            <w:r>
              <w:rPr>
                <w:rFonts w:ascii="Times New Roman" w:hAnsi="Times New Roman" w:cs="Times New Roman"/>
                <w:sz w:val="17"/>
                <w:szCs w:val="17"/>
              </w:rPr>
              <w:t>交通运输用地农村道路</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其他土地</w:t>
            </w:r>
          </w:p>
        </w:tc>
        <w:tc>
          <w:tcPr>
            <w:tcW w:w="562"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36"/>
          <w:jc w:val="center"/>
        </w:trPr>
        <w:tc>
          <w:tcPr>
            <w:tcW w:w="1738" w:type="dxa"/>
            <w:gridSpan w:val="2"/>
            <w:vMerge/>
            <w:tcBorders>
              <w:left w:val="single" w:sz="4" w:space="0" w:color="auto"/>
            </w:tcBorders>
            <w:shd w:val="clear" w:color="auto" w:fill="FFFFFF"/>
            <w:vAlign w:val="center"/>
          </w:tcPr>
          <w:p w:rsidR="00970D88" w:rsidRDefault="00970D88"/>
        </w:tc>
        <w:tc>
          <w:tcPr>
            <w:tcW w:w="437"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水田</w:t>
            </w:r>
          </w:p>
        </w:tc>
        <w:tc>
          <w:tcPr>
            <w:tcW w:w="557"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旱地</w:t>
            </w:r>
          </w:p>
        </w:tc>
        <w:tc>
          <w:tcPr>
            <w:tcW w:w="1915"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水工建筑用地</w:t>
            </w:r>
          </w:p>
        </w:tc>
        <w:tc>
          <w:tcPr>
            <w:tcW w:w="451" w:type="dxa"/>
            <w:vMerge/>
            <w:tcBorders>
              <w:left w:val="single" w:sz="4" w:space="0" w:color="auto"/>
            </w:tcBorders>
            <w:shd w:val="clear" w:color="auto" w:fill="FFFFFF"/>
            <w:vAlign w:val="center"/>
          </w:tcPr>
          <w:p w:rsidR="00970D88" w:rsidRDefault="00970D88"/>
        </w:tc>
        <w:tc>
          <w:tcPr>
            <w:tcW w:w="446" w:type="dxa"/>
            <w:vMerge/>
            <w:tcBorders>
              <w:left w:val="single" w:sz="4" w:space="0" w:color="auto"/>
            </w:tcBorders>
            <w:shd w:val="clear" w:color="auto" w:fill="FFFFFF"/>
            <w:vAlign w:val="center"/>
          </w:tcPr>
          <w:p w:rsidR="00970D88" w:rsidRDefault="00970D88"/>
        </w:tc>
        <w:tc>
          <w:tcPr>
            <w:tcW w:w="859" w:type="dxa"/>
            <w:vMerge/>
            <w:tcBorders>
              <w:left w:val="single" w:sz="4" w:space="0" w:color="auto"/>
            </w:tcBorders>
            <w:shd w:val="clear" w:color="auto" w:fill="FFFFFF"/>
            <w:vAlign w:val="center"/>
          </w:tcPr>
          <w:p w:rsidR="00970D88" w:rsidRDefault="00970D88"/>
        </w:tc>
        <w:tc>
          <w:tcPr>
            <w:tcW w:w="859" w:type="dxa"/>
            <w:vMerge/>
            <w:tcBorders>
              <w:left w:val="single" w:sz="4" w:space="0" w:color="auto"/>
            </w:tcBorders>
            <w:shd w:val="clear" w:color="auto" w:fill="FFFFFF"/>
          </w:tcPr>
          <w:p w:rsidR="00970D88" w:rsidRDefault="00970D88"/>
        </w:tc>
        <w:tc>
          <w:tcPr>
            <w:tcW w:w="109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设施农用地</w:t>
            </w:r>
          </w:p>
        </w:tc>
        <w:tc>
          <w:tcPr>
            <w:tcW w:w="562"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26"/>
          <w:jc w:val="center"/>
        </w:trPr>
        <w:tc>
          <w:tcPr>
            <w:tcW w:w="456" w:type="dxa"/>
            <w:vMerge w:val="restart"/>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防治</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4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19</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65</w:t>
            </w:r>
          </w:p>
        </w:tc>
        <w:tc>
          <w:tcPr>
            <w:tcW w:w="191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13.83</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18</w:t>
            </w:r>
          </w:p>
        </w:tc>
        <w:tc>
          <w:tcPr>
            <w:tcW w:w="4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94</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08</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56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19.32</w:t>
            </w:r>
          </w:p>
        </w:tc>
      </w:tr>
      <w:tr w:rsidR="00970D88">
        <w:trPr>
          <w:trHeight w:hRule="exact" w:val="331"/>
          <w:jc w:val="center"/>
        </w:trPr>
        <w:tc>
          <w:tcPr>
            <w:tcW w:w="456" w:type="dxa"/>
            <w:vMerge/>
            <w:tcBorders>
              <w:left w:val="single" w:sz="4" w:space="0" w:color="auto"/>
            </w:tcBorders>
            <w:shd w:val="clear" w:color="auto" w:fill="FFFFFF"/>
            <w:vAlign w:val="bottom"/>
          </w:tcPr>
          <w:p w:rsidR="00970D88" w:rsidRDefault="00970D88"/>
        </w:tc>
        <w:tc>
          <w:tcPr>
            <w:tcW w:w="1282"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施工临建区</w:t>
            </w:r>
          </w:p>
        </w:tc>
        <w:tc>
          <w:tcPr>
            <w:tcW w:w="437" w:type="dxa"/>
            <w:tcBorders>
              <w:top w:val="single" w:sz="4" w:space="0" w:color="auto"/>
              <w:left w:val="single" w:sz="4" w:space="0" w:color="auto"/>
            </w:tcBorders>
            <w:shd w:val="clear" w:color="auto" w:fill="FFFFFF"/>
          </w:tcPr>
          <w:p w:rsidR="00970D88" w:rsidRDefault="00970D88">
            <w:pPr>
              <w:rPr>
                <w:sz w:val="10"/>
                <w:szCs w:val="10"/>
              </w:rPr>
            </w:pPr>
          </w:p>
        </w:tc>
        <w:tc>
          <w:tcPr>
            <w:tcW w:w="557"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c>
          <w:tcPr>
            <w:tcW w:w="1915" w:type="dxa"/>
            <w:tcBorders>
              <w:top w:val="single" w:sz="4" w:space="0" w:color="auto"/>
              <w:left w:val="single" w:sz="4" w:space="0" w:color="auto"/>
            </w:tcBorders>
            <w:shd w:val="clear" w:color="auto" w:fill="FFFFFF"/>
          </w:tcPr>
          <w:p w:rsidR="00970D88" w:rsidRDefault="00970D88">
            <w:pPr>
              <w:rPr>
                <w:sz w:val="10"/>
                <w:szCs w:val="10"/>
              </w:rPr>
            </w:pPr>
          </w:p>
        </w:tc>
        <w:tc>
          <w:tcPr>
            <w:tcW w:w="451" w:type="dxa"/>
            <w:tcBorders>
              <w:top w:val="single" w:sz="4" w:space="0" w:color="auto"/>
              <w:left w:val="single" w:sz="4" w:space="0" w:color="auto"/>
            </w:tcBorders>
            <w:shd w:val="clear" w:color="auto" w:fill="FFFFFF"/>
          </w:tcPr>
          <w:p w:rsidR="00970D88" w:rsidRDefault="00970D88">
            <w:pPr>
              <w:rPr>
                <w:sz w:val="10"/>
                <w:szCs w:val="10"/>
              </w:rPr>
            </w:pPr>
          </w:p>
        </w:tc>
        <w:tc>
          <w:tcPr>
            <w:tcW w:w="446" w:type="dxa"/>
            <w:tcBorders>
              <w:top w:val="single" w:sz="4" w:space="0" w:color="auto"/>
              <w:left w:val="single" w:sz="4" w:space="0" w:color="auto"/>
            </w:tcBorders>
            <w:shd w:val="clear" w:color="auto" w:fill="FFFFFF"/>
          </w:tcPr>
          <w:p w:rsidR="00970D88" w:rsidRDefault="00970D88">
            <w:pPr>
              <w:rPr>
                <w:sz w:val="10"/>
                <w:szCs w:val="10"/>
              </w:rPr>
            </w:pPr>
          </w:p>
        </w:tc>
        <w:tc>
          <w:tcPr>
            <w:tcW w:w="859" w:type="dxa"/>
            <w:tcBorders>
              <w:top w:val="single" w:sz="4" w:space="0" w:color="auto"/>
              <w:left w:val="single" w:sz="4" w:space="0" w:color="auto"/>
            </w:tcBorders>
            <w:shd w:val="clear" w:color="auto" w:fill="FFFFFF"/>
          </w:tcPr>
          <w:p w:rsidR="00970D88" w:rsidRDefault="00970D88">
            <w:pPr>
              <w:rPr>
                <w:sz w:val="10"/>
                <w:szCs w:val="10"/>
              </w:rPr>
            </w:pPr>
          </w:p>
        </w:tc>
        <w:tc>
          <w:tcPr>
            <w:tcW w:w="859" w:type="dxa"/>
            <w:tcBorders>
              <w:top w:val="single" w:sz="4" w:space="0" w:color="auto"/>
              <w:left w:val="single" w:sz="4" w:space="0" w:color="auto"/>
            </w:tcBorders>
            <w:shd w:val="clear" w:color="auto" w:fill="FFFFFF"/>
          </w:tcPr>
          <w:p w:rsidR="00970D88" w:rsidRDefault="00970D88">
            <w:pPr>
              <w:rPr>
                <w:sz w:val="10"/>
                <w:szCs w:val="10"/>
              </w:rPr>
            </w:pPr>
          </w:p>
        </w:tc>
        <w:tc>
          <w:tcPr>
            <w:tcW w:w="1094" w:type="dxa"/>
            <w:tcBorders>
              <w:top w:val="single" w:sz="4" w:space="0" w:color="auto"/>
              <w:left w:val="single" w:sz="4" w:space="0" w:color="auto"/>
            </w:tcBorders>
            <w:shd w:val="clear" w:color="auto" w:fill="FFFFFF"/>
          </w:tcPr>
          <w:p w:rsidR="00970D88" w:rsidRDefault="00970D88">
            <w:pPr>
              <w:rPr>
                <w:sz w:val="10"/>
                <w:szCs w:val="10"/>
              </w:rPr>
            </w:pPr>
          </w:p>
        </w:tc>
        <w:tc>
          <w:tcPr>
            <w:tcW w:w="562"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r>
      <w:tr w:rsidR="00970D88">
        <w:trPr>
          <w:trHeight w:hRule="exact" w:val="326"/>
          <w:jc w:val="center"/>
        </w:trPr>
        <w:tc>
          <w:tcPr>
            <w:tcW w:w="456" w:type="dxa"/>
            <w:vMerge/>
            <w:tcBorders>
              <w:left w:val="single" w:sz="4" w:space="0" w:color="auto"/>
            </w:tcBorders>
            <w:shd w:val="clear" w:color="auto" w:fill="FFFFFF"/>
            <w:vAlign w:val="bottom"/>
          </w:tcPr>
          <w:p w:rsidR="00970D88" w:rsidRDefault="00970D88"/>
        </w:tc>
        <w:tc>
          <w:tcPr>
            <w:tcW w:w="1282"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施工道路区</w:t>
            </w:r>
          </w:p>
        </w:tc>
        <w:tc>
          <w:tcPr>
            <w:tcW w:w="437" w:type="dxa"/>
            <w:tcBorders>
              <w:top w:val="single" w:sz="4" w:space="0" w:color="auto"/>
              <w:left w:val="single" w:sz="4" w:space="0" w:color="auto"/>
            </w:tcBorders>
            <w:shd w:val="clear" w:color="auto" w:fill="FFFFFF"/>
          </w:tcPr>
          <w:p w:rsidR="00970D88" w:rsidRDefault="00970D88">
            <w:pPr>
              <w:rPr>
                <w:sz w:val="10"/>
                <w:szCs w:val="10"/>
              </w:rPr>
            </w:pPr>
          </w:p>
        </w:tc>
        <w:tc>
          <w:tcPr>
            <w:tcW w:w="557"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46</w:t>
            </w:r>
          </w:p>
        </w:tc>
        <w:tc>
          <w:tcPr>
            <w:tcW w:w="1915" w:type="dxa"/>
            <w:tcBorders>
              <w:top w:val="single" w:sz="4" w:space="0" w:color="auto"/>
              <w:left w:val="single" w:sz="4" w:space="0" w:color="auto"/>
            </w:tcBorders>
            <w:shd w:val="clear" w:color="auto" w:fill="FFFFFF"/>
          </w:tcPr>
          <w:p w:rsidR="00970D88" w:rsidRDefault="00970D88">
            <w:pPr>
              <w:rPr>
                <w:sz w:val="10"/>
                <w:szCs w:val="10"/>
              </w:rPr>
            </w:pPr>
          </w:p>
        </w:tc>
        <w:tc>
          <w:tcPr>
            <w:tcW w:w="451"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64</w:t>
            </w:r>
          </w:p>
        </w:tc>
        <w:tc>
          <w:tcPr>
            <w:tcW w:w="446"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82</w:t>
            </w:r>
          </w:p>
        </w:tc>
        <w:tc>
          <w:tcPr>
            <w:tcW w:w="859" w:type="dxa"/>
            <w:tcBorders>
              <w:top w:val="single" w:sz="4" w:space="0" w:color="auto"/>
              <w:left w:val="single" w:sz="4" w:space="0" w:color="auto"/>
            </w:tcBorders>
            <w:shd w:val="clear" w:color="auto" w:fill="FFFFFF"/>
          </w:tcPr>
          <w:p w:rsidR="00970D88" w:rsidRDefault="00970D88">
            <w:pPr>
              <w:rPr>
                <w:sz w:val="10"/>
                <w:szCs w:val="10"/>
              </w:rPr>
            </w:pPr>
          </w:p>
        </w:tc>
        <w:tc>
          <w:tcPr>
            <w:tcW w:w="859" w:type="dxa"/>
            <w:tcBorders>
              <w:top w:val="single" w:sz="4" w:space="0" w:color="auto"/>
              <w:left w:val="single" w:sz="4" w:space="0" w:color="auto"/>
            </w:tcBorders>
            <w:shd w:val="clear" w:color="auto" w:fill="FFFFFF"/>
          </w:tcPr>
          <w:p w:rsidR="00970D88" w:rsidRDefault="00970D88">
            <w:pPr>
              <w:rPr>
                <w:sz w:val="10"/>
                <w:szCs w:val="10"/>
              </w:rPr>
            </w:pPr>
          </w:p>
        </w:tc>
        <w:tc>
          <w:tcPr>
            <w:tcW w:w="1094" w:type="dxa"/>
            <w:tcBorders>
              <w:top w:val="single" w:sz="4" w:space="0" w:color="auto"/>
              <w:left w:val="single" w:sz="4" w:space="0" w:color="auto"/>
            </w:tcBorders>
            <w:shd w:val="clear" w:color="auto" w:fill="FFFFFF"/>
          </w:tcPr>
          <w:p w:rsidR="00970D88" w:rsidRDefault="00970D88">
            <w:pPr>
              <w:rPr>
                <w:sz w:val="10"/>
                <w:szCs w:val="10"/>
              </w:rPr>
            </w:pPr>
          </w:p>
        </w:tc>
        <w:tc>
          <w:tcPr>
            <w:tcW w:w="562"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92</w:t>
            </w:r>
          </w:p>
        </w:tc>
      </w:tr>
      <w:tr w:rsidR="00970D88">
        <w:trPr>
          <w:trHeight w:hRule="exact" w:val="336"/>
          <w:jc w:val="center"/>
        </w:trPr>
        <w:tc>
          <w:tcPr>
            <w:tcW w:w="456" w:type="dxa"/>
            <w:vMerge w:val="restart"/>
            <w:tcBorders>
              <w:top w:val="single" w:sz="4" w:space="0" w:color="auto"/>
              <w:left w:val="single" w:sz="4" w:space="0" w:color="auto"/>
            </w:tcBorders>
            <w:shd w:val="clear" w:color="auto" w:fill="FFFFFF"/>
          </w:tcPr>
          <w:p w:rsidR="00970D88" w:rsidRDefault="00E25DF2">
            <w:pPr>
              <w:pStyle w:val="Other10"/>
              <w:spacing w:line="230" w:lineRule="exact"/>
              <w:rPr>
                <w:rFonts w:ascii="Times New Roman" w:hAnsi="Times New Roman" w:cs="Times New Roman"/>
                <w:sz w:val="17"/>
                <w:szCs w:val="17"/>
              </w:rPr>
            </w:pPr>
            <w:r>
              <w:rPr>
                <w:rFonts w:ascii="Times New Roman" w:hAnsi="Times New Roman" w:cs="Times New Roman"/>
                <w:sz w:val="17"/>
                <w:szCs w:val="17"/>
              </w:rPr>
              <w:t>页仕</w:t>
            </w:r>
            <w:r>
              <w:rPr>
                <w:rFonts w:ascii="Times New Roman" w:hAnsi="Times New Roman" w:cs="Times New Roman"/>
                <w:sz w:val="17"/>
                <w:szCs w:val="17"/>
              </w:rPr>
              <w:lastRenderedPageBreak/>
              <w:t>范围</w:t>
            </w:r>
          </w:p>
        </w:tc>
        <w:tc>
          <w:tcPr>
            <w:tcW w:w="128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lastRenderedPageBreak/>
              <w:t>临时堆存场</w:t>
            </w:r>
          </w:p>
        </w:tc>
        <w:tc>
          <w:tcPr>
            <w:tcW w:w="4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59</w:t>
            </w:r>
          </w:p>
        </w:tc>
        <w:tc>
          <w:tcPr>
            <w:tcW w:w="55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97</w:t>
            </w:r>
          </w:p>
        </w:tc>
        <w:tc>
          <w:tcPr>
            <w:tcW w:w="1915" w:type="dxa"/>
            <w:tcBorders>
              <w:top w:val="single" w:sz="4" w:space="0" w:color="auto"/>
              <w:left w:val="single" w:sz="4" w:space="0" w:color="auto"/>
            </w:tcBorders>
            <w:shd w:val="clear" w:color="auto" w:fill="FFFFFF"/>
          </w:tcPr>
          <w:p w:rsidR="00970D88" w:rsidRDefault="00970D88">
            <w:pPr>
              <w:rPr>
                <w:sz w:val="10"/>
                <w:szCs w:val="10"/>
              </w:rPr>
            </w:pP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69</w:t>
            </w:r>
          </w:p>
        </w:tc>
        <w:tc>
          <w:tcPr>
            <w:tcW w:w="4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2.69</w:t>
            </w:r>
          </w:p>
        </w:tc>
        <w:tc>
          <w:tcPr>
            <w:tcW w:w="859" w:type="dxa"/>
            <w:tcBorders>
              <w:top w:val="single" w:sz="4" w:space="0" w:color="auto"/>
              <w:left w:val="single" w:sz="4" w:space="0" w:color="auto"/>
            </w:tcBorders>
            <w:shd w:val="clear" w:color="auto" w:fill="FFFFFF"/>
          </w:tcPr>
          <w:p w:rsidR="00970D88" w:rsidRDefault="00970D88">
            <w:pPr>
              <w:rPr>
                <w:sz w:val="10"/>
                <w:szCs w:val="10"/>
              </w:rPr>
            </w:pPr>
          </w:p>
        </w:tc>
        <w:tc>
          <w:tcPr>
            <w:tcW w:w="859" w:type="dxa"/>
            <w:tcBorders>
              <w:top w:val="single" w:sz="4" w:space="0" w:color="auto"/>
              <w:left w:val="single" w:sz="4" w:space="0" w:color="auto"/>
            </w:tcBorders>
            <w:shd w:val="clear" w:color="auto" w:fill="FFFFFF"/>
          </w:tcPr>
          <w:p w:rsidR="00970D88" w:rsidRDefault="00970D88">
            <w:pPr>
              <w:rPr>
                <w:sz w:val="10"/>
                <w:szCs w:val="10"/>
              </w:rPr>
            </w:pPr>
          </w:p>
        </w:tc>
        <w:tc>
          <w:tcPr>
            <w:tcW w:w="1094" w:type="dxa"/>
            <w:tcBorders>
              <w:top w:val="single" w:sz="4" w:space="0" w:color="auto"/>
              <w:left w:val="single" w:sz="4" w:space="0" w:color="auto"/>
            </w:tcBorders>
            <w:shd w:val="clear" w:color="auto" w:fill="FFFFFF"/>
          </w:tcPr>
          <w:p w:rsidR="00970D88" w:rsidRDefault="00970D88">
            <w:pPr>
              <w:rPr>
                <w:sz w:val="10"/>
                <w:szCs w:val="10"/>
              </w:rPr>
            </w:pPr>
          </w:p>
        </w:tc>
        <w:tc>
          <w:tcPr>
            <w:tcW w:w="56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94</w:t>
            </w:r>
          </w:p>
        </w:tc>
      </w:tr>
      <w:tr w:rsidR="00970D88">
        <w:trPr>
          <w:trHeight w:hRule="exact" w:val="326"/>
          <w:jc w:val="center"/>
        </w:trPr>
        <w:tc>
          <w:tcPr>
            <w:tcW w:w="456" w:type="dxa"/>
            <w:vMerge/>
            <w:tcBorders>
              <w:left w:val="single" w:sz="4" w:space="0" w:color="auto"/>
              <w:bottom w:val="single" w:sz="4" w:space="0" w:color="auto"/>
            </w:tcBorders>
            <w:shd w:val="clear" w:color="auto" w:fill="FFFFFF"/>
          </w:tcPr>
          <w:p w:rsidR="00970D88" w:rsidRDefault="00970D88"/>
        </w:tc>
        <w:tc>
          <w:tcPr>
            <w:tcW w:w="1282"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脱水固结场地</w:t>
            </w:r>
          </w:p>
        </w:tc>
        <w:tc>
          <w:tcPr>
            <w:tcW w:w="437"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557"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1915"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451"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446"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859"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859"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9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1.52</w:t>
            </w:r>
          </w:p>
        </w:tc>
      </w:tr>
      <w:tr w:rsidR="00970D88">
        <w:trPr>
          <w:trHeight w:hRule="exact" w:val="346"/>
          <w:jc w:val="center"/>
        </w:trPr>
        <w:tc>
          <w:tcPr>
            <w:tcW w:w="456" w:type="dxa"/>
            <w:vMerge/>
            <w:tcBorders>
              <w:top w:val="single" w:sz="4" w:space="0" w:color="auto"/>
              <w:left w:val="single" w:sz="4" w:space="0" w:color="auto"/>
              <w:bottom w:val="single" w:sz="4" w:space="0" w:color="auto"/>
            </w:tcBorders>
            <w:shd w:val="clear" w:color="auto" w:fill="FFFFFF"/>
          </w:tcPr>
          <w:p w:rsidR="00970D88" w:rsidRDefault="00970D88"/>
        </w:tc>
        <w:tc>
          <w:tcPr>
            <w:tcW w:w="12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rPr>
              <w:t>小计</w:t>
            </w:r>
          </w:p>
        </w:tc>
        <w:tc>
          <w:tcPr>
            <w:tcW w:w="43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78</w:t>
            </w:r>
          </w:p>
        </w:tc>
        <w:tc>
          <w:tcPr>
            <w:tcW w:w="55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15.94</w:t>
            </w:r>
          </w:p>
        </w:tc>
        <w:tc>
          <w:tcPr>
            <w:tcW w:w="191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13.83</w:t>
            </w:r>
          </w:p>
        </w:tc>
        <w:tc>
          <w:tcPr>
            <w:tcW w:w="45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5.51</w:t>
            </w:r>
          </w:p>
        </w:tc>
        <w:tc>
          <w:tcPr>
            <w:tcW w:w="44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45</w:t>
            </w:r>
          </w:p>
        </w:tc>
        <w:tc>
          <w:tcPr>
            <w:tcW w:w="85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08</w:t>
            </w:r>
          </w:p>
        </w:tc>
        <w:tc>
          <w:tcPr>
            <w:tcW w:w="85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10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56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04</w:t>
            </w:r>
          </w:p>
        </w:tc>
      </w:tr>
    </w:tbl>
    <w:p w:rsidR="00970D88" w:rsidRDefault="00970D88">
      <w:pPr>
        <w:spacing w:after="339" w:line="1" w:lineRule="exact"/>
      </w:pPr>
    </w:p>
    <w:p w:rsidR="00970D88" w:rsidRDefault="00E25DF2">
      <w:pPr>
        <w:pStyle w:val="Bodytext10"/>
        <w:spacing w:after="14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9.3.</w:t>
      </w:r>
      <w:r>
        <w:rPr>
          <w:rFonts w:ascii="Times New Roman" w:eastAsia="Times New Roman" w:hAnsi="Times New Roman" w:cs="Times New Roman"/>
          <w:sz w:val="26"/>
          <w:szCs w:val="26"/>
        </w:rPr>
        <w:t>3</w:t>
      </w:r>
      <w:r>
        <w:rPr>
          <w:rFonts w:ascii="Times New Roman" w:hAnsi="Times New Roman" w:cs="Times New Roman"/>
          <w:b/>
          <w:bCs/>
          <w:sz w:val="22"/>
          <w:szCs w:val="22"/>
        </w:rPr>
        <w:t>水土流失防治分区</w:t>
      </w:r>
    </w:p>
    <w:p w:rsidR="00970D88" w:rsidRDefault="00E25DF2">
      <w:pPr>
        <w:pStyle w:val="Bodytext10"/>
        <w:spacing w:after="340" w:line="518" w:lineRule="exact"/>
        <w:ind w:firstLine="460"/>
        <w:rPr>
          <w:rFonts w:ascii="Times New Roman" w:hAnsi="Times New Roman" w:cs="Times New Roman"/>
          <w:sz w:val="22"/>
          <w:szCs w:val="22"/>
        </w:rPr>
      </w:pPr>
      <w:r>
        <w:rPr>
          <w:rFonts w:ascii="Times New Roman" w:hAnsi="Times New Roman" w:cs="Times New Roman"/>
          <w:sz w:val="22"/>
          <w:szCs w:val="22"/>
        </w:rPr>
        <w:t>根据本工程不同区域可能造成水土流失的特点，确定本工程水土流失防治分区为主体工程区、施工临建区、施工临时道路区、临时堆存场区和脱水固结工程区等</w:t>
      </w:r>
      <w:r>
        <w:rPr>
          <w:rFonts w:ascii="Times New Roman" w:eastAsia="Times New Roman" w:hAnsi="Times New Roman" w:cs="Times New Roman"/>
          <w:sz w:val="22"/>
          <w:szCs w:val="22"/>
        </w:rPr>
        <w:t>5</w:t>
      </w:r>
      <w:r>
        <w:rPr>
          <w:rFonts w:ascii="Times New Roman" w:hAnsi="Times New Roman" w:cs="Times New Roman"/>
          <w:sz w:val="22"/>
          <w:szCs w:val="22"/>
        </w:rPr>
        <w:t>个一级分区。</w:t>
      </w:r>
    </w:p>
    <w:p w:rsidR="00970D88" w:rsidRDefault="00E25DF2">
      <w:pPr>
        <w:pStyle w:val="Heading210"/>
        <w:keepNext/>
        <w:keepLines/>
        <w:spacing w:after="400"/>
        <w:jc w:val="left"/>
        <w:rPr>
          <w:rFonts w:ascii="Times New Roman" w:hAnsi="Times New Roman" w:cs="Times New Roman"/>
          <w:sz w:val="30"/>
          <w:szCs w:val="30"/>
        </w:rPr>
      </w:pPr>
      <w:bookmarkStart w:id="733" w:name="bookmark599"/>
      <w:bookmarkStart w:id="734" w:name="_Toc5750"/>
      <w:bookmarkStart w:id="735" w:name="_Toc5360"/>
      <w:bookmarkStart w:id="736" w:name="_Toc29640"/>
      <w:bookmarkStart w:id="737" w:name="bookmark600"/>
      <w:bookmarkStart w:id="738" w:name="bookmark598"/>
      <w:r>
        <w:rPr>
          <w:rFonts w:ascii="Times New Roman" w:eastAsia="Times New Roman" w:hAnsi="Times New Roman" w:cs="Times New Roman"/>
          <w:sz w:val="30"/>
          <w:szCs w:val="30"/>
          <w:lang w:val="en-US" w:eastAsia="en-US" w:bidi="en-US"/>
        </w:rPr>
        <w:t>9.</w:t>
      </w:r>
      <w:r>
        <w:rPr>
          <w:rFonts w:ascii="Times New Roman" w:eastAsia="Times New Roman" w:hAnsi="Times New Roman" w:cs="Times New Roman"/>
          <w:sz w:val="30"/>
          <w:szCs w:val="30"/>
        </w:rPr>
        <w:t>4</w:t>
      </w:r>
      <w:r>
        <w:rPr>
          <w:rFonts w:ascii="Times New Roman" w:hAnsi="Times New Roman" w:cs="Times New Roman"/>
          <w:sz w:val="30"/>
          <w:szCs w:val="30"/>
        </w:rPr>
        <w:t>水土流失预测</w:t>
      </w:r>
      <w:bookmarkEnd w:id="733"/>
      <w:bookmarkEnd w:id="734"/>
      <w:bookmarkEnd w:id="735"/>
      <w:bookmarkEnd w:id="736"/>
      <w:bookmarkEnd w:id="737"/>
      <w:bookmarkEnd w:id="738"/>
    </w:p>
    <w:p w:rsidR="00970D88" w:rsidRDefault="00E25DF2">
      <w:pPr>
        <w:pStyle w:val="Bodytext10"/>
        <w:spacing w:after="40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9.4.</w:t>
      </w:r>
      <w:r>
        <w:rPr>
          <w:rFonts w:ascii="Times New Roman" w:eastAsia="Times New Roman" w:hAnsi="Times New Roman" w:cs="Times New Roman"/>
          <w:sz w:val="26"/>
          <w:szCs w:val="26"/>
        </w:rPr>
        <w:t>1</w:t>
      </w:r>
      <w:r>
        <w:rPr>
          <w:rFonts w:ascii="Times New Roman" w:hAnsi="Times New Roman" w:cs="Times New Roman"/>
          <w:b/>
          <w:bCs/>
          <w:sz w:val="22"/>
          <w:szCs w:val="22"/>
        </w:rPr>
        <w:t>预测内容</w:t>
      </w:r>
    </w:p>
    <w:p w:rsidR="00970D88" w:rsidRDefault="00E25DF2">
      <w:pPr>
        <w:pStyle w:val="Bodytext10"/>
        <w:spacing w:after="240"/>
        <w:ind w:firstLine="460"/>
        <w:rPr>
          <w:rFonts w:ascii="Times New Roman" w:hAnsi="Times New Roman" w:cs="Times New Roman"/>
          <w:sz w:val="22"/>
          <w:szCs w:val="22"/>
          <w:lang w:eastAsia="zh-CN"/>
        </w:rPr>
      </w:pPr>
      <w:r>
        <w:rPr>
          <w:rFonts w:ascii="Times New Roman" w:hAnsi="Times New Roman" w:cs="Times New Roman"/>
          <w:sz w:val="22"/>
          <w:szCs w:val="22"/>
        </w:rPr>
        <w:t>本工程扰动地表面积同占地面积，共计</w:t>
      </w:r>
      <w:r>
        <w:rPr>
          <w:rFonts w:ascii="Times New Roman" w:eastAsia="Times New Roman" w:hAnsi="Times New Roman" w:cs="Times New Roman"/>
          <w:sz w:val="22"/>
          <w:szCs w:val="22"/>
          <w:lang w:val="en-US" w:eastAsia="en-US" w:bidi="en-US"/>
        </w:rPr>
        <w:t>44.04hm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详见表</w:t>
      </w:r>
      <w:r>
        <w:rPr>
          <w:rFonts w:ascii="Times New Roman" w:eastAsia="Times New Roman" w:hAnsi="Times New Roman" w:cs="Times New Roman"/>
          <w:sz w:val="22"/>
          <w:szCs w:val="22"/>
          <w:lang w:val="en-US" w:eastAsia="en-US" w:bidi="en-US"/>
        </w:rPr>
        <w:t>9.4-1</w:t>
      </w:r>
      <w:r>
        <w:rPr>
          <w:rFonts w:ascii="Times New Roman" w:hAnsi="Times New Roman" w:cs="Times New Roman" w:hint="eastAsia"/>
          <w:sz w:val="22"/>
          <w:szCs w:val="22"/>
          <w:lang w:val="en-US" w:eastAsia="zh-CN" w:bidi="en-US"/>
        </w:rPr>
        <w:t>。</w:t>
      </w:r>
    </w:p>
    <w:p w:rsidR="00970D88" w:rsidRDefault="00E25DF2">
      <w:pPr>
        <w:pStyle w:val="Tablecaption10"/>
        <w:spacing w:after="80"/>
        <w:jc w:val="center"/>
        <w:rPr>
          <w:rFonts w:ascii="Times New Roman" w:hAnsi="Times New Roman" w:cs="Times New Roman"/>
          <w:sz w:val="22"/>
          <w:szCs w:val="22"/>
        </w:rPr>
      </w:pPr>
      <w:r>
        <w:rPr>
          <w:rFonts w:ascii="Times New Roman" w:hAnsi="Times New Roman" w:cs="Times New Roman"/>
          <w:b/>
          <w:bCs/>
          <w:sz w:val="22"/>
          <w:szCs w:val="22"/>
        </w:rPr>
        <w:t>本工程扰动地表面积汇总表</w:t>
      </w:r>
    </w:p>
    <w:p w:rsidR="00970D88" w:rsidRDefault="00E25DF2">
      <w:pPr>
        <w:pStyle w:val="Tablecaption10"/>
        <w:tabs>
          <w:tab w:val="left" w:pos="7536"/>
        </w:tabs>
        <w:jc w:val="center"/>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9.4-1</w:t>
      </w:r>
      <w:r>
        <w:rPr>
          <w:rFonts w:ascii="Times New Roman" w:hAnsi="Times New Roman" w:cs="Times New Roman"/>
          <w:lang w:val="en-US" w:eastAsia="en-US" w:bidi="en-US"/>
        </w:rPr>
        <w:tab/>
      </w:r>
      <w:r>
        <w:rPr>
          <w:rFonts w:ascii="Times New Roman" w:hAnsi="Times New Roman" w:cs="Times New Roman"/>
        </w:rPr>
        <w:t>单位：</w:t>
      </w:r>
      <w:r>
        <w:rPr>
          <w:rFonts w:ascii="Times New Roman" w:hAnsi="Times New Roman" w:cs="Times New Roman"/>
          <w:lang w:val="en-US" w:eastAsia="en-US" w:bidi="en-US"/>
        </w:rPr>
        <w:t>(hm</w:t>
      </w:r>
      <w:r>
        <w:rPr>
          <w:rFonts w:ascii="Times New Roman" w:hAnsi="Times New Roman" w:cs="Times New Roman"/>
          <w:vertAlign w:val="superscript"/>
          <w:lang w:val="en-US" w:eastAsia="en-US" w:bidi="en-US"/>
        </w:rPr>
        <w:t>2</w:t>
      </w:r>
      <w:r>
        <w:rPr>
          <w:rFonts w:ascii="Times New Roman" w:hAnsi="Times New Roman" w:cs="Times New Roman"/>
          <w:lang w:val="en-US" w:eastAsia="en-US" w:bidi="en-US"/>
        </w:rPr>
        <w:t>)</w:t>
      </w:r>
    </w:p>
    <w:tbl>
      <w:tblPr>
        <w:tblW w:w="0" w:type="auto"/>
        <w:jc w:val="center"/>
        <w:tblLayout w:type="fixed"/>
        <w:tblCellMar>
          <w:left w:w="10" w:type="dxa"/>
          <w:right w:w="10" w:type="dxa"/>
        </w:tblCellMar>
        <w:tblLook w:val="04A0"/>
      </w:tblPr>
      <w:tblGrid>
        <w:gridCol w:w="1392"/>
        <w:gridCol w:w="461"/>
        <w:gridCol w:w="586"/>
        <w:gridCol w:w="2045"/>
        <w:gridCol w:w="475"/>
        <w:gridCol w:w="475"/>
        <w:gridCol w:w="912"/>
        <w:gridCol w:w="917"/>
        <w:gridCol w:w="1171"/>
        <w:gridCol w:w="590"/>
      </w:tblGrid>
      <w:tr w:rsidR="00970D88">
        <w:trPr>
          <w:trHeight w:hRule="exact" w:val="350"/>
          <w:jc w:val="center"/>
        </w:trPr>
        <w:tc>
          <w:tcPr>
            <w:tcW w:w="139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00"/>
              <w:jc w:val="center"/>
              <w:rPr>
                <w:rFonts w:ascii="Times New Roman" w:hAnsi="Times New Roman" w:cs="Times New Roman"/>
                <w:sz w:val="17"/>
                <w:szCs w:val="17"/>
              </w:rPr>
            </w:pPr>
            <w:r>
              <w:rPr>
                <w:rFonts w:ascii="Times New Roman" w:hAnsi="Times New Roman" w:cs="Times New Roman"/>
                <w:sz w:val="17"/>
                <w:szCs w:val="17"/>
              </w:rPr>
              <w:t>项目</w:t>
            </w:r>
          </w:p>
        </w:tc>
        <w:tc>
          <w:tcPr>
            <w:tcW w:w="7042" w:type="dxa"/>
            <w:gridSpan w:val="8"/>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土地类别及数量</w:t>
            </w:r>
          </w:p>
        </w:tc>
        <w:tc>
          <w:tcPr>
            <w:tcW w:w="590"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336"/>
          <w:jc w:val="center"/>
        </w:trPr>
        <w:tc>
          <w:tcPr>
            <w:tcW w:w="1392" w:type="dxa"/>
            <w:vMerge/>
            <w:tcBorders>
              <w:left w:val="single" w:sz="4" w:space="0" w:color="auto"/>
            </w:tcBorders>
            <w:shd w:val="clear" w:color="auto" w:fill="FFFFFF"/>
            <w:vAlign w:val="center"/>
          </w:tcPr>
          <w:p w:rsidR="00970D88" w:rsidRDefault="00970D88">
            <w:pPr>
              <w:jc w:val="center"/>
            </w:pPr>
          </w:p>
        </w:tc>
        <w:tc>
          <w:tcPr>
            <w:tcW w:w="1047" w:type="dxa"/>
            <w:gridSpan w:val="2"/>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耕地</w:t>
            </w:r>
          </w:p>
        </w:tc>
        <w:tc>
          <w:tcPr>
            <w:tcW w:w="204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水域及水利设施用地</w:t>
            </w:r>
          </w:p>
        </w:tc>
        <w:tc>
          <w:tcPr>
            <w:tcW w:w="47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林地</w:t>
            </w:r>
          </w:p>
        </w:tc>
        <w:tc>
          <w:tcPr>
            <w:tcW w:w="47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草地</w:t>
            </w:r>
          </w:p>
        </w:tc>
        <w:tc>
          <w:tcPr>
            <w:tcW w:w="91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住宅用地</w:t>
            </w:r>
          </w:p>
        </w:tc>
        <w:tc>
          <w:tcPr>
            <w:tcW w:w="917" w:type="dxa"/>
            <w:vMerge w:val="restart"/>
            <w:tcBorders>
              <w:top w:val="single" w:sz="4" w:space="0" w:color="auto"/>
              <w:left w:val="single" w:sz="4" w:space="0" w:color="auto"/>
            </w:tcBorders>
            <w:shd w:val="clear" w:color="auto" w:fill="FFFFFF"/>
          </w:tcPr>
          <w:p w:rsidR="00970D88" w:rsidRDefault="00E25DF2">
            <w:pPr>
              <w:pStyle w:val="Other10"/>
              <w:spacing w:after="140" w:line="240" w:lineRule="auto"/>
              <w:jc w:val="center"/>
              <w:rPr>
                <w:rFonts w:ascii="Times New Roman" w:hAnsi="Times New Roman" w:cs="Times New Roman"/>
                <w:sz w:val="17"/>
                <w:szCs w:val="17"/>
              </w:rPr>
            </w:pPr>
            <w:r>
              <w:rPr>
                <w:rFonts w:ascii="Times New Roman" w:hAnsi="Times New Roman" w:cs="Times New Roman"/>
                <w:sz w:val="17"/>
                <w:szCs w:val="17"/>
              </w:rPr>
              <w:t>交通用地</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农村道路</w:t>
            </w:r>
          </w:p>
        </w:tc>
        <w:tc>
          <w:tcPr>
            <w:tcW w:w="1171"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其他土地</w:t>
            </w:r>
          </w:p>
        </w:tc>
        <w:tc>
          <w:tcPr>
            <w:tcW w:w="590"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341"/>
          <w:jc w:val="center"/>
        </w:trPr>
        <w:tc>
          <w:tcPr>
            <w:tcW w:w="1392" w:type="dxa"/>
            <w:vMerge/>
            <w:tcBorders>
              <w:left w:val="single" w:sz="4" w:space="0" w:color="auto"/>
            </w:tcBorders>
            <w:shd w:val="clear" w:color="auto" w:fill="FFFFFF"/>
            <w:vAlign w:val="center"/>
          </w:tcPr>
          <w:p w:rsidR="00970D88" w:rsidRDefault="00970D88">
            <w:pPr>
              <w:jc w:val="center"/>
            </w:pPr>
          </w:p>
        </w:tc>
        <w:tc>
          <w:tcPr>
            <w:tcW w:w="461"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水田</w:t>
            </w:r>
          </w:p>
        </w:tc>
        <w:tc>
          <w:tcPr>
            <w:tcW w:w="58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旱地</w:t>
            </w:r>
          </w:p>
        </w:tc>
        <w:tc>
          <w:tcPr>
            <w:tcW w:w="2045"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水工建筑用地</w:t>
            </w:r>
          </w:p>
        </w:tc>
        <w:tc>
          <w:tcPr>
            <w:tcW w:w="475" w:type="dxa"/>
            <w:vMerge/>
            <w:tcBorders>
              <w:left w:val="single" w:sz="4" w:space="0" w:color="auto"/>
            </w:tcBorders>
            <w:shd w:val="clear" w:color="auto" w:fill="FFFFFF"/>
            <w:vAlign w:val="center"/>
          </w:tcPr>
          <w:p w:rsidR="00970D88" w:rsidRDefault="00970D88">
            <w:pPr>
              <w:jc w:val="center"/>
            </w:pPr>
          </w:p>
        </w:tc>
        <w:tc>
          <w:tcPr>
            <w:tcW w:w="475" w:type="dxa"/>
            <w:vMerge/>
            <w:tcBorders>
              <w:left w:val="single" w:sz="4" w:space="0" w:color="auto"/>
            </w:tcBorders>
            <w:shd w:val="clear" w:color="auto" w:fill="FFFFFF"/>
            <w:vAlign w:val="center"/>
          </w:tcPr>
          <w:p w:rsidR="00970D88" w:rsidRDefault="00970D88">
            <w:pPr>
              <w:jc w:val="center"/>
            </w:pPr>
          </w:p>
        </w:tc>
        <w:tc>
          <w:tcPr>
            <w:tcW w:w="912" w:type="dxa"/>
            <w:vMerge/>
            <w:tcBorders>
              <w:left w:val="single" w:sz="4" w:space="0" w:color="auto"/>
            </w:tcBorders>
            <w:shd w:val="clear" w:color="auto" w:fill="FFFFFF"/>
            <w:vAlign w:val="center"/>
          </w:tcPr>
          <w:p w:rsidR="00970D88" w:rsidRDefault="00970D88">
            <w:pPr>
              <w:jc w:val="center"/>
            </w:pPr>
          </w:p>
        </w:tc>
        <w:tc>
          <w:tcPr>
            <w:tcW w:w="917" w:type="dxa"/>
            <w:vMerge/>
            <w:tcBorders>
              <w:left w:val="single" w:sz="4" w:space="0" w:color="auto"/>
            </w:tcBorders>
            <w:shd w:val="clear" w:color="auto" w:fill="FFFFFF"/>
          </w:tcPr>
          <w:p w:rsidR="00970D88" w:rsidRDefault="00970D88">
            <w:pPr>
              <w:jc w:val="center"/>
            </w:pPr>
          </w:p>
        </w:tc>
        <w:tc>
          <w:tcPr>
            <w:tcW w:w="1171"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设施农用地</w:t>
            </w:r>
          </w:p>
        </w:tc>
        <w:tc>
          <w:tcPr>
            <w:tcW w:w="590"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336"/>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一、永久占地</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19</w:t>
            </w: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65</w:t>
            </w:r>
          </w:p>
        </w:tc>
        <w:tc>
          <w:tcPr>
            <w:tcW w:w="20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13.83</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18</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94</w:t>
            </w:r>
          </w:p>
        </w:tc>
        <w:tc>
          <w:tcPr>
            <w:tcW w:w="91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08</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32</w:t>
            </w:r>
          </w:p>
        </w:tc>
      </w:tr>
      <w:tr w:rsidR="00970D88">
        <w:trPr>
          <w:trHeight w:hRule="exact" w:val="336"/>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19</w:t>
            </w: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65</w:t>
            </w:r>
          </w:p>
        </w:tc>
        <w:tc>
          <w:tcPr>
            <w:tcW w:w="20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13.83</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18</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94</w:t>
            </w:r>
          </w:p>
        </w:tc>
        <w:tc>
          <w:tcPr>
            <w:tcW w:w="91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08</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32</w:t>
            </w:r>
          </w:p>
        </w:tc>
      </w:tr>
      <w:tr w:rsidR="00970D88">
        <w:trPr>
          <w:trHeight w:hRule="exact" w:val="336"/>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二、临时占地</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59</w:t>
            </w: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13.29</w:t>
            </w:r>
          </w:p>
        </w:tc>
        <w:tc>
          <w:tcPr>
            <w:tcW w:w="204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33</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3.51</w:t>
            </w:r>
          </w:p>
        </w:tc>
        <w:tc>
          <w:tcPr>
            <w:tcW w:w="912"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7"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117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72</w:t>
            </w:r>
          </w:p>
        </w:tc>
      </w:tr>
      <w:tr w:rsidR="00970D88">
        <w:trPr>
          <w:trHeight w:hRule="exact" w:val="331"/>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施工临建区</w:t>
            </w:r>
          </w:p>
        </w:tc>
        <w:tc>
          <w:tcPr>
            <w:tcW w:w="46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c>
          <w:tcPr>
            <w:tcW w:w="204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2"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7"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117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r>
      <w:tr w:rsidR="00970D88">
        <w:trPr>
          <w:trHeight w:hRule="exact" w:val="336"/>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46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46</w:t>
            </w:r>
          </w:p>
        </w:tc>
        <w:tc>
          <w:tcPr>
            <w:tcW w:w="204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1.64</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82</w:t>
            </w:r>
          </w:p>
        </w:tc>
        <w:tc>
          <w:tcPr>
            <w:tcW w:w="912"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7"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117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i/>
                <w:iCs/>
                <w:sz w:val="17"/>
                <w:szCs w:val="17"/>
              </w:rPr>
              <w:t>92</w:t>
            </w:r>
          </w:p>
        </w:tc>
      </w:tr>
      <w:tr w:rsidR="00970D88">
        <w:trPr>
          <w:trHeight w:hRule="exact" w:val="336"/>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w:t>
            </w:r>
          </w:p>
        </w:tc>
        <w:tc>
          <w:tcPr>
            <w:tcW w:w="4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59</w:t>
            </w: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97</w:t>
            </w:r>
          </w:p>
        </w:tc>
        <w:tc>
          <w:tcPr>
            <w:tcW w:w="204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69</w:t>
            </w:r>
          </w:p>
        </w:tc>
        <w:tc>
          <w:tcPr>
            <w:tcW w:w="47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69</w:t>
            </w:r>
          </w:p>
        </w:tc>
        <w:tc>
          <w:tcPr>
            <w:tcW w:w="912"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7"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117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17.94</w:t>
            </w:r>
          </w:p>
        </w:tc>
      </w:tr>
      <w:tr w:rsidR="00970D88">
        <w:trPr>
          <w:trHeight w:hRule="exact" w:val="326"/>
          <w:jc w:val="center"/>
        </w:trPr>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脱水固结场地</w:t>
            </w:r>
          </w:p>
        </w:tc>
        <w:tc>
          <w:tcPr>
            <w:tcW w:w="46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204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475"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2"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917"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1171" w:type="dxa"/>
            <w:tcBorders>
              <w:top w:val="single" w:sz="4" w:space="0" w:color="auto"/>
              <w:left w:val="single" w:sz="4" w:space="0" w:color="auto"/>
            </w:tcBorders>
            <w:shd w:val="clear" w:color="auto" w:fill="FFFFFF"/>
          </w:tcPr>
          <w:p w:rsidR="00970D88" w:rsidRDefault="00970D88">
            <w:pPr>
              <w:jc w:val="center"/>
              <w:rPr>
                <w:sz w:val="10"/>
                <w:szCs w:val="10"/>
              </w:rPr>
            </w:pPr>
          </w:p>
        </w:tc>
        <w:tc>
          <w:tcPr>
            <w:tcW w:w="59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r>
      <w:tr w:rsidR="00970D88">
        <w:trPr>
          <w:trHeight w:hRule="exact" w:val="346"/>
          <w:jc w:val="center"/>
        </w:trPr>
        <w:tc>
          <w:tcPr>
            <w:tcW w:w="139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500"/>
              <w:jc w:val="center"/>
              <w:rPr>
                <w:rFonts w:ascii="Times New Roman" w:hAnsi="Times New Roman" w:cs="Times New Roman"/>
                <w:sz w:val="17"/>
                <w:szCs w:val="17"/>
              </w:rPr>
            </w:pPr>
            <w:r>
              <w:rPr>
                <w:rFonts w:ascii="Times New Roman" w:hAnsi="Times New Roman" w:cs="Times New Roman"/>
                <w:sz w:val="17"/>
                <w:szCs w:val="17"/>
              </w:rPr>
              <w:t>总计</w:t>
            </w:r>
          </w:p>
        </w:tc>
        <w:tc>
          <w:tcPr>
            <w:tcW w:w="46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78</w:t>
            </w:r>
          </w:p>
        </w:tc>
        <w:tc>
          <w:tcPr>
            <w:tcW w:w="58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15.94</w:t>
            </w:r>
          </w:p>
        </w:tc>
        <w:tc>
          <w:tcPr>
            <w:tcW w:w="204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13.83</w:t>
            </w:r>
          </w:p>
        </w:tc>
        <w:tc>
          <w:tcPr>
            <w:tcW w:w="47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5.51</w:t>
            </w:r>
          </w:p>
        </w:tc>
        <w:tc>
          <w:tcPr>
            <w:tcW w:w="47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45</w:t>
            </w:r>
          </w:p>
        </w:tc>
        <w:tc>
          <w:tcPr>
            <w:tcW w:w="91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08</w:t>
            </w:r>
          </w:p>
        </w:tc>
        <w:tc>
          <w:tcPr>
            <w:tcW w:w="91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20"/>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59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04</w:t>
            </w:r>
          </w:p>
        </w:tc>
      </w:tr>
    </w:tbl>
    <w:p w:rsidR="00970D88" w:rsidRDefault="00E25DF2">
      <w:pPr>
        <w:spacing w:line="1" w:lineRule="exact"/>
      </w:pPr>
      <w:r>
        <w:rPr>
          <w:rFonts w:eastAsia="宋体"/>
          <w:lang w:val="zh-TW" w:eastAsia="zh-TW" w:bidi="zh-TW"/>
        </w:rPr>
        <w:t>损毁植被面积</w:t>
      </w:r>
      <w:r>
        <w:t>29.68hm</w:t>
      </w:r>
      <w:r>
        <w:rPr>
          <w:vertAlign w:val="superscript"/>
        </w:rPr>
        <w:t>2</w:t>
      </w:r>
      <w:r>
        <w:rPr>
          <w:rFonts w:eastAsia="宋体"/>
          <w:lang w:eastAsia="zh-CN"/>
        </w:rPr>
        <w:t>，</w:t>
      </w:r>
      <w:r>
        <w:rPr>
          <w:rFonts w:eastAsia="宋体"/>
          <w:lang w:val="zh-TW" w:eastAsia="zh-TW" w:bidi="zh-TW"/>
        </w:rPr>
        <w:t>见表</w:t>
      </w:r>
      <w:r>
        <w:rPr>
          <w:lang w:val="zh-TW" w:eastAsia="zh-TW" w:bidi="zh-TW"/>
        </w:rPr>
        <w:t>9.4-2</w:t>
      </w:r>
      <w:r>
        <w:rPr>
          <w:rFonts w:eastAsia="宋体"/>
          <w:lang w:val="zh-TW" w:eastAsia="zh-TW" w:bidi="zh-TW"/>
        </w:rPr>
        <w:t>。</w:t>
      </w:r>
    </w:p>
    <w:p w:rsidR="00970D88" w:rsidRDefault="00970D88">
      <w:pPr>
        <w:pStyle w:val="Tablecaption10"/>
        <w:spacing w:after="80"/>
        <w:jc w:val="center"/>
        <w:rPr>
          <w:rFonts w:ascii="Times New Roman" w:hAnsi="Times New Roman" w:cs="Times New Roman"/>
          <w:b/>
          <w:bCs/>
          <w:sz w:val="22"/>
          <w:szCs w:val="22"/>
        </w:rPr>
      </w:pPr>
    </w:p>
    <w:p w:rsidR="00970D88" w:rsidRDefault="00E25DF2">
      <w:pPr>
        <w:pStyle w:val="Bodytext20"/>
        <w:spacing w:after="260" w:line="240" w:lineRule="auto"/>
        <w:rPr>
          <w:b/>
          <w:bCs/>
        </w:rPr>
      </w:pPr>
      <w:r>
        <w:rPr>
          <w:rFonts w:eastAsia="宋体"/>
          <w:lang w:val="zh-TW" w:eastAsia="zh-TW" w:bidi="zh-TW"/>
        </w:rPr>
        <w:t>损毁植被面积</w:t>
      </w:r>
      <w:r>
        <w:t>29.68hm</w:t>
      </w:r>
      <w:r>
        <w:rPr>
          <w:vertAlign w:val="superscript"/>
        </w:rPr>
        <w:t>2</w:t>
      </w:r>
      <w:r>
        <w:rPr>
          <w:rFonts w:eastAsia="宋体"/>
          <w:lang w:eastAsia="zh-CN"/>
        </w:rPr>
        <w:t>，</w:t>
      </w:r>
      <w:r>
        <w:rPr>
          <w:rFonts w:eastAsia="宋体"/>
          <w:lang w:val="zh-TW" w:eastAsia="zh-TW" w:bidi="zh-TW"/>
        </w:rPr>
        <w:t>见表</w:t>
      </w:r>
      <w:r>
        <w:rPr>
          <w:lang w:val="zh-TW" w:eastAsia="zh-TW" w:bidi="zh-TW"/>
        </w:rPr>
        <w:t>9.4-2</w:t>
      </w:r>
      <w:r>
        <w:rPr>
          <w:rFonts w:eastAsia="宋体"/>
          <w:lang w:val="zh-TW" w:eastAsia="zh-TW" w:bidi="zh-TW"/>
        </w:rPr>
        <w:t>。</w:t>
      </w:r>
    </w:p>
    <w:p w:rsidR="00970D88" w:rsidRDefault="00E25DF2">
      <w:pPr>
        <w:pStyle w:val="Tablecaption10"/>
        <w:spacing w:after="80"/>
        <w:jc w:val="center"/>
        <w:rPr>
          <w:rFonts w:ascii="Times New Roman" w:hAnsi="Times New Roman" w:cs="Times New Roman"/>
          <w:sz w:val="22"/>
          <w:szCs w:val="22"/>
        </w:rPr>
      </w:pPr>
      <w:r>
        <w:rPr>
          <w:rFonts w:ascii="Times New Roman" w:hAnsi="Times New Roman" w:cs="Times New Roman"/>
          <w:b/>
          <w:bCs/>
          <w:sz w:val="22"/>
          <w:szCs w:val="22"/>
        </w:rPr>
        <w:t>本工程损毁植被面积表</w:t>
      </w:r>
    </w:p>
    <w:p w:rsidR="00970D88" w:rsidRDefault="00E25DF2">
      <w:pPr>
        <w:pStyle w:val="Tablecaption10"/>
        <w:tabs>
          <w:tab w:val="left" w:pos="7886"/>
        </w:tabs>
        <w:jc w:val="center"/>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9.4-2</w:t>
      </w:r>
      <w:r>
        <w:rPr>
          <w:rFonts w:ascii="Times New Roman" w:hAnsi="Times New Roman" w:cs="Times New Roman"/>
          <w:lang w:val="en-US" w:eastAsia="en-US" w:bidi="en-US"/>
        </w:rPr>
        <w:tab/>
      </w:r>
      <w:r>
        <w:rPr>
          <w:rFonts w:ascii="Times New Roman" w:hAnsi="Times New Roman" w:cs="Times New Roman"/>
        </w:rPr>
        <w:t>单位：</w:t>
      </w:r>
      <w:r>
        <w:rPr>
          <w:rFonts w:ascii="Times New Roman" w:hAnsi="Times New Roman" w:cs="Times New Roman"/>
          <w:lang w:val="en-US" w:eastAsia="en-US" w:bidi="en-US"/>
        </w:rPr>
        <w:t>（</w:t>
      </w:r>
      <w:r>
        <w:rPr>
          <w:rFonts w:ascii="Times New Roman" w:hAnsi="Times New Roman" w:cs="Times New Roman"/>
          <w:lang w:val="en-US" w:eastAsia="en-US" w:bidi="en-US"/>
        </w:rPr>
        <w:t>hk</w:t>
      </w:r>
      <w:r>
        <w:rPr>
          <w:rFonts w:ascii="Times New Roman" w:hAnsi="Times New Roman" w:cs="Times New Roman"/>
          <w:lang w:val="en-US" w:eastAsia="en-US" w:bidi="en-US"/>
        </w:rPr>
        <w:t>）</w:t>
      </w:r>
    </w:p>
    <w:tbl>
      <w:tblPr>
        <w:tblW w:w="0" w:type="auto"/>
        <w:jc w:val="center"/>
        <w:tblLayout w:type="fixed"/>
        <w:tblCellMar>
          <w:left w:w="10" w:type="dxa"/>
          <w:right w:w="10" w:type="dxa"/>
        </w:tblCellMar>
        <w:tblLook w:val="04A0"/>
      </w:tblPr>
      <w:tblGrid>
        <w:gridCol w:w="2702"/>
        <w:gridCol w:w="1219"/>
        <w:gridCol w:w="1392"/>
        <w:gridCol w:w="1219"/>
        <w:gridCol w:w="1224"/>
        <w:gridCol w:w="1387"/>
      </w:tblGrid>
      <w:tr w:rsidR="00970D88">
        <w:trPr>
          <w:trHeight w:hRule="exact" w:val="365"/>
          <w:jc w:val="center"/>
        </w:trPr>
        <w:tc>
          <w:tcPr>
            <w:tcW w:w="270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left="1140"/>
              <w:rPr>
                <w:rFonts w:ascii="Times New Roman" w:hAnsi="Times New Roman" w:cs="Times New Roman"/>
                <w:sz w:val="17"/>
                <w:szCs w:val="17"/>
              </w:rPr>
            </w:pPr>
            <w:r>
              <w:rPr>
                <w:rFonts w:ascii="Times New Roman" w:hAnsi="Times New Roman" w:cs="Times New Roman"/>
                <w:sz w:val="17"/>
                <w:szCs w:val="17"/>
              </w:rPr>
              <w:t>项目</w:t>
            </w:r>
          </w:p>
        </w:tc>
        <w:tc>
          <w:tcPr>
            <w:tcW w:w="5054" w:type="dxa"/>
            <w:gridSpan w:val="4"/>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土地类别及数量</w:t>
            </w:r>
          </w:p>
        </w:tc>
        <w:tc>
          <w:tcPr>
            <w:tcW w:w="1387"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346"/>
          <w:jc w:val="center"/>
        </w:trPr>
        <w:tc>
          <w:tcPr>
            <w:tcW w:w="2702" w:type="dxa"/>
            <w:vMerge/>
            <w:tcBorders>
              <w:left w:val="single" w:sz="4" w:space="0" w:color="auto"/>
            </w:tcBorders>
            <w:shd w:val="clear" w:color="auto" w:fill="FFFFFF"/>
            <w:vAlign w:val="center"/>
          </w:tcPr>
          <w:p w:rsidR="00970D88" w:rsidRDefault="00970D88"/>
        </w:tc>
        <w:tc>
          <w:tcPr>
            <w:tcW w:w="2611" w:type="dxa"/>
            <w:gridSpan w:val="2"/>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耕地</w:t>
            </w:r>
          </w:p>
        </w:tc>
        <w:tc>
          <w:tcPr>
            <w:tcW w:w="121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林地</w:t>
            </w:r>
          </w:p>
        </w:tc>
        <w:tc>
          <w:tcPr>
            <w:tcW w:w="122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草地</w:t>
            </w:r>
          </w:p>
        </w:tc>
        <w:tc>
          <w:tcPr>
            <w:tcW w:w="1387"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46"/>
          <w:jc w:val="center"/>
        </w:trPr>
        <w:tc>
          <w:tcPr>
            <w:tcW w:w="2702" w:type="dxa"/>
            <w:vMerge/>
            <w:tcBorders>
              <w:left w:val="single" w:sz="4" w:space="0" w:color="auto"/>
            </w:tcBorders>
            <w:shd w:val="clear" w:color="auto" w:fill="FFFFFF"/>
            <w:vAlign w:val="center"/>
          </w:tcPr>
          <w:p w:rsidR="00970D88" w:rsidRDefault="00970D88"/>
        </w:tc>
        <w:tc>
          <w:tcPr>
            <w:tcW w:w="1219"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水田</w:t>
            </w:r>
          </w:p>
        </w:tc>
        <w:tc>
          <w:tcPr>
            <w:tcW w:w="1392"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旱地</w:t>
            </w:r>
          </w:p>
        </w:tc>
        <w:tc>
          <w:tcPr>
            <w:tcW w:w="1219" w:type="dxa"/>
            <w:vMerge/>
            <w:tcBorders>
              <w:left w:val="single" w:sz="4" w:space="0" w:color="auto"/>
            </w:tcBorders>
            <w:shd w:val="clear" w:color="auto" w:fill="FFFFFF"/>
            <w:vAlign w:val="center"/>
          </w:tcPr>
          <w:p w:rsidR="00970D88" w:rsidRDefault="00970D88"/>
        </w:tc>
        <w:tc>
          <w:tcPr>
            <w:tcW w:w="1224" w:type="dxa"/>
            <w:vMerge/>
            <w:tcBorders>
              <w:left w:val="single" w:sz="4" w:space="0" w:color="auto"/>
            </w:tcBorders>
            <w:shd w:val="clear" w:color="auto" w:fill="FFFFFF"/>
            <w:vAlign w:val="center"/>
          </w:tcPr>
          <w:p w:rsidR="00970D88" w:rsidRDefault="00970D88"/>
        </w:tc>
        <w:tc>
          <w:tcPr>
            <w:tcW w:w="1387"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46"/>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一、永久占地</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19</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65</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18</w:t>
            </w:r>
          </w:p>
        </w:tc>
        <w:tc>
          <w:tcPr>
            <w:tcW w:w="12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94</w:t>
            </w: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96</w:t>
            </w:r>
          </w:p>
        </w:tc>
      </w:tr>
      <w:tr w:rsidR="00970D88">
        <w:trPr>
          <w:trHeight w:hRule="exact" w:val="346"/>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19</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65</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18</w:t>
            </w:r>
          </w:p>
        </w:tc>
        <w:tc>
          <w:tcPr>
            <w:tcW w:w="12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94</w:t>
            </w: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96</w:t>
            </w:r>
          </w:p>
        </w:tc>
      </w:tr>
      <w:tr w:rsidR="00970D88">
        <w:trPr>
          <w:trHeight w:hRule="exact" w:val="346"/>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二、临时占地</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3.59</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13.29</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33</w:t>
            </w:r>
          </w:p>
        </w:tc>
        <w:tc>
          <w:tcPr>
            <w:tcW w:w="12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51</w:t>
            </w: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72</w:t>
            </w:r>
          </w:p>
        </w:tc>
      </w:tr>
      <w:tr w:rsidR="00970D88">
        <w:trPr>
          <w:trHeight w:hRule="exact" w:val="346"/>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施工临建区</w:t>
            </w:r>
          </w:p>
        </w:tc>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1224" w:type="dxa"/>
            <w:tcBorders>
              <w:top w:val="single" w:sz="4" w:space="0" w:color="auto"/>
              <w:left w:val="single" w:sz="4" w:space="0" w:color="auto"/>
            </w:tcBorders>
            <w:shd w:val="clear" w:color="auto" w:fill="FFFFFF"/>
          </w:tcPr>
          <w:p w:rsidR="00970D88" w:rsidRDefault="00970D88">
            <w:pPr>
              <w:rPr>
                <w:sz w:val="10"/>
                <w:szCs w:val="10"/>
              </w:rPr>
            </w:pP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r>
      <w:tr w:rsidR="00970D88">
        <w:trPr>
          <w:trHeight w:hRule="exact" w:val="346"/>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施工道路区</w:t>
            </w:r>
          </w:p>
        </w:tc>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46</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1.64</w:t>
            </w:r>
          </w:p>
        </w:tc>
        <w:tc>
          <w:tcPr>
            <w:tcW w:w="12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82</w:t>
            </w: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92</w:t>
            </w:r>
          </w:p>
        </w:tc>
      </w:tr>
      <w:tr w:rsidR="00970D88">
        <w:trPr>
          <w:trHeight w:hRule="exact" w:val="341"/>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lastRenderedPageBreak/>
              <w:t>临时堆存场</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3.59</w:t>
            </w: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97</w:t>
            </w:r>
          </w:p>
        </w:tc>
        <w:tc>
          <w:tcPr>
            <w:tcW w:w="12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69</w:t>
            </w:r>
          </w:p>
        </w:tc>
        <w:tc>
          <w:tcPr>
            <w:tcW w:w="12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69</w:t>
            </w: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60"/>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94</w:t>
            </w:r>
          </w:p>
        </w:tc>
      </w:tr>
      <w:tr w:rsidR="00970D88">
        <w:trPr>
          <w:trHeight w:hRule="exact" w:val="346"/>
          <w:jc w:val="center"/>
        </w:trPr>
        <w:tc>
          <w:tcPr>
            <w:tcW w:w="270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脱水固结场地</w:t>
            </w:r>
          </w:p>
        </w:tc>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139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1219" w:type="dxa"/>
            <w:tcBorders>
              <w:top w:val="single" w:sz="4" w:space="0" w:color="auto"/>
              <w:left w:val="single" w:sz="4" w:space="0" w:color="auto"/>
            </w:tcBorders>
            <w:shd w:val="clear" w:color="auto" w:fill="FFFFFF"/>
          </w:tcPr>
          <w:p w:rsidR="00970D88" w:rsidRDefault="00970D88">
            <w:pPr>
              <w:rPr>
                <w:sz w:val="10"/>
                <w:szCs w:val="10"/>
              </w:rPr>
            </w:pPr>
          </w:p>
        </w:tc>
        <w:tc>
          <w:tcPr>
            <w:tcW w:w="1224" w:type="dxa"/>
            <w:tcBorders>
              <w:top w:val="single" w:sz="4" w:space="0" w:color="auto"/>
              <w:left w:val="single" w:sz="4" w:space="0" w:color="auto"/>
            </w:tcBorders>
            <w:shd w:val="clear" w:color="auto" w:fill="FFFFFF"/>
          </w:tcPr>
          <w:p w:rsidR="00970D88" w:rsidRDefault="00970D88">
            <w:pPr>
              <w:rPr>
                <w:sz w:val="10"/>
                <w:szCs w:val="10"/>
              </w:rPr>
            </w:pPr>
          </w:p>
        </w:tc>
        <w:tc>
          <w:tcPr>
            <w:tcW w:w="138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r>
      <w:tr w:rsidR="00970D88">
        <w:trPr>
          <w:trHeight w:hRule="exact" w:val="355"/>
          <w:jc w:val="center"/>
        </w:trPr>
        <w:tc>
          <w:tcPr>
            <w:tcW w:w="27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left="1140"/>
              <w:rPr>
                <w:rFonts w:ascii="Times New Roman" w:hAnsi="Times New Roman" w:cs="Times New Roman"/>
                <w:sz w:val="17"/>
                <w:szCs w:val="17"/>
              </w:rPr>
            </w:pPr>
            <w:r>
              <w:rPr>
                <w:rFonts w:ascii="Times New Roman" w:hAnsi="Times New Roman" w:cs="Times New Roman"/>
                <w:sz w:val="17"/>
                <w:szCs w:val="17"/>
              </w:rPr>
              <w:t>总计</w:t>
            </w:r>
          </w:p>
        </w:tc>
        <w:tc>
          <w:tcPr>
            <w:tcW w:w="12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78</w:t>
            </w:r>
          </w:p>
        </w:tc>
        <w:tc>
          <w:tcPr>
            <w:tcW w:w="139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15.94</w:t>
            </w:r>
          </w:p>
        </w:tc>
        <w:tc>
          <w:tcPr>
            <w:tcW w:w="12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5.51</w:t>
            </w:r>
          </w:p>
        </w:tc>
        <w:tc>
          <w:tcPr>
            <w:tcW w:w="122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45</w:t>
            </w:r>
          </w:p>
        </w:tc>
        <w:tc>
          <w:tcPr>
            <w:tcW w:w="1387"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440"/>
              <w:rPr>
                <w:rFonts w:ascii="Times New Roman" w:hAnsi="Times New Roman" w:cs="Times New Roman"/>
                <w:sz w:val="17"/>
                <w:szCs w:val="17"/>
              </w:rPr>
            </w:pPr>
            <w:r>
              <w:rPr>
                <w:rFonts w:ascii="Times New Roman" w:hAnsi="Times New Roman" w:cs="Times New Roman"/>
                <w:sz w:val="17"/>
                <w:szCs w:val="17"/>
                <w:lang w:val="en-US" w:eastAsia="en-US" w:bidi="en-US"/>
              </w:rPr>
              <w:t>29.</w:t>
            </w:r>
            <w:r>
              <w:rPr>
                <w:rFonts w:ascii="Times New Roman" w:hAnsi="Times New Roman" w:cs="Times New Roman"/>
                <w:sz w:val="17"/>
                <w:szCs w:val="17"/>
              </w:rPr>
              <w:t>68</w:t>
            </w:r>
          </w:p>
        </w:tc>
      </w:tr>
    </w:tbl>
    <w:p w:rsidR="00970D88" w:rsidRDefault="00E25DF2">
      <w:pPr>
        <w:pStyle w:val="Bodytext10"/>
        <w:spacing w:after="260" w:line="517" w:lineRule="exact"/>
        <w:ind w:left="160" w:firstLine="500"/>
        <w:jc w:val="both"/>
        <w:rPr>
          <w:rFonts w:ascii="Times New Roman" w:hAnsi="Times New Roman" w:cs="Times New Roman"/>
          <w:sz w:val="22"/>
          <w:szCs w:val="22"/>
          <w:lang w:eastAsia="zh-CN"/>
        </w:rPr>
      </w:pPr>
      <w:r>
        <w:rPr>
          <w:rFonts w:ascii="Times New Roman" w:hAnsi="Times New Roman" w:cs="Times New Roman"/>
          <w:sz w:val="22"/>
          <w:szCs w:val="22"/>
        </w:rPr>
        <w:t>本项目共开挖土石方</w:t>
      </w:r>
      <w:r>
        <w:rPr>
          <w:rFonts w:ascii="Times New Roman" w:eastAsia="Times New Roman" w:hAnsi="Times New Roman" w:cs="Times New Roman"/>
          <w:sz w:val="22"/>
          <w:szCs w:val="22"/>
          <w:lang w:val="en-US" w:eastAsia="en-US" w:bidi="en-US"/>
        </w:rPr>
        <w:t>57.</w:t>
      </w:r>
      <w:r>
        <w:rPr>
          <w:rFonts w:ascii="Times New Roman" w:eastAsia="Times New Roman" w:hAnsi="Times New Roman" w:cs="Times New Roman"/>
          <w:sz w:val="22"/>
          <w:szCs w:val="22"/>
        </w:rPr>
        <w:t>86</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（其中淤泥</w:t>
      </w:r>
      <w:r>
        <w:rPr>
          <w:rFonts w:ascii="Times New Roman" w:eastAsia="Times New Roman" w:hAnsi="Times New Roman" w:cs="Times New Roman"/>
          <w:sz w:val="22"/>
          <w:szCs w:val="22"/>
          <w:lang w:val="en-US" w:eastAsia="en-US" w:bidi="en-US"/>
        </w:rPr>
        <w:t>44.</w:t>
      </w:r>
      <w:r>
        <w:rPr>
          <w:rFonts w:ascii="Times New Roman" w:eastAsia="Times New Roman" w:hAnsi="Times New Roman" w:cs="Times New Roman"/>
          <w:sz w:val="22"/>
          <w:szCs w:val="22"/>
        </w:rPr>
        <w:t>24</w:t>
      </w:r>
      <w:r>
        <w:rPr>
          <w:rFonts w:ascii="Times New Roman" w:hAnsi="Times New Roman" w:cs="Times New Roman"/>
          <w:sz w:val="22"/>
          <w:szCs w:val="22"/>
        </w:rPr>
        <w:t>万</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土方</w:t>
      </w:r>
      <w:r>
        <w:rPr>
          <w:rFonts w:ascii="Times New Roman" w:eastAsia="Times New Roman" w:hAnsi="Times New Roman" w:cs="Times New Roman"/>
          <w:sz w:val="22"/>
          <w:szCs w:val="22"/>
          <w:lang w:val="en-US" w:eastAsia="en-US" w:bidi="en-US"/>
        </w:rPr>
        <w:t>13.</w:t>
      </w:r>
      <w:r>
        <w:rPr>
          <w:rFonts w:ascii="Times New Roman" w:eastAsia="Times New Roman" w:hAnsi="Times New Roman" w:cs="Times New Roman"/>
          <w:sz w:val="22"/>
          <w:szCs w:val="22"/>
        </w:rPr>
        <w:t>62</w:t>
      </w:r>
      <w:r>
        <w:rPr>
          <w:rFonts w:ascii="Times New Roman" w:hAnsi="Times New Roman" w:cs="Times New Roman"/>
          <w:sz w:val="22"/>
          <w:szCs w:val="22"/>
        </w:rPr>
        <w:t>万</w:t>
      </w:r>
      <w:r>
        <w:rPr>
          <w:rFonts w:ascii="Times New Roman" w:hAnsi="Times New Roman" w:cs="Times New Roman"/>
          <w:sz w:val="22"/>
          <w:szCs w:val="22"/>
          <w:lang w:val="en-US" w:eastAsia="zh-CN"/>
        </w:rPr>
        <w:t>m³</w:t>
      </w:r>
      <w:r>
        <w:rPr>
          <w:rFonts w:ascii="Times New Roman" w:hAnsi="Times New Roman" w:cs="Times New Roman"/>
          <w:sz w:val="22"/>
          <w:szCs w:val="22"/>
          <w:lang w:val="en-US" w:eastAsia="zh-CN"/>
        </w:rPr>
        <w:t>、</w:t>
      </w:r>
      <w:r>
        <w:rPr>
          <w:rFonts w:ascii="Times New Roman" w:hAnsi="Times New Roman" w:cs="Times New Roman"/>
          <w:sz w:val="22"/>
          <w:szCs w:val="22"/>
        </w:rPr>
        <w:t>石方</w:t>
      </w:r>
      <w:r>
        <w:rPr>
          <w:rFonts w:ascii="Times New Roman" w:hAnsi="Times New Roman" w:cs="Times New Roman"/>
          <w:sz w:val="22"/>
          <w:szCs w:val="22"/>
          <w:lang w:val="en-US" w:eastAsia="zh-CN"/>
        </w:rPr>
        <w:t>9m³</w:t>
      </w:r>
      <w:r>
        <w:rPr>
          <w:rFonts w:ascii="Times New Roman" w:hAnsi="Times New Roman" w:cs="Times New Roman"/>
          <w:sz w:val="22"/>
          <w:szCs w:val="22"/>
          <w:lang w:eastAsia="zh-CN"/>
        </w:rPr>
        <w:t>，</w:t>
      </w:r>
      <w:r>
        <w:rPr>
          <w:rFonts w:ascii="Times New Roman" w:hAnsi="Times New Roman" w:cs="Times New Roman"/>
          <w:sz w:val="22"/>
          <w:szCs w:val="22"/>
        </w:rPr>
        <w:t>均为自然方，下同），填方</w:t>
      </w: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23</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（含围堰填筑</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13</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eastAsia="zh-CN"/>
        </w:rPr>
        <w:t>，</w:t>
      </w:r>
      <w:r>
        <w:rPr>
          <w:rFonts w:ascii="Times New Roman" w:hAnsi="Times New Roman" w:cs="Times New Roman"/>
          <w:sz w:val="22"/>
          <w:szCs w:val="22"/>
        </w:rPr>
        <w:t>剩余方</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79</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（淤泥</w:t>
      </w:r>
      <w:r>
        <w:rPr>
          <w:rFonts w:ascii="Times New Roman" w:eastAsia="Times New Roman" w:hAnsi="Times New Roman" w:cs="Times New Roman"/>
          <w:sz w:val="22"/>
          <w:szCs w:val="22"/>
          <w:lang w:val="en-US" w:eastAsia="en-US" w:bidi="en-US"/>
        </w:rPr>
        <w:t>44.</w:t>
      </w:r>
      <w:r>
        <w:rPr>
          <w:rFonts w:ascii="Times New Roman" w:eastAsia="Times New Roman" w:hAnsi="Times New Roman" w:cs="Times New Roman"/>
          <w:sz w:val="22"/>
          <w:szCs w:val="22"/>
        </w:rPr>
        <w:t>24</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lang w:eastAsia="zh-CN"/>
        </w:rPr>
        <w:t>、</w:t>
      </w:r>
      <w:r>
        <w:rPr>
          <w:rFonts w:ascii="Times New Roman" w:hAnsi="Times New Roman" w:cs="Times New Roman"/>
          <w:sz w:val="22"/>
          <w:szCs w:val="22"/>
        </w:rPr>
        <w:t>土方</w:t>
      </w:r>
      <w:r>
        <w:rPr>
          <w:rFonts w:ascii="Times New Roman" w:eastAsia="Times New Roman" w:hAnsi="Times New Roman" w:cs="Times New Roman"/>
          <w:sz w:val="22"/>
          <w:szCs w:val="22"/>
          <w:lang w:val="en-US" w:eastAsia="en-US" w:bidi="en-US"/>
        </w:rPr>
        <w:t>9.</w:t>
      </w:r>
      <w:r>
        <w:rPr>
          <w:rFonts w:ascii="Times New Roman" w:eastAsia="Times New Roman" w:hAnsi="Times New Roman" w:cs="Times New Roman"/>
          <w:sz w:val="22"/>
          <w:szCs w:val="22"/>
        </w:rPr>
        <w:t>55</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lang w:eastAsia="zh-CN"/>
        </w:rPr>
        <w:t>、</w:t>
      </w:r>
      <w:r>
        <w:rPr>
          <w:rFonts w:ascii="Times New Roman" w:hAnsi="Times New Roman" w:cs="Times New Roman"/>
          <w:sz w:val="22"/>
          <w:szCs w:val="22"/>
        </w:rPr>
        <w:t>石方</w:t>
      </w:r>
      <w:r>
        <w:rPr>
          <w:rFonts w:ascii="Times New Roman" w:hAnsi="Times New Roman" w:cs="Times New Roman"/>
          <w:sz w:val="22"/>
          <w:szCs w:val="22"/>
          <w:lang w:val="en-US" w:eastAsia="zh-CN"/>
        </w:rPr>
        <w:t>9m³</w:t>
      </w:r>
      <w:r>
        <w:rPr>
          <w:rFonts w:ascii="Times New Roman" w:hAnsi="Times New Roman" w:cs="Times New Roman"/>
          <w:sz w:val="22"/>
          <w:szCs w:val="22"/>
        </w:rPr>
        <w:t>），对工程建设产生的剩余方，初步规划用于岳阳市君山区水利安保道路项目中，君山区水利局出具了关于合理利用君山区濠河水环境综合治理工程清淤及修坡土方的（君水函</w:t>
      </w:r>
      <w:r>
        <w:rPr>
          <w:rFonts w:ascii="Times New Roman" w:eastAsia="Times New Roman" w:hAnsi="Times New Roman" w:cs="Times New Roman"/>
          <w:sz w:val="22"/>
          <w:szCs w:val="22"/>
          <w:lang w:val="en-US" w:eastAsia="en-US" w:bidi="en-US"/>
        </w:rPr>
        <w:t>[2019]</w:t>
      </w:r>
      <w:r>
        <w:rPr>
          <w:rFonts w:ascii="Times New Roman" w:eastAsia="Times New Roman" w:hAnsi="Times New Roman" w:cs="Times New Roman"/>
          <w:sz w:val="22"/>
          <w:szCs w:val="22"/>
        </w:rPr>
        <w:t>5</w:t>
      </w:r>
      <w:r>
        <w:rPr>
          <w:rFonts w:ascii="Times New Roman" w:hAnsi="Times New Roman" w:cs="Times New Roman"/>
          <w:sz w:val="22"/>
          <w:szCs w:val="22"/>
        </w:rPr>
        <w:t>号），无借方。该项目土石方平衡详见表</w:t>
      </w:r>
      <w:r>
        <w:rPr>
          <w:rFonts w:ascii="Times New Roman" w:eastAsia="Times New Roman" w:hAnsi="Times New Roman" w:cs="Times New Roman"/>
          <w:sz w:val="22"/>
          <w:szCs w:val="22"/>
          <w:lang w:val="en-US" w:eastAsia="en-US" w:bidi="en-US"/>
        </w:rPr>
        <w:t>9.4-3</w:t>
      </w:r>
      <w:r>
        <w:rPr>
          <w:rFonts w:ascii="Times New Roman" w:hAnsi="Times New Roman" w:cs="Times New Roman"/>
          <w:sz w:val="22"/>
          <w:szCs w:val="22"/>
          <w:lang w:val="en-US" w:eastAsia="zh-CN" w:bidi="en-US"/>
        </w:rPr>
        <w:t>。</w:t>
      </w: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本方案复核后的土石方平衡表（均为自然方）</w:t>
      </w:r>
    </w:p>
    <w:p w:rsidR="00970D88" w:rsidRDefault="00E25DF2">
      <w:pPr>
        <w:pStyle w:val="Tablecaption10"/>
        <w:ind w:left="5"/>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9.4-3</w:t>
      </w:r>
    </w:p>
    <w:tbl>
      <w:tblPr>
        <w:tblW w:w="0" w:type="auto"/>
        <w:jc w:val="center"/>
        <w:tblLayout w:type="fixed"/>
        <w:tblCellMar>
          <w:left w:w="10" w:type="dxa"/>
          <w:right w:w="10" w:type="dxa"/>
        </w:tblCellMar>
        <w:tblLook w:val="04A0"/>
      </w:tblPr>
      <w:tblGrid>
        <w:gridCol w:w="1646"/>
        <w:gridCol w:w="547"/>
        <w:gridCol w:w="547"/>
        <w:gridCol w:w="552"/>
        <w:gridCol w:w="302"/>
        <w:gridCol w:w="600"/>
        <w:gridCol w:w="1013"/>
        <w:gridCol w:w="552"/>
        <w:gridCol w:w="562"/>
        <w:gridCol w:w="552"/>
        <w:gridCol w:w="547"/>
        <w:gridCol w:w="451"/>
        <w:gridCol w:w="298"/>
        <w:gridCol w:w="888"/>
      </w:tblGrid>
      <w:tr w:rsidR="00970D88">
        <w:trPr>
          <w:trHeight w:hRule="exact" w:val="494"/>
          <w:jc w:val="center"/>
        </w:trPr>
        <w:tc>
          <w:tcPr>
            <w:tcW w:w="164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施工单元</w:t>
            </w:r>
          </w:p>
        </w:tc>
        <w:tc>
          <w:tcPr>
            <w:tcW w:w="1948" w:type="dxa"/>
            <w:gridSpan w:val="4"/>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zh-CN" w:bidi="en-US"/>
              </w:rPr>
              <w:t>m³</w:t>
            </w:r>
            <w:r>
              <w:rPr>
                <w:rFonts w:ascii="Times New Roman" w:hAnsi="Times New Roman" w:cs="Times New Roman"/>
                <w:sz w:val="17"/>
                <w:szCs w:val="17"/>
                <w:lang w:val="en-US" w:eastAsia="en-US" w:bidi="en-US"/>
              </w:rPr>
              <w:t>）</w:t>
            </w:r>
          </w:p>
        </w:tc>
        <w:tc>
          <w:tcPr>
            <w:tcW w:w="600"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填方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013" w:type="dxa"/>
            <w:tcBorders>
              <w:top w:val="single" w:sz="4" w:space="0" w:color="auto"/>
              <w:left w:val="single" w:sz="4" w:space="0" w:color="auto"/>
            </w:tcBorders>
            <w:shd w:val="clear" w:color="auto" w:fill="FFFFFF"/>
            <w:vAlign w:val="bottom"/>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本项目利用方</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m&gt;</w:t>
            </w:r>
          </w:p>
        </w:tc>
        <w:tc>
          <w:tcPr>
            <w:tcW w:w="552" w:type="dxa"/>
            <w:tcBorders>
              <w:top w:val="single" w:sz="4" w:space="0" w:color="auto"/>
              <w:left w:val="single" w:sz="4" w:space="0" w:color="auto"/>
            </w:tcBorders>
            <w:shd w:val="clear" w:color="auto" w:fill="FFFFFF"/>
            <w:vAlign w:val="bottom"/>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调入</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562" w:type="dxa"/>
            <w:tcBorders>
              <w:top w:val="single" w:sz="4" w:space="0" w:color="auto"/>
              <w:left w:val="single" w:sz="4" w:space="0" w:color="auto"/>
            </w:tcBorders>
            <w:shd w:val="clear" w:color="auto" w:fill="FFFFFF"/>
            <w:vAlign w:val="bottom"/>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调出</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2736" w:type="dxa"/>
            <w:gridSpan w:val="5"/>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剩余方</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zh-CN" w:bidi="en-US"/>
              </w:rPr>
              <w:t>m³</w:t>
            </w:r>
            <w:r>
              <w:rPr>
                <w:rFonts w:ascii="Times New Roman" w:hAnsi="Times New Roman" w:cs="Times New Roman"/>
                <w:sz w:val="17"/>
                <w:szCs w:val="17"/>
                <w:lang w:val="en-US" w:eastAsia="en-US" w:bidi="en-US"/>
              </w:rPr>
              <w:t>）</w:t>
            </w:r>
          </w:p>
        </w:tc>
      </w:tr>
      <w:tr w:rsidR="00970D88">
        <w:trPr>
          <w:trHeight w:hRule="exact" w:val="480"/>
          <w:jc w:val="center"/>
        </w:trPr>
        <w:tc>
          <w:tcPr>
            <w:tcW w:w="1646" w:type="dxa"/>
            <w:vMerge/>
            <w:tcBorders>
              <w:left w:val="single" w:sz="4" w:space="0" w:color="auto"/>
            </w:tcBorders>
            <w:shd w:val="clear" w:color="auto" w:fill="FFFFFF"/>
            <w:vAlign w:val="center"/>
          </w:tcPr>
          <w:p w:rsidR="00970D88" w:rsidRDefault="00970D88"/>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合计</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清淤</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土方</w:t>
            </w:r>
          </w:p>
        </w:tc>
        <w:tc>
          <w:tcPr>
            <w:tcW w:w="302" w:type="dxa"/>
            <w:tcBorders>
              <w:top w:val="single" w:sz="4" w:space="0" w:color="auto"/>
              <w:left w:val="single" w:sz="4" w:space="0" w:color="auto"/>
            </w:tcBorders>
            <w:shd w:val="clear" w:color="auto" w:fill="FFFFFF"/>
            <w:textDirection w:val="tbRlV"/>
          </w:tcPr>
          <w:p w:rsidR="00970D88" w:rsidRDefault="00E25DF2">
            <w:pPr>
              <w:pStyle w:val="Other20"/>
              <w:spacing w:line="240" w:lineRule="auto"/>
              <w:jc w:val="both"/>
              <w:rPr>
                <w:rFonts w:ascii="Times New Roman" w:hAnsi="Times New Roman" w:cs="Times New Roman"/>
                <w:sz w:val="17"/>
                <w:szCs w:val="17"/>
              </w:rPr>
            </w:pPr>
            <w:r>
              <w:rPr>
                <w:rFonts w:ascii="Times New Roman" w:hAnsi="Times New Roman" w:cs="Times New Roman"/>
                <w:sz w:val="17"/>
                <w:szCs w:val="17"/>
              </w:rPr>
              <w:t>石方</w:t>
            </w: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土方</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土方</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土方</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right"/>
              <w:rPr>
                <w:rFonts w:ascii="Times New Roman" w:hAnsi="Times New Roman" w:cs="Times New Roman"/>
                <w:sz w:val="17"/>
                <w:szCs w:val="17"/>
              </w:rPr>
            </w:pPr>
            <w:r>
              <w:rPr>
                <w:rFonts w:ascii="Times New Roman" w:hAnsi="Times New Roman" w:cs="Times New Roman"/>
                <w:sz w:val="17"/>
                <w:szCs w:val="17"/>
              </w:rPr>
              <w:t>清淤</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right"/>
              <w:rPr>
                <w:rFonts w:ascii="Times New Roman" w:hAnsi="Times New Roman" w:cs="Times New Roman"/>
                <w:sz w:val="17"/>
                <w:szCs w:val="17"/>
              </w:rPr>
            </w:pPr>
            <w:r>
              <w:rPr>
                <w:rFonts w:ascii="Times New Roman" w:hAnsi="Times New Roman" w:cs="Times New Roman"/>
                <w:sz w:val="17"/>
                <w:szCs w:val="17"/>
              </w:rPr>
              <w:t>土方</w:t>
            </w:r>
          </w:p>
        </w:tc>
        <w:tc>
          <w:tcPr>
            <w:tcW w:w="298" w:type="dxa"/>
            <w:tcBorders>
              <w:top w:val="single" w:sz="4" w:space="0" w:color="auto"/>
              <w:left w:val="single" w:sz="4" w:space="0" w:color="auto"/>
            </w:tcBorders>
            <w:shd w:val="clear" w:color="auto" w:fill="FFFFFF"/>
            <w:textDirection w:val="tbRlV"/>
          </w:tcPr>
          <w:p w:rsidR="00970D88" w:rsidRDefault="00E25DF2">
            <w:pPr>
              <w:pStyle w:val="Other20"/>
              <w:spacing w:line="240" w:lineRule="auto"/>
              <w:jc w:val="both"/>
              <w:rPr>
                <w:rFonts w:ascii="Times New Roman" w:hAnsi="Times New Roman" w:cs="Times New Roman"/>
                <w:sz w:val="17"/>
                <w:szCs w:val="17"/>
              </w:rPr>
            </w:pPr>
            <w:r>
              <w:rPr>
                <w:rFonts w:ascii="Times New Roman" w:hAnsi="Times New Roman" w:cs="Times New Roman"/>
                <w:sz w:val="17"/>
                <w:szCs w:val="17"/>
              </w:rPr>
              <w:t>石方</w:t>
            </w:r>
          </w:p>
        </w:tc>
        <w:tc>
          <w:tcPr>
            <w:tcW w:w="88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去向</w:t>
            </w:r>
          </w:p>
        </w:tc>
      </w:tr>
      <w:tr w:rsidR="00970D88">
        <w:trPr>
          <w:trHeight w:hRule="exact" w:val="408"/>
          <w:jc w:val="center"/>
        </w:trPr>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渠道工程区</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548661</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442426</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106235</w:t>
            </w:r>
          </w:p>
        </w:tc>
        <w:tc>
          <w:tcPr>
            <w:tcW w:w="30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10857</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40561</w:t>
            </w:r>
          </w:p>
        </w:tc>
        <w:tc>
          <w:tcPr>
            <w:tcW w:w="55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1225</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508100</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442426</w:t>
            </w: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65674</w:t>
            </w:r>
          </w:p>
        </w:tc>
        <w:tc>
          <w:tcPr>
            <w:tcW w:w="29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88"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用于岳阳君山区水利安保道路项目中，</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临时堆放在指定堆</w:t>
            </w:r>
          </w:p>
        </w:tc>
      </w:tr>
      <w:tr w:rsidR="00970D88">
        <w:trPr>
          <w:trHeight w:hRule="exact" w:val="418"/>
          <w:jc w:val="center"/>
        </w:trPr>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附属设施区涵闸工程</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202</w:t>
            </w:r>
          </w:p>
        </w:tc>
        <w:tc>
          <w:tcPr>
            <w:tcW w:w="54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202</w:t>
            </w:r>
          </w:p>
        </w:tc>
        <w:tc>
          <w:tcPr>
            <w:tcW w:w="30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119</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119</w:t>
            </w:r>
          </w:p>
        </w:tc>
        <w:tc>
          <w:tcPr>
            <w:tcW w:w="56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181</w:t>
            </w: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w:t>
            </w:r>
          </w:p>
        </w:tc>
        <w:tc>
          <w:tcPr>
            <w:tcW w:w="54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w:t>
            </w:r>
          </w:p>
        </w:tc>
        <w:tc>
          <w:tcPr>
            <w:tcW w:w="298"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88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08"/>
          <w:jc w:val="center"/>
        </w:trPr>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eastAsia="zh-CN"/>
              </w:rPr>
            </w:pPr>
            <w:r>
              <w:rPr>
                <w:rFonts w:ascii="Times New Roman" w:hAnsi="Times New Roman" w:cs="Times New Roman" w:hint="eastAsia"/>
                <w:sz w:val="17"/>
                <w:szCs w:val="17"/>
                <w:lang w:eastAsia="zh-CN"/>
              </w:rPr>
              <w:t>砼拆除</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rPr>
              <w:t>9</w:t>
            </w:r>
          </w:p>
        </w:tc>
        <w:tc>
          <w:tcPr>
            <w:tcW w:w="547"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52"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3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rPr>
              <w:t>9</w:t>
            </w:r>
          </w:p>
        </w:tc>
        <w:tc>
          <w:tcPr>
            <w:tcW w:w="600"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1013"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52"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62"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rPr>
              <w:t>9</w:t>
            </w:r>
          </w:p>
        </w:tc>
        <w:tc>
          <w:tcPr>
            <w:tcW w:w="547"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451"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2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rPr>
              <w:t>9</w:t>
            </w:r>
          </w:p>
        </w:tc>
        <w:tc>
          <w:tcPr>
            <w:tcW w:w="88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08"/>
          <w:jc w:val="center"/>
        </w:trPr>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围堰填筑</w:t>
            </w:r>
          </w:p>
        </w:tc>
        <w:tc>
          <w:tcPr>
            <w:tcW w:w="547" w:type="dxa"/>
            <w:tcBorders>
              <w:top w:val="single" w:sz="4" w:space="0" w:color="auto"/>
              <w:left w:val="single" w:sz="4" w:space="0" w:color="auto"/>
            </w:tcBorders>
            <w:shd w:val="clear" w:color="auto" w:fill="FFFFFF"/>
            <w:textDirection w:val="tbRlV"/>
            <w:vAlign w:val="center"/>
          </w:tcPr>
          <w:p w:rsidR="00970D88" w:rsidRDefault="00970D88">
            <w:pPr>
              <w:pStyle w:val="Other10"/>
              <w:spacing w:line="240" w:lineRule="auto"/>
              <w:jc w:val="center"/>
              <w:rPr>
                <w:rFonts w:ascii="Times New Roman" w:hAnsi="Times New Roman" w:cs="Times New Roman"/>
                <w:sz w:val="17"/>
                <w:szCs w:val="17"/>
              </w:rPr>
            </w:pPr>
          </w:p>
        </w:tc>
        <w:tc>
          <w:tcPr>
            <w:tcW w:w="547"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52"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302"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60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1287</w:t>
            </w:r>
          </w:p>
        </w:tc>
        <w:tc>
          <w:tcPr>
            <w:tcW w:w="1013"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1287</w:t>
            </w:r>
          </w:p>
        </w:tc>
        <w:tc>
          <w:tcPr>
            <w:tcW w:w="562"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eastAsia="zh-CN"/>
              </w:rPr>
            </w:pPr>
            <w:r>
              <w:rPr>
                <w:rFonts w:ascii="Times New Roman" w:hAnsi="Times New Roman" w:cs="Times New Roman" w:hint="eastAsia"/>
                <w:sz w:val="17"/>
                <w:szCs w:val="17"/>
                <w:lang w:val="en-US" w:eastAsia="zh-CN"/>
              </w:rPr>
              <w:t>0</w:t>
            </w:r>
          </w:p>
        </w:tc>
        <w:tc>
          <w:tcPr>
            <w:tcW w:w="547"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451"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298" w:type="dxa"/>
            <w:tcBorders>
              <w:top w:val="single" w:sz="4" w:space="0" w:color="auto"/>
              <w:left w:val="single" w:sz="4" w:space="0" w:color="auto"/>
            </w:tcBorders>
            <w:shd w:val="clear" w:color="auto" w:fill="FFFFFF"/>
            <w:vAlign w:val="center"/>
          </w:tcPr>
          <w:p w:rsidR="00970D88" w:rsidRDefault="00970D88">
            <w:pPr>
              <w:pStyle w:val="Other10"/>
              <w:spacing w:line="240" w:lineRule="auto"/>
              <w:jc w:val="center"/>
              <w:rPr>
                <w:rFonts w:ascii="Times New Roman" w:hAnsi="Times New Roman" w:cs="Times New Roman"/>
                <w:sz w:val="17"/>
                <w:szCs w:val="17"/>
              </w:rPr>
            </w:pPr>
          </w:p>
        </w:tc>
        <w:tc>
          <w:tcPr>
            <w:tcW w:w="88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08"/>
          <w:jc w:val="center"/>
        </w:trPr>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围堰拆除</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1288</w:t>
            </w:r>
          </w:p>
        </w:tc>
        <w:tc>
          <w:tcPr>
            <w:tcW w:w="54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1288</w:t>
            </w:r>
          </w:p>
        </w:tc>
        <w:tc>
          <w:tcPr>
            <w:tcW w:w="30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0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1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1288</w:t>
            </w:r>
          </w:p>
        </w:tc>
        <w:tc>
          <w:tcPr>
            <w:tcW w:w="54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1288</w:t>
            </w:r>
          </w:p>
        </w:tc>
        <w:tc>
          <w:tcPr>
            <w:tcW w:w="29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88"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08"/>
          <w:jc w:val="center"/>
        </w:trPr>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退水围堰</w:t>
            </w:r>
          </w:p>
        </w:tc>
        <w:tc>
          <w:tcPr>
            <w:tcW w:w="5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28479</w:t>
            </w:r>
          </w:p>
        </w:tc>
        <w:tc>
          <w:tcPr>
            <w:tcW w:w="54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28479</w:t>
            </w:r>
          </w:p>
        </w:tc>
        <w:tc>
          <w:tcPr>
            <w:tcW w:w="30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00"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1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6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28479</w:t>
            </w:r>
          </w:p>
        </w:tc>
        <w:tc>
          <w:tcPr>
            <w:tcW w:w="54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5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28479</w:t>
            </w:r>
          </w:p>
        </w:tc>
        <w:tc>
          <w:tcPr>
            <w:tcW w:w="29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88"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before="120" w:line="240" w:lineRule="auto"/>
              <w:jc w:val="center"/>
              <w:rPr>
                <w:rFonts w:ascii="Times New Roman" w:hAnsi="Times New Roman" w:cs="Times New Roman"/>
                <w:sz w:val="17"/>
                <w:szCs w:val="17"/>
              </w:rPr>
            </w:pPr>
            <w:r>
              <w:rPr>
                <w:rFonts w:ascii="Times New Roman" w:hAnsi="Times New Roman" w:cs="Times New Roman"/>
                <w:sz w:val="17"/>
                <w:szCs w:val="17"/>
              </w:rPr>
              <w:t>行防护</w:t>
            </w:r>
          </w:p>
        </w:tc>
      </w:tr>
      <w:tr w:rsidR="00970D88">
        <w:trPr>
          <w:trHeight w:hRule="exact" w:val="418"/>
          <w:jc w:val="center"/>
        </w:trPr>
        <w:tc>
          <w:tcPr>
            <w:tcW w:w="164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总计</w:t>
            </w:r>
          </w:p>
        </w:tc>
        <w:tc>
          <w:tcPr>
            <w:tcW w:w="5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578639</w:t>
            </w:r>
          </w:p>
        </w:tc>
        <w:tc>
          <w:tcPr>
            <w:tcW w:w="5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442426</w:t>
            </w:r>
          </w:p>
        </w:tc>
        <w:tc>
          <w:tcPr>
            <w:tcW w:w="55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136204</w:t>
            </w:r>
          </w:p>
        </w:tc>
        <w:tc>
          <w:tcPr>
            <w:tcW w:w="302" w:type="dxa"/>
            <w:tcBorders>
              <w:top w:val="single" w:sz="4" w:space="0" w:color="auto"/>
              <w:left w:val="single" w:sz="4" w:space="0" w:color="auto"/>
              <w:bottom w:val="single" w:sz="4" w:space="0" w:color="auto"/>
            </w:tcBorders>
            <w:shd w:val="clear" w:color="auto" w:fill="FFFFFF"/>
            <w:textDirection w:val="tbRlV"/>
            <w:vAlign w:val="center"/>
          </w:tcPr>
          <w:p w:rsidR="00970D88" w:rsidRDefault="00970D88">
            <w:pPr>
              <w:jc w:val="center"/>
              <w:rPr>
                <w:sz w:val="10"/>
                <w:szCs w:val="10"/>
              </w:rPr>
            </w:pPr>
          </w:p>
        </w:tc>
        <w:tc>
          <w:tcPr>
            <w:tcW w:w="60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12263</w:t>
            </w:r>
          </w:p>
        </w:tc>
        <w:tc>
          <w:tcPr>
            <w:tcW w:w="101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40742</w:t>
            </w:r>
          </w:p>
        </w:tc>
        <w:tc>
          <w:tcPr>
            <w:tcW w:w="55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1406</w:t>
            </w:r>
          </w:p>
        </w:tc>
        <w:tc>
          <w:tcPr>
            <w:tcW w:w="5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1406</w:t>
            </w:r>
          </w:p>
        </w:tc>
        <w:tc>
          <w:tcPr>
            <w:tcW w:w="55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537897</w:t>
            </w:r>
          </w:p>
        </w:tc>
        <w:tc>
          <w:tcPr>
            <w:tcW w:w="5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442426</w:t>
            </w:r>
          </w:p>
        </w:tc>
        <w:tc>
          <w:tcPr>
            <w:tcW w:w="45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95462</w:t>
            </w:r>
          </w:p>
        </w:tc>
        <w:tc>
          <w:tcPr>
            <w:tcW w:w="29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888" w:type="dxa"/>
            <w:vMerge/>
            <w:tcBorders>
              <w:left w:val="single" w:sz="4" w:space="0" w:color="auto"/>
              <w:bottom w:val="single" w:sz="4" w:space="0" w:color="auto"/>
              <w:right w:val="single" w:sz="4" w:space="0" w:color="auto"/>
            </w:tcBorders>
            <w:shd w:val="clear" w:color="auto" w:fill="FFFFFF"/>
          </w:tcPr>
          <w:p w:rsidR="00970D88" w:rsidRDefault="00970D88"/>
        </w:tc>
      </w:tr>
    </w:tbl>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9.4.</w:t>
      </w:r>
      <w:r>
        <w:rPr>
          <w:rFonts w:ascii="Times New Roman" w:eastAsia="Times New Roman" w:hAnsi="Times New Roman" w:cs="Times New Roman"/>
          <w:sz w:val="26"/>
          <w:szCs w:val="26"/>
        </w:rPr>
        <w:t>2</w:t>
      </w:r>
      <w:r>
        <w:rPr>
          <w:rFonts w:ascii="Times New Roman" w:hAnsi="Times New Roman" w:cs="Times New Roman"/>
          <w:b/>
          <w:bCs/>
          <w:sz w:val="22"/>
          <w:szCs w:val="22"/>
        </w:rPr>
        <w:t>预测时段、方法和预测结果</w:t>
      </w:r>
    </w:p>
    <w:p w:rsidR="00970D88" w:rsidRDefault="00E25DF2">
      <w:pPr>
        <w:pStyle w:val="Bodytext10"/>
        <w:tabs>
          <w:tab w:val="left" w:pos="937"/>
        </w:tabs>
        <w:spacing w:after="0" w:line="524" w:lineRule="exact"/>
        <w:ind w:firstLine="540"/>
        <w:rPr>
          <w:rFonts w:ascii="Times New Roman" w:hAnsi="Times New Roman" w:cs="Times New Roman"/>
          <w:sz w:val="22"/>
          <w:szCs w:val="22"/>
        </w:rPr>
      </w:pPr>
      <w:bookmarkStart w:id="739" w:name="bookmark601"/>
      <w:r>
        <w:rPr>
          <w:rFonts w:ascii="Times New Roman" w:eastAsia="Times New Roman" w:hAnsi="Times New Roman" w:cs="Times New Roman"/>
          <w:sz w:val="22"/>
          <w:szCs w:val="22"/>
        </w:rPr>
        <w:t>1</w:t>
      </w:r>
      <w:bookmarkEnd w:id="73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预测时段</w:t>
      </w:r>
    </w:p>
    <w:p w:rsidR="00970D88" w:rsidRDefault="00E25DF2">
      <w:pPr>
        <w:pStyle w:val="Bodytext10"/>
        <w:spacing w:after="0" w:line="524" w:lineRule="exact"/>
        <w:ind w:firstLine="560"/>
        <w:jc w:val="both"/>
        <w:rPr>
          <w:rFonts w:ascii="Times New Roman" w:hAnsi="Times New Roman" w:cs="Times New Roman"/>
          <w:sz w:val="22"/>
          <w:szCs w:val="22"/>
        </w:rPr>
      </w:pPr>
      <w:r>
        <w:rPr>
          <w:rFonts w:ascii="Times New Roman" w:hAnsi="Times New Roman" w:cs="Times New Roman"/>
          <w:sz w:val="22"/>
          <w:szCs w:val="22"/>
        </w:rPr>
        <w:t>水土流失预测范围即为各施工单元的扰动范围，预测单元应为工程建设扰动地表的时段、扰动形式总体相同，且扰动强度和特点大体一致的区域。根据以上要求，结合项目区域的自然概况，并根据主体工程布局及造成水土流失的主导因子相近或相似的原则确定本工程水土流失预测分区为：主体工程区、临时堆存场区、脱水固结工程区、施工临建区和施工道路区。</w:t>
      </w:r>
    </w:p>
    <w:p w:rsidR="00970D88" w:rsidRDefault="00E25DF2">
      <w:pPr>
        <w:pStyle w:val="Bodytext10"/>
        <w:spacing w:after="0" w:line="524" w:lineRule="exact"/>
        <w:ind w:firstLine="560"/>
        <w:jc w:val="both"/>
        <w:rPr>
          <w:rFonts w:ascii="Times New Roman" w:hAnsi="Times New Roman" w:cs="Times New Roman"/>
          <w:sz w:val="22"/>
          <w:szCs w:val="22"/>
        </w:rPr>
      </w:pPr>
      <w:r>
        <w:rPr>
          <w:rFonts w:ascii="Times New Roman" w:hAnsi="Times New Roman" w:cs="Times New Roman"/>
          <w:sz w:val="22"/>
          <w:szCs w:val="22"/>
        </w:rPr>
        <w:t>根据本工程施工建设的特点，以及各单项工程施工时段，结合项目区降雨季节等</w:t>
      </w:r>
      <w:r>
        <w:rPr>
          <w:rFonts w:ascii="Times New Roman" w:hAnsi="Times New Roman" w:cs="Times New Roman"/>
          <w:sz w:val="22"/>
          <w:szCs w:val="22"/>
          <w:lang w:eastAsia="zh-CN"/>
        </w:rPr>
        <w:t>，</w:t>
      </w:r>
      <w:r>
        <w:rPr>
          <w:rFonts w:ascii="Times New Roman" w:hAnsi="Times New Roman" w:cs="Times New Roman"/>
          <w:sz w:val="22"/>
          <w:szCs w:val="22"/>
        </w:rPr>
        <w:t>划分水土流失预测时段。按照《开发建设项目水土保持技术规范》规定，水土流失预测时段应分为施工准备期、施工期和自然恢复期三</w:t>
      </w:r>
      <w:r>
        <w:rPr>
          <w:rFonts w:ascii="Times New Roman" w:hAnsi="Times New Roman" w:cs="Times New Roman"/>
          <w:sz w:val="22"/>
          <w:szCs w:val="22"/>
        </w:rPr>
        <w:t>个时段。本项目为建设类项目，运行期不需进行水土流失预测。</w:t>
      </w:r>
    </w:p>
    <w:p w:rsidR="00970D88" w:rsidRDefault="00E25DF2">
      <w:pPr>
        <w:pStyle w:val="Bodytext10"/>
        <w:tabs>
          <w:tab w:val="left" w:pos="971"/>
        </w:tabs>
        <w:spacing w:after="0" w:line="515" w:lineRule="exact"/>
        <w:ind w:firstLine="560"/>
        <w:jc w:val="both"/>
        <w:rPr>
          <w:rFonts w:ascii="Times New Roman" w:hAnsi="Times New Roman" w:cs="Times New Roman"/>
          <w:sz w:val="22"/>
          <w:szCs w:val="22"/>
        </w:rPr>
      </w:pPr>
      <w:bookmarkStart w:id="740" w:name="bookmark602"/>
      <w:r>
        <w:rPr>
          <w:rFonts w:ascii="Times New Roman" w:eastAsia="Times New Roman" w:hAnsi="Times New Roman" w:cs="Times New Roman"/>
          <w:sz w:val="22"/>
          <w:szCs w:val="22"/>
        </w:rPr>
        <w:t>2</w:t>
      </w:r>
      <w:bookmarkEnd w:id="74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预测方法与侵蚀模数</w:t>
      </w:r>
    </w:p>
    <w:p w:rsidR="00970D88" w:rsidRDefault="00E25DF2">
      <w:pPr>
        <w:pStyle w:val="Bodytext10"/>
        <w:spacing w:after="60" w:line="515" w:lineRule="exact"/>
        <w:ind w:firstLine="560"/>
        <w:jc w:val="both"/>
        <w:rPr>
          <w:rFonts w:ascii="Times New Roman" w:hAnsi="Times New Roman" w:cs="Times New Roman"/>
          <w:sz w:val="22"/>
          <w:szCs w:val="22"/>
        </w:rPr>
      </w:pPr>
      <w:r>
        <w:rPr>
          <w:rFonts w:ascii="Times New Roman" w:hAnsi="Times New Roman" w:cs="Times New Roman"/>
          <w:sz w:val="22"/>
          <w:szCs w:val="22"/>
        </w:rPr>
        <w:lastRenderedPageBreak/>
        <w:t>水土流失预测方法较多，包括同类工程实测资料类比法、地方经验方程计算法、监测小区实测资料法、专家估判法等，各种方法均有一定的优缺点，亦有一定的适应范围，通常采用类比法预测较为普遍。选择与本工程类似的项目作为类比对象，按照类比工程的水土流失调查成果，并结合本工程的施工特点和实地调查情况，进行适当修正。本工程水土流失量预测公式如下：</w:t>
      </w:r>
    </w:p>
    <w:p w:rsidR="00970D88" w:rsidRDefault="00E25DF2">
      <w:pPr>
        <w:pStyle w:val="Other10"/>
        <w:spacing w:line="240" w:lineRule="auto"/>
        <w:ind w:left="1100"/>
        <w:jc w:val="center"/>
        <w:rPr>
          <w:rFonts w:ascii="Times New Roman" w:hAnsi="Times New Roman" w:cs="Times New Roman"/>
          <w:sz w:val="17"/>
          <w:szCs w:val="17"/>
        </w:rPr>
      </w:pPr>
      <w:r>
        <w:rPr>
          <w:rFonts w:ascii="Times New Roman" w:hAnsi="Times New Roman" w:cs="Times New Roman"/>
          <w:noProof/>
          <w:lang w:val="en-US" w:eastAsia="zh-CN" w:bidi="ar-SA"/>
        </w:rPr>
        <w:drawing>
          <wp:inline distT="0" distB="0" distL="114300" distR="114300">
            <wp:extent cx="1895475" cy="485775"/>
            <wp:effectExtent l="0" t="0" r="9525" b="9525"/>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146" cstate="print"/>
                    <a:stretch>
                      <a:fillRect/>
                    </a:stretch>
                  </pic:blipFill>
                  <pic:spPr>
                    <a:xfrm>
                      <a:off x="0" y="0"/>
                      <a:ext cx="1895475" cy="485775"/>
                    </a:xfrm>
                    <a:prstGeom prst="rect">
                      <a:avLst/>
                    </a:prstGeom>
                    <a:noFill/>
                    <a:ln>
                      <a:noFill/>
                    </a:ln>
                  </pic:spPr>
                </pic:pic>
              </a:graphicData>
            </a:graphic>
          </wp:inline>
        </w:drawing>
      </w:r>
    </w:p>
    <w:p w:rsidR="00970D88" w:rsidRDefault="00E25DF2">
      <w:pPr>
        <w:pStyle w:val="Bodytext10"/>
        <w:spacing w:after="0" w:line="547" w:lineRule="exact"/>
        <w:ind w:firstLine="540"/>
        <w:rPr>
          <w:rFonts w:ascii="Times New Roman" w:hAnsi="Times New Roman" w:cs="Times New Roman"/>
          <w:sz w:val="22"/>
          <w:szCs w:val="22"/>
        </w:rPr>
      </w:pPr>
      <w:r>
        <w:rPr>
          <w:rFonts w:ascii="Times New Roman" w:hAnsi="Times New Roman" w:cs="Times New Roman"/>
          <w:sz w:val="22"/>
          <w:szCs w:val="22"/>
        </w:rPr>
        <w:t>式中：</w:t>
      </w:r>
      <w:r>
        <w:rPr>
          <w:rFonts w:ascii="Times New Roman" w:eastAsia="Times New Roman" w:hAnsi="Times New Roman" w:cs="Times New Roman"/>
          <w:sz w:val="22"/>
          <w:szCs w:val="22"/>
          <w:lang w:val="en-US" w:eastAsia="en-US" w:bidi="en-US"/>
        </w:rPr>
        <w:t>W</w:t>
      </w:r>
      <w:r>
        <w:rPr>
          <w:rFonts w:ascii="Times New Roman" w:eastAsia="Times New Roman" w:hAnsi="Times New Roman" w:cs="Times New Roman"/>
          <w:sz w:val="22"/>
          <w:szCs w:val="22"/>
        </w:rPr>
        <w:t>——</w:t>
      </w:r>
      <w:r>
        <w:rPr>
          <w:rFonts w:ascii="Times New Roman" w:hAnsi="Times New Roman" w:cs="Times New Roman"/>
          <w:sz w:val="22"/>
          <w:szCs w:val="22"/>
        </w:rPr>
        <w:t>土壤流失量（</w:t>
      </w:r>
      <w:r>
        <w:rPr>
          <w:rFonts w:ascii="Times New Roman" w:eastAsia="Times New Roman" w:hAnsi="Times New Roman" w:cs="Times New Roman"/>
          <w:sz w:val="22"/>
          <w:szCs w:val="22"/>
          <w:lang w:val="en-US" w:eastAsia="en-US" w:bidi="en-US"/>
        </w:rPr>
        <w:t>t</w:t>
      </w:r>
      <w:r>
        <w:rPr>
          <w:rFonts w:ascii="Times New Roman" w:eastAsia="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spacing w:after="0" w:line="547" w:lineRule="exact"/>
        <w:ind w:firstLine="1280"/>
        <w:jc w:val="both"/>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j</w:t>
      </w:r>
      <w:r>
        <w:rPr>
          <w:rFonts w:ascii="Times New Roman" w:hAnsi="Times New Roman" w:cs="Times New Roman"/>
          <w:sz w:val="22"/>
          <w:szCs w:val="22"/>
        </w:rPr>
        <w:t>一一预测时段</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j=l</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即指施工期（含施工准备期）和自然恢复期两个时段；</w:t>
      </w:r>
    </w:p>
    <w:p w:rsidR="00970D88" w:rsidRDefault="00E25DF2">
      <w:pPr>
        <w:pStyle w:val="Bodytext20"/>
        <w:tabs>
          <w:tab w:val="left" w:pos="4696"/>
        </w:tabs>
        <w:spacing w:after="0" w:line="524" w:lineRule="exact"/>
        <w:ind w:left="1240"/>
      </w:pPr>
      <w:r>
        <w:t>i</w:t>
      </w:r>
      <w:r>
        <w:rPr>
          <w:lang w:val="zh-TW" w:eastAsia="zh-TW" w:bidi="zh-TW"/>
        </w:rPr>
        <w:t>—</w:t>
      </w:r>
      <w:r>
        <w:rPr>
          <w:rFonts w:eastAsia="宋体"/>
          <w:lang w:val="zh-TW" w:eastAsia="zh-TW" w:bidi="zh-TW"/>
        </w:rPr>
        <w:t>预测单元，</w:t>
      </w:r>
      <w:r>
        <w:t>i=</w:t>
      </w:r>
      <w:r>
        <w:rPr>
          <w:lang w:val="zh-TW" w:eastAsia="zh-TW" w:bidi="zh-TW"/>
        </w:rPr>
        <w:t>1</w:t>
      </w:r>
      <w:r>
        <w:rPr>
          <w:rFonts w:eastAsia="宋体"/>
          <w:lang w:val="zh-TW" w:eastAsia="zh-CN" w:bidi="zh-TW"/>
        </w:rPr>
        <w:t>，</w:t>
      </w:r>
      <w:r>
        <w:rPr>
          <w:lang w:val="zh-TW" w:eastAsia="zh-TW" w:bidi="zh-TW"/>
        </w:rPr>
        <w:t>2</w:t>
      </w:r>
      <w:r>
        <w:rPr>
          <w:rFonts w:eastAsia="宋体"/>
          <w:lang w:val="zh-TW" w:eastAsia="zh-CN" w:bidi="zh-TW"/>
        </w:rPr>
        <w:t>，</w:t>
      </w:r>
      <w:r>
        <w:rPr>
          <w:lang w:val="zh-TW" w:eastAsia="zh-TW" w:bidi="zh-TW"/>
        </w:rPr>
        <w:t>3</w:t>
      </w:r>
      <w:r>
        <w:rPr>
          <w:rFonts w:eastAsia="宋体"/>
          <w:lang w:val="zh-TW" w:eastAsia="zh-CN" w:bidi="zh-TW"/>
        </w:rPr>
        <w:t>，</w:t>
      </w:r>
      <w:r>
        <w:rPr>
          <w:rFonts w:eastAsia="宋体" w:hint="eastAsia"/>
          <w:lang w:eastAsia="zh-CN" w:bidi="zh-TW"/>
        </w:rPr>
        <w:t>......</w:t>
      </w:r>
      <w:r>
        <w:rPr>
          <w:rFonts w:eastAsia="宋体" w:hint="eastAsia"/>
          <w:lang w:eastAsia="zh-CN" w:bidi="zh-TW"/>
        </w:rPr>
        <w:t>，</w:t>
      </w:r>
      <w:r>
        <w:t>n</w:t>
      </w:r>
      <w:r>
        <w:rPr>
          <w:lang w:val="zh-TW" w:eastAsia="zh-TW" w:bidi="zh-TW"/>
        </w:rPr>
        <w:t>—1</w:t>
      </w:r>
      <w:r>
        <w:rPr>
          <w:rFonts w:eastAsia="宋体"/>
          <w:lang w:val="zh-TW" w:eastAsia="zh-CN" w:bidi="zh-TW"/>
        </w:rPr>
        <w:t>，</w:t>
      </w:r>
      <w:r>
        <w:t>n</w:t>
      </w:r>
      <w:r>
        <w:rPr>
          <w:rFonts w:eastAsia="宋体"/>
        </w:rPr>
        <w:t>；</w:t>
      </w:r>
    </w:p>
    <w:p w:rsidR="00970D88" w:rsidRDefault="00E25DF2">
      <w:pPr>
        <w:pStyle w:val="Bodytext10"/>
        <w:spacing w:after="0" w:line="524" w:lineRule="exact"/>
        <w:ind w:left="1240" w:firstLine="0"/>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F</w:t>
      </w:r>
      <w:r>
        <w:rPr>
          <w:rFonts w:ascii="Times New Roman" w:eastAsia="Times New Roman" w:hAnsi="Times New Roman" w:cs="Times New Roman"/>
          <w:sz w:val="22"/>
          <w:szCs w:val="22"/>
          <w:vertAlign w:val="subscript"/>
          <w:lang w:val="en-US" w:eastAsia="en-US" w:bidi="en-US"/>
        </w:rPr>
        <w:t>J</w:t>
      </w:r>
      <w:r>
        <w:rPr>
          <w:rFonts w:ascii="Times New Roman" w:hAnsi="Times New Roman" w:cs="Times New Roman" w:hint="eastAsia"/>
          <w:sz w:val="22"/>
          <w:szCs w:val="22"/>
          <w:vertAlign w:val="subscript"/>
          <w:lang w:val="en-US" w:eastAsia="zh-CN" w:bidi="en-US"/>
        </w:rPr>
        <w:t>i</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第</w:t>
      </w:r>
      <w:r>
        <w:rPr>
          <w:rFonts w:ascii="Times New Roman" w:eastAsia="Times New Roman" w:hAnsi="Times New Roman" w:cs="Times New Roman"/>
          <w:sz w:val="22"/>
          <w:szCs w:val="22"/>
          <w:lang w:val="en-US" w:eastAsia="en-US" w:bidi="en-US"/>
        </w:rPr>
        <w:t>j</w:t>
      </w:r>
      <w:r>
        <w:rPr>
          <w:rFonts w:ascii="Times New Roman" w:hAnsi="Times New Roman" w:cs="Times New Roman"/>
          <w:sz w:val="22"/>
          <w:szCs w:val="22"/>
        </w:rPr>
        <w:t>年预测时段，第</w:t>
      </w:r>
      <w:r>
        <w:rPr>
          <w:rFonts w:ascii="Times New Roman" w:eastAsia="Times New Roman" w:hAnsi="Times New Roman" w:cs="Times New Roman"/>
          <w:sz w:val="22"/>
          <w:szCs w:val="22"/>
          <w:lang w:val="en-US" w:eastAsia="en-US" w:bidi="en-US"/>
        </w:rPr>
        <w:t>i</w:t>
      </w:r>
      <w:r>
        <w:rPr>
          <w:rFonts w:ascii="Times New Roman" w:hAnsi="Times New Roman" w:cs="Times New Roman"/>
          <w:sz w:val="22"/>
          <w:szCs w:val="22"/>
        </w:rPr>
        <w:t>预测单元的面积</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km</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w:t>
      </w:r>
    </w:p>
    <w:p w:rsidR="00970D88" w:rsidRDefault="00E25DF2">
      <w:pPr>
        <w:pStyle w:val="Bodytext20"/>
        <w:spacing w:after="0" w:line="524" w:lineRule="exact"/>
        <w:ind w:left="1240"/>
      </w:pPr>
      <w:r>
        <w:t>Mj</w:t>
      </w:r>
      <w:r>
        <w:rPr>
          <w:rFonts w:eastAsia="宋体"/>
          <w:lang w:eastAsia="zh-CN"/>
        </w:rPr>
        <w:t>，</w:t>
      </w:r>
      <w:r>
        <w:t>—</w:t>
      </w:r>
      <w:r>
        <w:rPr>
          <w:rFonts w:eastAsia="宋体"/>
          <w:lang w:val="zh-TW" w:eastAsia="zh-TW" w:bidi="zh-TW"/>
        </w:rPr>
        <w:t>第</w:t>
      </w:r>
      <w:r>
        <w:t>j</w:t>
      </w:r>
      <w:r>
        <w:rPr>
          <w:rFonts w:eastAsia="宋体"/>
          <w:lang w:val="zh-TW" w:eastAsia="zh-TW" w:bidi="zh-TW"/>
        </w:rPr>
        <w:t>年预测时段，第</w:t>
      </w:r>
      <w:r>
        <w:t>i</w:t>
      </w:r>
      <w:r>
        <w:rPr>
          <w:rFonts w:eastAsia="宋体"/>
          <w:lang w:val="zh-TW" w:eastAsia="zh-TW" w:bidi="zh-TW"/>
        </w:rPr>
        <w:t>预测单元的土壤侵蚀模数</w:t>
      </w:r>
      <w:r>
        <w:t>［t/（km</w:t>
      </w:r>
      <w:r>
        <w:rPr>
          <w:vertAlign w:val="superscript"/>
        </w:rPr>
        <w:t>2</w:t>
      </w:r>
      <w:r>
        <w:t>-a）］</w:t>
      </w:r>
      <w:r>
        <w:rPr>
          <w:rFonts w:eastAsia="宋体"/>
          <w:lang w:val="zh-TW" w:eastAsia="zh-TW" w:bidi="zh-TW"/>
        </w:rPr>
        <w:t>；</w:t>
      </w:r>
    </w:p>
    <w:p w:rsidR="00970D88" w:rsidRDefault="00E25DF2">
      <w:pPr>
        <w:pStyle w:val="Bodytext10"/>
        <w:spacing w:after="0" w:line="524" w:lineRule="exact"/>
        <w:ind w:left="1240" w:firstLine="0"/>
        <w:rPr>
          <w:rFonts w:ascii="Times New Roman" w:hAnsi="Times New Roman" w:cs="Times New Roman"/>
          <w:sz w:val="22"/>
          <w:szCs w:val="22"/>
          <w:lang w:eastAsia="zh-CN"/>
        </w:rPr>
      </w:pPr>
      <w:r>
        <w:rPr>
          <w:rFonts w:ascii="Times New Roman" w:eastAsia="Times New Roman" w:hAnsi="Times New Roman" w:cs="Times New Roman"/>
          <w:sz w:val="22"/>
          <w:szCs w:val="22"/>
          <w:lang w:val="en-US" w:eastAsia="en-US" w:bidi="en-US"/>
        </w:rPr>
        <w:t>T</w:t>
      </w:r>
      <w:r>
        <w:rPr>
          <w:rFonts w:ascii="Times New Roman" w:eastAsia="Times New Roman" w:hAnsi="Times New Roman" w:cs="Times New Roman"/>
          <w:sz w:val="22"/>
          <w:szCs w:val="22"/>
          <w:vertAlign w:val="subscript"/>
          <w:lang w:val="en-US" w:eastAsia="en-US" w:bidi="en-US"/>
        </w:rPr>
        <w:t>n</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rPr>
        <w:t>第</w:t>
      </w:r>
      <w:r>
        <w:rPr>
          <w:rFonts w:ascii="Times New Roman" w:eastAsia="Times New Roman" w:hAnsi="Times New Roman" w:cs="Times New Roman"/>
          <w:sz w:val="22"/>
          <w:szCs w:val="22"/>
          <w:lang w:val="en-US" w:eastAsia="en-US" w:bidi="en-US"/>
        </w:rPr>
        <w:t>j</w:t>
      </w:r>
      <w:r>
        <w:rPr>
          <w:rFonts w:ascii="Times New Roman" w:hAnsi="Times New Roman" w:cs="Times New Roman"/>
          <w:sz w:val="22"/>
          <w:szCs w:val="22"/>
        </w:rPr>
        <w:t>年预测时段，第</w:t>
      </w:r>
      <w:r>
        <w:rPr>
          <w:rFonts w:ascii="Times New Roman" w:eastAsia="Times New Roman" w:hAnsi="Times New Roman" w:cs="Times New Roman"/>
          <w:sz w:val="22"/>
          <w:szCs w:val="22"/>
          <w:lang w:val="en-US" w:eastAsia="en-US" w:bidi="en-US"/>
        </w:rPr>
        <w:t>i</w:t>
      </w:r>
      <w:r>
        <w:rPr>
          <w:rFonts w:ascii="Times New Roman" w:hAnsi="Times New Roman" w:cs="Times New Roman"/>
          <w:sz w:val="22"/>
          <w:szCs w:val="22"/>
        </w:rPr>
        <w:t>预测单元的预测时段长</w:t>
      </w:r>
      <w:r>
        <w:rPr>
          <w:rFonts w:ascii="Times New Roman" w:eastAsia="Times New Roman" w:hAnsi="Times New Roman" w:cs="Times New Roman"/>
          <w:sz w:val="22"/>
          <w:szCs w:val="22"/>
          <w:lang w:val="en-US" w:eastAsia="en-US" w:bidi="en-US"/>
        </w:rPr>
        <w:t>（a）</w:t>
      </w:r>
      <w:r>
        <w:rPr>
          <w:rFonts w:ascii="Times New Roman" w:hAnsi="Times New Roman" w:cs="Times New Roman"/>
          <w:sz w:val="22"/>
          <w:szCs w:val="22"/>
          <w:lang w:val="en-US" w:eastAsia="zh-CN" w:bidi="en-US"/>
        </w:rPr>
        <w:t>。</w:t>
      </w:r>
    </w:p>
    <w:p w:rsidR="00970D88" w:rsidRDefault="00E25DF2">
      <w:pPr>
        <w:pStyle w:val="Bodytext10"/>
        <w:spacing w:after="240"/>
        <w:ind w:firstLine="520"/>
        <w:rPr>
          <w:rFonts w:ascii="Times New Roman" w:hAnsi="Times New Roman" w:cs="Times New Roman"/>
          <w:sz w:val="22"/>
          <w:szCs w:val="22"/>
        </w:rPr>
      </w:pPr>
      <w:r>
        <w:rPr>
          <w:rFonts w:ascii="Times New Roman" w:hAnsi="Times New Roman" w:cs="Times New Roman"/>
          <w:sz w:val="22"/>
          <w:szCs w:val="22"/>
        </w:rPr>
        <w:t>根据现场调查，项目区各施工单元原生侵蚀模数详见表</w:t>
      </w:r>
      <w:r>
        <w:rPr>
          <w:rFonts w:ascii="Times New Roman" w:eastAsia="Times New Roman" w:hAnsi="Times New Roman" w:cs="Times New Roman"/>
          <w:sz w:val="22"/>
          <w:szCs w:val="22"/>
          <w:lang w:val="en-US" w:eastAsia="en-US" w:bidi="en-US"/>
        </w:rPr>
        <w:t>9.</w:t>
      </w:r>
      <w:r>
        <w:rPr>
          <w:rFonts w:ascii="Times New Roman" w:eastAsia="Times New Roman" w:hAnsi="Times New Roman" w:cs="Times New Roman"/>
          <w:sz w:val="22"/>
          <w:szCs w:val="22"/>
        </w:rPr>
        <w:t>4-4</w:t>
      </w:r>
      <w:r>
        <w:rPr>
          <w:rFonts w:ascii="Times New Roman" w:hAnsi="Times New Roman" w:cs="Times New Roman"/>
          <w:sz w:val="22"/>
          <w:szCs w:val="22"/>
        </w:rPr>
        <w:t>。</w:t>
      </w:r>
    </w:p>
    <w:p w:rsidR="00970D88" w:rsidRDefault="00E25DF2">
      <w:pPr>
        <w:pStyle w:val="Bodytext10"/>
        <w:spacing w:after="240"/>
        <w:ind w:firstLine="520"/>
        <w:jc w:val="center"/>
        <w:rPr>
          <w:rFonts w:ascii="Times New Roman" w:hAnsi="Times New Roman" w:cs="Times New Roman"/>
          <w:sz w:val="22"/>
          <w:szCs w:val="22"/>
        </w:rPr>
      </w:pPr>
      <w:r>
        <w:rPr>
          <w:rFonts w:ascii="Times New Roman" w:hAnsi="Times New Roman" w:cs="Times New Roman"/>
          <w:b/>
          <w:bCs/>
          <w:sz w:val="22"/>
          <w:szCs w:val="22"/>
        </w:rPr>
        <w:t>各防治分区土壤侵蚀模数背景值表</w:t>
      </w:r>
    </w:p>
    <w:p w:rsidR="00970D88" w:rsidRDefault="00970D88">
      <w:pPr>
        <w:pStyle w:val="Bodytext10"/>
        <w:spacing w:after="80"/>
        <w:ind w:firstLine="0"/>
        <w:jc w:val="both"/>
        <w:rPr>
          <w:rFonts w:ascii="Times New Roman" w:hAnsi="Times New Roman" w:cs="Times New Roman"/>
          <w:sz w:val="22"/>
          <w:szCs w:val="22"/>
        </w:rPr>
      </w:pPr>
    </w:p>
    <w:tbl>
      <w:tblPr>
        <w:tblW w:w="0" w:type="auto"/>
        <w:tblLayout w:type="fixed"/>
        <w:tblCellMar>
          <w:left w:w="10" w:type="dxa"/>
          <w:right w:w="10" w:type="dxa"/>
        </w:tblCellMar>
        <w:tblLook w:val="04A0"/>
      </w:tblPr>
      <w:tblGrid>
        <w:gridCol w:w="1157"/>
        <w:gridCol w:w="1522"/>
        <w:gridCol w:w="1147"/>
        <w:gridCol w:w="1162"/>
        <w:gridCol w:w="1838"/>
        <w:gridCol w:w="1147"/>
        <w:gridCol w:w="1181"/>
      </w:tblGrid>
      <w:tr w:rsidR="00970D88">
        <w:trPr>
          <w:trHeight w:hRule="exact" w:val="552"/>
        </w:trPr>
        <w:tc>
          <w:tcPr>
            <w:tcW w:w="1157" w:type="dxa"/>
            <w:tcBorders>
              <w:top w:val="single" w:sz="4" w:space="0" w:color="auto"/>
              <w:left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地貌</w:t>
            </w:r>
          </w:p>
        </w:tc>
        <w:tc>
          <w:tcPr>
            <w:tcW w:w="1522" w:type="dxa"/>
            <w:tcBorders>
              <w:top w:val="single" w:sz="4" w:space="0" w:color="auto"/>
              <w:left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行政区域</w:t>
            </w:r>
          </w:p>
        </w:tc>
        <w:tc>
          <w:tcPr>
            <w:tcW w:w="1147" w:type="dxa"/>
            <w:tcBorders>
              <w:top w:val="single" w:sz="4" w:space="0" w:color="auto"/>
              <w:left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1162" w:type="dxa"/>
            <w:tcBorders>
              <w:top w:val="single" w:sz="4" w:space="0" w:color="auto"/>
              <w:left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临时堆存区</w:t>
            </w:r>
          </w:p>
        </w:tc>
        <w:tc>
          <w:tcPr>
            <w:tcW w:w="1838" w:type="dxa"/>
            <w:tcBorders>
              <w:top w:val="single" w:sz="4" w:space="0" w:color="auto"/>
              <w:left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施工临建区</w:t>
            </w:r>
          </w:p>
        </w:tc>
        <w:tc>
          <w:tcPr>
            <w:tcW w:w="1147" w:type="dxa"/>
            <w:tcBorders>
              <w:top w:val="single" w:sz="4" w:space="0" w:color="auto"/>
              <w:left w:val="single" w:sz="4" w:space="0" w:color="auto"/>
            </w:tcBorders>
            <w:shd w:val="clear" w:color="auto" w:fill="FFFFFF"/>
            <w:vAlign w:val="bottom"/>
          </w:tcPr>
          <w:p w:rsidR="00970D88" w:rsidRDefault="00E25DF2">
            <w:pPr>
              <w:pStyle w:val="Other10"/>
              <w:framePr w:w="9154" w:h="922" w:vSpace="278" w:wrap="notBeside" w:vAnchor="text" w:hAnchor="text" w:x="161" w:y="279"/>
              <w:spacing w:line="235" w:lineRule="exact"/>
              <w:jc w:val="center"/>
              <w:rPr>
                <w:rFonts w:ascii="Times New Roman" w:hAnsi="Times New Roman" w:cs="Times New Roman"/>
                <w:sz w:val="17"/>
                <w:szCs w:val="17"/>
              </w:rPr>
            </w:pPr>
            <w:r>
              <w:rPr>
                <w:rFonts w:ascii="Times New Roman" w:hAnsi="Times New Roman" w:cs="Times New Roman"/>
                <w:sz w:val="17"/>
                <w:szCs w:val="17"/>
              </w:rPr>
              <w:t>脱水固结工程区</w:t>
            </w:r>
          </w:p>
        </w:tc>
        <w:tc>
          <w:tcPr>
            <w:tcW w:w="118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framePr w:w="9154" w:h="922" w:vSpace="278" w:wrap="notBeside" w:vAnchor="text" w:hAnchor="text" w:x="161" w:y="279"/>
              <w:spacing w:line="235" w:lineRule="exact"/>
              <w:jc w:val="center"/>
              <w:rPr>
                <w:rFonts w:ascii="Times New Roman" w:hAnsi="Times New Roman" w:cs="Times New Roman"/>
                <w:sz w:val="17"/>
                <w:szCs w:val="17"/>
              </w:rPr>
            </w:pPr>
            <w:r>
              <w:rPr>
                <w:rFonts w:ascii="Times New Roman" w:hAnsi="Times New Roman" w:cs="Times New Roman"/>
                <w:sz w:val="17"/>
                <w:szCs w:val="17"/>
              </w:rPr>
              <w:t>施工临时道路区</w:t>
            </w:r>
          </w:p>
        </w:tc>
      </w:tr>
      <w:tr w:rsidR="00970D88">
        <w:trPr>
          <w:trHeight w:hRule="exact" w:val="370"/>
        </w:trPr>
        <w:tc>
          <w:tcPr>
            <w:tcW w:w="115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平原区</w:t>
            </w:r>
          </w:p>
        </w:tc>
        <w:tc>
          <w:tcPr>
            <w:tcW w:w="152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11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670</w:t>
            </w:r>
          </w:p>
        </w:tc>
        <w:tc>
          <w:tcPr>
            <w:tcW w:w="116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720</w:t>
            </w:r>
          </w:p>
        </w:tc>
        <w:tc>
          <w:tcPr>
            <w:tcW w:w="183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700</w:t>
            </w:r>
          </w:p>
        </w:tc>
        <w:tc>
          <w:tcPr>
            <w:tcW w:w="11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jc w:val="center"/>
              <w:rPr>
                <w:rFonts w:ascii="Times New Roman" w:hAnsi="Times New Roman" w:cs="Times New Roman"/>
                <w:sz w:val="17"/>
                <w:szCs w:val="17"/>
              </w:rPr>
            </w:pPr>
            <w:r>
              <w:rPr>
                <w:rFonts w:ascii="Times New Roman" w:hAnsi="Times New Roman" w:cs="Times New Roman"/>
                <w:sz w:val="17"/>
                <w:szCs w:val="17"/>
              </w:rPr>
              <w:t>700</w:t>
            </w:r>
          </w:p>
        </w:tc>
        <w:tc>
          <w:tcPr>
            <w:tcW w:w="118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framePr w:w="9154" w:h="922" w:vSpace="278" w:wrap="notBeside" w:vAnchor="text" w:hAnchor="text" w:x="161" w:y="279"/>
              <w:spacing w:line="240" w:lineRule="auto"/>
              <w:ind w:firstLine="400"/>
              <w:rPr>
                <w:rFonts w:ascii="Times New Roman" w:hAnsi="Times New Roman" w:cs="Times New Roman"/>
                <w:sz w:val="17"/>
                <w:szCs w:val="17"/>
              </w:rPr>
            </w:pPr>
            <w:r>
              <w:rPr>
                <w:rFonts w:ascii="Times New Roman" w:hAnsi="Times New Roman" w:cs="Times New Roman"/>
                <w:sz w:val="17"/>
                <w:szCs w:val="17"/>
              </w:rPr>
              <w:t>710</w:t>
            </w:r>
          </w:p>
        </w:tc>
      </w:tr>
    </w:tbl>
    <w:p w:rsidR="00970D88" w:rsidRDefault="00E25DF2">
      <w:pPr>
        <w:pStyle w:val="Tablecaption10"/>
        <w:framePr w:w="715" w:h="216" w:hSpace="160" w:wrap="notBeside" w:vAnchor="text" w:hAnchor="text" w:x="324" w:y="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9.4-4</w:t>
      </w:r>
    </w:p>
    <w:p w:rsidR="00970D88" w:rsidRDefault="00E25DF2">
      <w:pPr>
        <w:pStyle w:val="Tablecaption10"/>
        <w:framePr w:w="1282" w:h="235" w:hSpace="160" w:wrap="notBeside" w:vAnchor="text" w:hAnchor="text" w:x="7812" w:y="1"/>
        <w:rPr>
          <w:rFonts w:ascii="Times New Roman" w:hAnsi="Times New Roman" w:cs="Times New Roman"/>
        </w:rPr>
      </w:pPr>
      <w:r>
        <w:rPr>
          <w:rFonts w:ascii="Times New Roman" w:hAnsi="Times New Roman" w:cs="Times New Roman"/>
        </w:rPr>
        <w:t>单位：</w:t>
      </w:r>
      <w:r>
        <w:rPr>
          <w:rFonts w:ascii="Times New Roman" w:hAnsi="Times New Roman" w:cs="Times New Roman"/>
          <w:lang w:val="en-US" w:eastAsia="en-US" w:bidi="en-US"/>
        </w:rPr>
        <w:t>(t/km</w:t>
      </w:r>
      <w:r>
        <w:rPr>
          <w:rFonts w:ascii="Times New Roman" w:hAnsi="Times New Roman" w:cs="Times New Roman"/>
          <w:vertAlign w:val="superscript"/>
          <w:lang w:val="en-US" w:eastAsia="en-US" w:bidi="en-US"/>
        </w:rPr>
        <w:t>2&gt;</w:t>
      </w:r>
      <w:r>
        <w:rPr>
          <w:rFonts w:ascii="Times New Roman" w:hAnsi="Times New Roman" w:cs="Times New Roman"/>
          <w:lang w:val="en-US" w:eastAsia="en-US" w:bidi="en-US"/>
        </w:rPr>
        <w:t>a)</w:t>
      </w:r>
    </w:p>
    <w:p w:rsidR="00970D88" w:rsidRDefault="00970D88">
      <w:pPr>
        <w:spacing w:line="1" w:lineRule="exact"/>
      </w:pPr>
    </w:p>
    <w:p w:rsidR="00970D88" w:rsidRDefault="00E25DF2">
      <w:pPr>
        <w:pStyle w:val="Tablecaption10"/>
        <w:spacing w:line="360" w:lineRule="auto"/>
        <w:ind w:firstLineChars="200" w:firstLine="440"/>
        <w:rPr>
          <w:rFonts w:ascii="Times New Roman" w:hAnsi="Times New Roman" w:cs="Times New Roman"/>
          <w:sz w:val="22"/>
          <w:szCs w:val="22"/>
        </w:rPr>
      </w:pPr>
      <w:r>
        <w:rPr>
          <w:rFonts w:ascii="Times New Roman" w:hAnsi="Times New Roman" w:cs="Times New Roman"/>
          <w:sz w:val="22"/>
          <w:szCs w:val="22"/>
        </w:rPr>
        <w:t>根据同类项目调查以及本项目所在区域的地形、土壤和降雨条件，釆用专家估算法确定了该项目区各施工单元扰动后土壤侵蚀模数，详见表</w:t>
      </w:r>
      <w:r>
        <w:rPr>
          <w:rFonts w:ascii="Times New Roman" w:hAnsi="Times New Roman" w:cs="Times New Roman"/>
          <w:sz w:val="22"/>
          <w:szCs w:val="22"/>
          <w:lang w:val="en-US" w:eastAsia="en-US"/>
        </w:rPr>
        <w:t>9.</w:t>
      </w:r>
      <w:r>
        <w:rPr>
          <w:rFonts w:ascii="Times New Roman" w:hAnsi="Times New Roman" w:cs="Times New Roman"/>
          <w:sz w:val="22"/>
          <w:szCs w:val="22"/>
        </w:rPr>
        <w:t>4-5</w:t>
      </w:r>
      <w:r>
        <w:rPr>
          <w:rFonts w:ascii="Times New Roman" w:hAnsi="Times New Roman" w:cs="Times New Roman"/>
          <w:sz w:val="22"/>
          <w:szCs w:val="22"/>
        </w:rPr>
        <w:t>。</w:t>
      </w:r>
    </w:p>
    <w:p w:rsidR="00970D88" w:rsidRDefault="00E25DF2">
      <w:pPr>
        <w:pStyle w:val="Bodytext10"/>
        <w:spacing w:after="80"/>
        <w:ind w:firstLine="0"/>
        <w:jc w:val="center"/>
        <w:rPr>
          <w:rFonts w:ascii="Times New Roman" w:hAnsi="Times New Roman" w:cs="Times New Roman"/>
          <w:sz w:val="22"/>
          <w:szCs w:val="22"/>
        </w:rPr>
      </w:pPr>
      <w:r>
        <w:rPr>
          <w:rFonts w:ascii="Times New Roman" w:hAnsi="Times New Roman" w:cs="Times New Roman"/>
          <w:b/>
          <w:bCs/>
          <w:sz w:val="22"/>
          <w:szCs w:val="22"/>
        </w:rPr>
        <w:t>本项目扰动后土壤侵蚀模数</w:t>
      </w:r>
    </w:p>
    <w:p w:rsidR="00970D88" w:rsidRDefault="00E25DF2">
      <w:pPr>
        <w:pStyle w:val="Tablecaption10"/>
        <w:ind w:left="115"/>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9.4-5</w:t>
      </w:r>
    </w:p>
    <w:tbl>
      <w:tblPr>
        <w:tblW w:w="0" w:type="auto"/>
        <w:jc w:val="center"/>
        <w:tblLayout w:type="fixed"/>
        <w:tblCellMar>
          <w:left w:w="10" w:type="dxa"/>
          <w:right w:w="10" w:type="dxa"/>
        </w:tblCellMar>
        <w:tblLook w:val="04A0"/>
      </w:tblPr>
      <w:tblGrid>
        <w:gridCol w:w="2184"/>
        <w:gridCol w:w="1133"/>
        <w:gridCol w:w="2174"/>
        <w:gridCol w:w="1502"/>
        <w:gridCol w:w="2165"/>
      </w:tblGrid>
      <w:tr w:rsidR="00970D88">
        <w:trPr>
          <w:trHeight w:hRule="exact" w:val="475"/>
          <w:jc w:val="center"/>
        </w:trPr>
        <w:tc>
          <w:tcPr>
            <w:tcW w:w="33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区域</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施工准备期</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216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自然恢复期</w:t>
            </w:r>
          </w:p>
        </w:tc>
      </w:tr>
      <w:tr w:rsidR="00970D88">
        <w:trPr>
          <w:trHeight w:hRule="exact" w:val="365"/>
          <w:jc w:val="center"/>
        </w:trPr>
        <w:tc>
          <w:tcPr>
            <w:tcW w:w="33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6100</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5300</w:t>
            </w:r>
          </w:p>
        </w:tc>
        <w:tc>
          <w:tcPr>
            <w:tcW w:w="216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870</w:t>
            </w:r>
          </w:p>
        </w:tc>
      </w:tr>
      <w:tr w:rsidR="00970D88">
        <w:trPr>
          <w:trHeight w:hRule="exact" w:val="365"/>
          <w:jc w:val="center"/>
        </w:trPr>
        <w:tc>
          <w:tcPr>
            <w:tcW w:w="33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6200</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4100</w:t>
            </w:r>
          </w:p>
        </w:tc>
        <w:tc>
          <w:tcPr>
            <w:tcW w:w="216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w:t>
            </w:r>
          </w:p>
        </w:tc>
      </w:tr>
      <w:tr w:rsidR="00970D88">
        <w:trPr>
          <w:trHeight w:hRule="exact" w:val="370"/>
          <w:jc w:val="center"/>
        </w:trPr>
        <w:tc>
          <w:tcPr>
            <w:tcW w:w="33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施工临建区</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6100</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3800</w:t>
            </w:r>
          </w:p>
        </w:tc>
        <w:tc>
          <w:tcPr>
            <w:tcW w:w="216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3317"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固结脱水工程区</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5600</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6700</w:t>
            </w:r>
          </w:p>
        </w:tc>
        <w:tc>
          <w:tcPr>
            <w:tcW w:w="216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820</w:t>
            </w:r>
          </w:p>
        </w:tc>
      </w:tr>
      <w:tr w:rsidR="00970D88">
        <w:trPr>
          <w:trHeight w:hRule="exact" w:val="370"/>
          <w:jc w:val="center"/>
        </w:trPr>
        <w:tc>
          <w:tcPr>
            <w:tcW w:w="218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表土堆置区</w:t>
            </w:r>
          </w:p>
        </w:tc>
        <w:tc>
          <w:tcPr>
            <w:tcW w:w="11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平面</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8600</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5700</w:t>
            </w:r>
          </w:p>
        </w:tc>
        <w:tc>
          <w:tcPr>
            <w:tcW w:w="216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2184" w:type="dxa"/>
            <w:vMerge/>
            <w:tcBorders>
              <w:left w:val="single" w:sz="4" w:space="0" w:color="auto"/>
            </w:tcBorders>
            <w:shd w:val="clear" w:color="auto" w:fill="FFFFFF"/>
            <w:vAlign w:val="center"/>
          </w:tcPr>
          <w:p w:rsidR="00970D88" w:rsidRDefault="00970D88"/>
        </w:tc>
        <w:tc>
          <w:tcPr>
            <w:tcW w:w="11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坡面</w:t>
            </w:r>
          </w:p>
        </w:tc>
        <w:tc>
          <w:tcPr>
            <w:tcW w:w="21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10400</w:t>
            </w: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8200</w:t>
            </w:r>
          </w:p>
        </w:tc>
        <w:tc>
          <w:tcPr>
            <w:tcW w:w="216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5"/>
          <w:jc w:val="center"/>
        </w:trPr>
        <w:tc>
          <w:tcPr>
            <w:tcW w:w="218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临时堆存区</w:t>
            </w:r>
          </w:p>
        </w:tc>
        <w:tc>
          <w:tcPr>
            <w:tcW w:w="11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平面</w:t>
            </w:r>
          </w:p>
        </w:tc>
        <w:tc>
          <w:tcPr>
            <w:tcW w:w="2174" w:type="dxa"/>
            <w:tcBorders>
              <w:top w:val="single" w:sz="4" w:space="0" w:color="auto"/>
              <w:left w:val="single" w:sz="4" w:space="0" w:color="auto"/>
            </w:tcBorders>
            <w:shd w:val="clear" w:color="auto" w:fill="FFFFFF"/>
          </w:tcPr>
          <w:p w:rsidR="00970D88" w:rsidRDefault="00970D88">
            <w:pPr>
              <w:rPr>
                <w:sz w:val="10"/>
                <w:szCs w:val="10"/>
              </w:rPr>
            </w:pPr>
          </w:p>
        </w:tc>
        <w:tc>
          <w:tcPr>
            <w:tcW w:w="15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9200</w:t>
            </w:r>
          </w:p>
        </w:tc>
        <w:tc>
          <w:tcPr>
            <w:tcW w:w="216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w:t>
            </w:r>
          </w:p>
        </w:tc>
      </w:tr>
      <w:tr w:rsidR="00970D88">
        <w:trPr>
          <w:trHeight w:hRule="exact" w:val="384"/>
          <w:jc w:val="center"/>
        </w:trPr>
        <w:tc>
          <w:tcPr>
            <w:tcW w:w="2184" w:type="dxa"/>
            <w:vMerge/>
            <w:tcBorders>
              <w:left w:val="single" w:sz="4" w:space="0" w:color="auto"/>
              <w:bottom w:val="single" w:sz="4" w:space="0" w:color="auto"/>
            </w:tcBorders>
            <w:shd w:val="clear" w:color="auto" w:fill="FFFFFF"/>
            <w:vAlign w:val="center"/>
          </w:tcPr>
          <w:p w:rsidR="00970D88" w:rsidRDefault="00970D88"/>
        </w:tc>
        <w:tc>
          <w:tcPr>
            <w:tcW w:w="113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坡面</w:t>
            </w:r>
          </w:p>
        </w:tc>
        <w:tc>
          <w:tcPr>
            <w:tcW w:w="217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5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11400</w:t>
            </w:r>
          </w:p>
        </w:tc>
        <w:tc>
          <w:tcPr>
            <w:tcW w:w="216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w:t>
            </w:r>
          </w:p>
        </w:tc>
      </w:tr>
    </w:tbl>
    <w:p w:rsidR="00970D88" w:rsidRDefault="00E25DF2">
      <w:pPr>
        <w:pStyle w:val="Bodytext10"/>
        <w:spacing w:after="0" w:line="521" w:lineRule="exact"/>
        <w:ind w:firstLine="520"/>
        <w:rPr>
          <w:rFonts w:ascii="Times New Roman" w:hAnsi="Times New Roman" w:cs="Times New Roman"/>
          <w:sz w:val="22"/>
          <w:szCs w:val="22"/>
        </w:rPr>
      </w:pPr>
      <w:bookmarkStart w:id="741" w:name="bookmark603"/>
      <w:r>
        <w:rPr>
          <w:rFonts w:ascii="Times New Roman" w:eastAsia="Times New Roman" w:hAnsi="Times New Roman" w:cs="Times New Roman"/>
          <w:sz w:val="22"/>
          <w:szCs w:val="22"/>
        </w:rPr>
        <w:t>3</w:t>
      </w:r>
      <w:bookmarkEnd w:id="741"/>
      <w:r>
        <w:rPr>
          <w:rFonts w:ascii="Times New Roman" w:eastAsia="Times New Roman" w:hAnsi="Times New Roman" w:cs="Times New Roman"/>
          <w:sz w:val="22"/>
          <w:szCs w:val="22"/>
        </w:rPr>
        <w:t>）</w:t>
      </w:r>
      <w:r>
        <w:rPr>
          <w:rFonts w:ascii="Times New Roman" w:hAnsi="Times New Roman" w:cs="Times New Roman"/>
          <w:sz w:val="22"/>
          <w:szCs w:val="22"/>
        </w:rPr>
        <w:t>预测结果</w:t>
      </w:r>
    </w:p>
    <w:p w:rsidR="00970D88" w:rsidRDefault="00E25DF2">
      <w:pPr>
        <w:pStyle w:val="Bodytext10"/>
        <w:spacing w:after="0" w:line="521" w:lineRule="exact"/>
        <w:ind w:firstLine="540"/>
        <w:jc w:val="both"/>
        <w:rPr>
          <w:rFonts w:ascii="Times New Roman" w:hAnsi="Times New Roman" w:cs="Times New Roman"/>
          <w:sz w:val="22"/>
          <w:szCs w:val="22"/>
        </w:rPr>
      </w:pPr>
      <w:r>
        <w:rPr>
          <w:rFonts w:ascii="Times New Roman" w:hAnsi="Times New Roman" w:cs="Times New Roman"/>
          <w:sz w:val="22"/>
          <w:szCs w:val="22"/>
        </w:rPr>
        <w:t>水土流失主要来源于建设中的弃土、弃渣、填筑与开挖形成的裸露坡面、施工临时用地等。根据水土流失的主要来源，分类逐项预测各分区产生的水土流失量，表土堆置区可能造成水土流失量及新增水土流失量计入各分区中（各区流失面积已扣除表土堆置面积），各分区水土流失预测情况如下：</w:t>
      </w:r>
    </w:p>
    <w:p w:rsidR="00970D88" w:rsidRDefault="00E25DF2">
      <w:pPr>
        <w:pStyle w:val="Bodytext10"/>
        <w:spacing w:after="240" w:line="521" w:lineRule="exact"/>
        <w:ind w:firstLine="540"/>
        <w:jc w:val="both"/>
        <w:rPr>
          <w:rFonts w:ascii="Times New Roman" w:hAnsi="Times New Roman" w:cs="Times New Roman"/>
          <w:sz w:val="22"/>
          <w:szCs w:val="22"/>
        </w:rPr>
      </w:pPr>
      <w:r>
        <w:rPr>
          <w:rFonts w:ascii="Times New Roman" w:hAnsi="Times New Roman" w:cs="Times New Roman"/>
          <w:sz w:val="22"/>
          <w:szCs w:val="22"/>
        </w:rPr>
        <w:t>主体工程区建设期水土流失总量为</w:t>
      </w:r>
      <w:r>
        <w:rPr>
          <w:rFonts w:ascii="Times New Roman" w:eastAsia="Times New Roman" w:hAnsi="Times New Roman" w:cs="Times New Roman"/>
          <w:sz w:val="22"/>
          <w:szCs w:val="22"/>
          <w:lang w:val="en-US" w:eastAsia="en-US" w:bidi="en-US"/>
        </w:rPr>
        <w:t>536t</w:t>
      </w:r>
      <w:r>
        <w:rPr>
          <w:rFonts w:ascii="Times New Roman" w:hAnsi="Times New Roman" w:cs="Times New Roman"/>
          <w:sz w:val="22"/>
          <w:szCs w:val="22"/>
          <w:lang w:val="en-US" w:eastAsia="zh-CN" w:bidi="en-US"/>
        </w:rPr>
        <w:t>，</w:t>
      </w:r>
      <w:r>
        <w:rPr>
          <w:rFonts w:ascii="Times New Roman" w:hAnsi="Times New Roman" w:cs="Times New Roman"/>
          <w:sz w:val="22"/>
          <w:szCs w:val="22"/>
        </w:rPr>
        <w:t>其中新增水土流失量</w:t>
      </w:r>
      <w:r>
        <w:rPr>
          <w:rFonts w:ascii="Times New Roman" w:eastAsia="Times New Roman" w:hAnsi="Times New Roman" w:cs="Times New Roman"/>
          <w:sz w:val="22"/>
          <w:szCs w:val="22"/>
          <w:lang w:val="en-US" w:eastAsia="en-US" w:bidi="en-US"/>
        </w:rPr>
        <w:t>465t</w:t>
      </w:r>
      <w:r>
        <w:rPr>
          <w:rFonts w:ascii="Times New Roman" w:hAnsi="Times New Roman" w:cs="Times New Roman"/>
          <w:sz w:val="22"/>
          <w:szCs w:val="22"/>
          <w:lang w:val="en-US" w:eastAsia="en-US" w:bidi="en-US"/>
        </w:rPr>
        <w:t>；</w:t>
      </w:r>
      <w:r>
        <w:rPr>
          <w:rFonts w:ascii="Times New Roman" w:hAnsi="Times New Roman" w:cs="Times New Roman"/>
          <w:sz w:val="22"/>
          <w:szCs w:val="22"/>
        </w:rPr>
        <w:t>施工道路区建设期水土流失总量为</w:t>
      </w:r>
      <w:r>
        <w:rPr>
          <w:rFonts w:ascii="Times New Roman" w:eastAsia="Times New Roman" w:hAnsi="Times New Roman" w:cs="Times New Roman"/>
          <w:sz w:val="22"/>
          <w:szCs w:val="22"/>
          <w:lang w:val="en-US" w:eastAsia="en-US" w:bidi="en-US"/>
        </w:rPr>
        <w:t>212t</w:t>
      </w:r>
      <w:r>
        <w:rPr>
          <w:rFonts w:ascii="Times New Roman" w:hAnsi="Times New Roman" w:cs="Times New Roman"/>
          <w:sz w:val="22"/>
          <w:szCs w:val="22"/>
          <w:lang w:val="en-US" w:eastAsia="zh-CN" w:bidi="en-US"/>
        </w:rPr>
        <w:t>，</w:t>
      </w:r>
      <w:r>
        <w:rPr>
          <w:rFonts w:ascii="Times New Roman" w:hAnsi="Times New Roman" w:cs="Times New Roman"/>
          <w:sz w:val="22"/>
          <w:szCs w:val="22"/>
        </w:rPr>
        <w:t>其中新增水土流失量</w:t>
      </w:r>
      <w:r>
        <w:rPr>
          <w:rFonts w:ascii="Times New Roman" w:eastAsia="Times New Roman" w:hAnsi="Times New Roman" w:cs="Times New Roman"/>
          <w:sz w:val="22"/>
          <w:szCs w:val="22"/>
          <w:lang w:val="en-US" w:eastAsia="en-US" w:bidi="en-US"/>
        </w:rPr>
        <w:t>198t</w:t>
      </w:r>
      <w:r>
        <w:rPr>
          <w:rFonts w:ascii="Times New Roman" w:hAnsi="Times New Roman" w:cs="Times New Roman"/>
          <w:sz w:val="22"/>
          <w:szCs w:val="22"/>
          <w:lang w:val="en-US" w:eastAsia="en-US" w:bidi="en-US"/>
        </w:rPr>
        <w:t>；</w:t>
      </w:r>
      <w:r>
        <w:rPr>
          <w:rFonts w:ascii="Times New Roman" w:hAnsi="Times New Roman" w:cs="Times New Roman"/>
          <w:sz w:val="22"/>
          <w:szCs w:val="22"/>
        </w:rPr>
        <w:t>施工临建区建设期水土流失总量为</w:t>
      </w:r>
      <w:r>
        <w:rPr>
          <w:rFonts w:ascii="Times New Roman" w:eastAsia="Times New Roman" w:hAnsi="Times New Roman" w:cs="Times New Roman"/>
          <w:sz w:val="22"/>
          <w:szCs w:val="22"/>
          <w:lang w:val="en-US" w:eastAsia="en-US" w:bidi="en-US"/>
        </w:rPr>
        <w:t>13t</w:t>
      </w:r>
      <w:r>
        <w:rPr>
          <w:rFonts w:ascii="Times New Roman" w:eastAsia="Times New Roman" w:hAnsi="Times New Roman" w:cs="Times New Roman"/>
          <w:sz w:val="22"/>
          <w:szCs w:val="22"/>
        </w:rPr>
        <w:t>（</w:t>
      </w:r>
      <w:r>
        <w:rPr>
          <w:rFonts w:ascii="Times New Roman" w:hAnsi="Times New Roman" w:cs="Times New Roman"/>
          <w:sz w:val="22"/>
          <w:szCs w:val="22"/>
        </w:rPr>
        <w:t>含表土堆置区水土流失量），其中新增水土流失量</w:t>
      </w:r>
      <w:r>
        <w:rPr>
          <w:rFonts w:ascii="Times New Roman" w:eastAsia="Times New Roman" w:hAnsi="Times New Roman" w:cs="Times New Roman"/>
          <w:sz w:val="22"/>
          <w:szCs w:val="22"/>
          <w:lang w:val="en-US" w:eastAsia="en-US" w:bidi="en-US"/>
        </w:rPr>
        <w:t>12t</w:t>
      </w:r>
      <w:r>
        <w:rPr>
          <w:rFonts w:ascii="Times New Roman" w:eastAsia="Times New Roman" w:hAnsi="Times New Roman" w:cs="Times New Roman"/>
          <w:sz w:val="22"/>
          <w:szCs w:val="22"/>
        </w:rPr>
        <w:t>（</w:t>
      </w:r>
      <w:r>
        <w:rPr>
          <w:rFonts w:ascii="Times New Roman" w:hAnsi="Times New Roman" w:cs="Times New Roman"/>
          <w:sz w:val="22"/>
          <w:szCs w:val="22"/>
        </w:rPr>
        <w:t>含表土堆置区水土流失量）；脱水固结工程区可能造成水土流失量为</w:t>
      </w:r>
      <w:r>
        <w:rPr>
          <w:rFonts w:ascii="Times New Roman" w:eastAsia="Times New Roman" w:hAnsi="Times New Roman" w:cs="Times New Roman"/>
          <w:sz w:val="22"/>
          <w:szCs w:val="22"/>
          <w:lang w:val="en-US" w:eastAsia="en-US" w:bidi="en-US"/>
        </w:rPr>
        <w:t>102t</w:t>
      </w:r>
      <w:r>
        <w:rPr>
          <w:rFonts w:ascii="Times New Roman" w:hAnsi="Times New Roman" w:cs="Times New Roman"/>
          <w:sz w:val="22"/>
          <w:szCs w:val="22"/>
          <w:lang w:val="en-US" w:eastAsia="zh-CN" w:bidi="en-US"/>
        </w:rPr>
        <w:t>，</w:t>
      </w:r>
      <w:r>
        <w:rPr>
          <w:rFonts w:ascii="Times New Roman" w:hAnsi="Times New Roman" w:cs="Times New Roman"/>
          <w:sz w:val="22"/>
          <w:szCs w:val="22"/>
        </w:rPr>
        <w:t>其中新增水土流失量为</w:t>
      </w:r>
      <w:r>
        <w:rPr>
          <w:rFonts w:ascii="Times New Roman" w:eastAsia="Times New Roman" w:hAnsi="Times New Roman" w:cs="Times New Roman"/>
          <w:sz w:val="22"/>
          <w:szCs w:val="22"/>
          <w:lang w:val="en-US" w:eastAsia="en-US" w:bidi="en-US"/>
        </w:rPr>
        <w:t>82t</w:t>
      </w:r>
      <w:r>
        <w:rPr>
          <w:rFonts w:ascii="Times New Roman" w:hAnsi="Times New Roman" w:cs="Times New Roman"/>
          <w:sz w:val="22"/>
          <w:szCs w:val="22"/>
          <w:lang w:val="en-US" w:eastAsia="en-US" w:bidi="en-US"/>
        </w:rPr>
        <w:t>；</w:t>
      </w:r>
      <w:r>
        <w:rPr>
          <w:rFonts w:ascii="Times New Roman" w:hAnsi="Times New Roman" w:cs="Times New Roman"/>
          <w:sz w:val="22"/>
          <w:szCs w:val="22"/>
        </w:rPr>
        <w:t>临时堆存场区可能造成水土流失量为</w:t>
      </w:r>
      <w:r>
        <w:rPr>
          <w:rFonts w:ascii="Times New Roman" w:eastAsia="Times New Roman" w:hAnsi="Times New Roman" w:cs="Times New Roman"/>
          <w:sz w:val="22"/>
          <w:szCs w:val="22"/>
          <w:lang w:val="en-US" w:eastAsia="en-US" w:bidi="en-US"/>
        </w:rPr>
        <w:t>1257t</w:t>
      </w:r>
      <w:r>
        <w:rPr>
          <w:rFonts w:ascii="Times New Roman" w:hAnsi="Times New Roman" w:cs="Times New Roman"/>
          <w:sz w:val="22"/>
          <w:szCs w:val="22"/>
          <w:lang w:val="en-US" w:eastAsia="zh-CN" w:bidi="en-US"/>
        </w:rPr>
        <w:t>，</w:t>
      </w:r>
      <w:r>
        <w:rPr>
          <w:rFonts w:ascii="Times New Roman" w:hAnsi="Times New Roman" w:cs="Times New Roman"/>
          <w:sz w:val="22"/>
          <w:szCs w:val="22"/>
        </w:rPr>
        <w:t>其中新增水土流失量为</w:t>
      </w:r>
      <w:r>
        <w:rPr>
          <w:rFonts w:ascii="Times New Roman" w:eastAsia="Times New Roman" w:hAnsi="Times New Roman" w:cs="Times New Roman"/>
          <w:sz w:val="22"/>
          <w:szCs w:val="22"/>
          <w:lang w:val="en-US" w:eastAsia="en-US" w:bidi="en-US"/>
        </w:rPr>
        <w:t>1050t</w:t>
      </w:r>
      <w:r>
        <w:rPr>
          <w:rFonts w:ascii="Times New Roman" w:hAnsi="Times New Roman" w:cs="Times New Roman"/>
          <w:sz w:val="22"/>
          <w:szCs w:val="22"/>
          <w:lang w:val="en-US" w:eastAsia="zh-CN" w:bidi="en-US"/>
        </w:rPr>
        <w:t>。</w:t>
      </w:r>
      <w:r>
        <w:rPr>
          <w:rFonts w:ascii="Times New Roman" w:hAnsi="Times New Roman" w:cs="Times New Roman"/>
          <w:sz w:val="22"/>
          <w:szCs w:val="22"/>
        </w:rPr>
        <w:t>详见表</w:t>
      </w:r>
      <w:r>
        <w:rPr>
          <w:rFonts w:ascii="Times New Roman" w:eastAsia="Times New Roman" w:hAnsi="Times New Roman" w:cs="Times New Roman"/>
          <w:sz w:val="22"/>
          <w:szCs w:val="22"/>
        </w:rPr>
        <w:t>9.4</w:t>
      </w:r>
      <w:r>
        <w:rPr>
          <w:rFonts w:ascii="Times New Roman" w:hAnsi="Times New Roman" w:cs="Times New Roman"/>
          <w:sz w:val="22"/>
          <w:szCs w:val="22"/>
          <w:lang w:val="en-US" w:eastAsia="zh-CN"/>
        </w:rPr>
        <w:t>-</w:t>
      </w:r>
      <w:r>
        <w:rPr>
          <w:rFonts w:ascii="Times New Roman" w:eastAsia="Times New Roman" w:hAnsi="Times New Roman" w:cs="Times New Roman"/>
          <w:sz w:val="22"/>
          <w:szCs w:val="22"/>
        </w:rPr>
        <w:t>6</w:t>
      </w:r>
      <w:r>
        <w:rPr>
          <w:rFonts w:ascii="Times New Roman" w:hAnsi="Times New Roman" w:cs="Times New Roman"/>
          <w:sz w:val="22"/>
          <w:szCs w:val="22"/>
        </w:rPr>
        <w:t>。</w:t>
      </w:r>
    </w:p>
    <w:p w:rsidR="00970D88" w:rsidRDefault="00E25DF2">
      <w:pPr>
        <w:pStyle w:val="Bodytext10"/>
        <w:spacing w:after="240" w:line="521" w:lineRule="exact"/>
        <w:ind w:firstLine="540"/>
        <w:jc w:val="both"/>
        <w:rPr>
          <w:rFonts w:ascii="Times New Roman" w:hAnsi="Times New Roman" w:cs="Times New Roman"/>
          <w:sz w:val="22"/>
          <w:szCs w:val="22"/>
        </w:rPr>
      </w:pPr>
      <w:r>
        <w:rPr>
          <w:rFonts w:ascii="Times New Roman" w:hAnsi="Times New Roman" w:cs="Times New Roman"/>
          <w:b/>
          <w:bCs/>
          <w:sz w:val="22"/>
          <w:szCs w:val="22"/>
        </w:rPr>
        <w:t>各分区水土流失预测计算表</w:t>
      </w:r>
    </w:p>
    <w:tbl>
      <w:tblPr>
        <w:tblW w:w="0" w:type="auto"/>
        <w:jc w:val="center"/>
        <w:tblLayout w:type="fixed"/>
        <w:tblCellMar>
          <w:left w:w="10" w:type="dxa"/>
          <w:right w:w="10" w:type="dxa"/>
        </w:tblCellMar>
        <w:tblLook w:val="04A0"/>
      </w:tblPr>
      <w:tblGrid>
        <w:gridCol w:w="701"/>
        <w:gridCol w:w="1128"/>
        <w:gridCol w:w="1128"/>
        <w:gridCol w:w="466"/>
        <w:gridCol w:w="1147"/>
        <w:gridCol w:w="768"/>
        <w:gridCol w:w="893"/>
        <w:gridCol w:w="672"/>
        <w:gridCol w:w="528"/>
        <w:gridCol w:w="485"/>
        <w:gridCol w:w="494"/>
        <w:gridCol w:w="509"/>
      </w:tblGrid>
      <w:tr w:rsidR="00970D88">
        <w:trPr>
          <w:trHeight w:hRule="exact" w:val="274"/>
          <w:jc w:val="center"/>
        </w:trPr>
        <w:tc>
          <w:tcPr>
            <w:tcW w:w="8919" w:type="dxa"/>
            <w:gridSpan w:val="12"/>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9.4-6</w:t>
            </w:r>
          </w:p>
        </w:tc>
      </w:tr>
      <w:tr w:rsidR="00970D88">
        <w:trPr>
          <w:trHeight w:hRule="exact" w:val="341"/>
          <w:jc w:val="center"/>
        </w:trPr>
        <w:tc>
          <w:tcPr>
            <w:tcW w:w="701"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行政区划</w:t>
            </w:r>
          </w:p>
        </w:tc>
        <w:tc>
          <w:tcPr>
            <w:tcW w:w="2722" w:type="dxa"/>
            <w:gridSpan w:val="3"/>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施工单元</w:t>
            </w:r>
          </w:p>
        </w:tc>
        <w:tc>
          <w:tcPr>
            <w:tcW w:w="114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预测时段</w:t>
            </w:r>
          </w:p>
        </w:tc>
        <w:tc>
          <w:tcPr>
            <w:tcW w:w="768"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土壤侵蚀背景值</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(t/km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.a)</w:t>
            </w:r>
          </w:p>
        </w:tc>
        <w:tc>
          <w:tcPr>
            <w:tcW w:w="893" w:type="dxa"/>
            <w:vMerge w:val="restart"/>
            <w:tcBorders>
              <w:top w:val="single" w:sz="4" w:space="0" w:color="auto"/>
              <w:left w:val="single" w:sz="4" w:space="0" w:color="auto"/>
            </w:tcBorders>
            <w:shd w:val="clear" w:color="auto" w:fill="FFFFFF"/>
            <w:vAlign w:val="center"/>
          </w:tcPr>
          <w:p w:rsidR="00970D88" w:rsidRDefault="00E25DF2">
            <w:pPr>
              <w:pStyle w:val="Other10"/>
              <w:spacing w:line="229" w:lineRule="exact"/>
              <w:jc w:val="center"/>
              <w:rPr>
                <w:rFonts w:ascii="Times New Roman" w:hAnsi="Times New Roman" w:cs="Times New Roman"/>
                <w:sz w:val="17"/>
                <w:szCs w:val="17"/>
              </w:rPr>
            </w:pPr>
            <w:r>
              <w:rPr>
                <w:rFonts w:ascii="Times New Roman" w:hAnsi="Times New Roman" w:cs="Times New Roman"/>
                <w:sz w:val="17"/>
                <w:szCs w:val="17"/>
              </w:rPr>
              <w:t>扰动后土壤侵蚀模数</w:t>
            </w:r>
            <w:r>
              <w:rPr>
                <w:rFonts w:ascii="Times New Roman" w:hAnsi="Times New Roman" w:cs="Times New Roman"/>
                <w:sz w:val="17"/>
                <w:szCs w:val="17"/>
                <w:lang w:val="en-US" w:eastAsia="en-US" w:bidi="en-US"/>
              </w:rPr>
              <w:t>(t/km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.a)</w:t>
            </w:r>
          </w:p>
        </w:tc>
        <w:tc>
          <w:tcPr>
            <w:tcW w:w="672"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ind w:firstLine="140"/>
              <w:jc w:val="center"/>
              <w:rPr>
                <w:rFonts w:ascii="Times New Roman" w:hAnsi="Times New Roman" w:cs="Times New Roman"/>
                <w:sz w:val="17"/>
                <w:szCs w:val="17"/>
              </w:rPr>
            </w:pPr>
            <w:r>
              <w:rPr>
                <w:rFonts w:ascii="Times New Roman" w:hAnsi="Times New Roman" w:cs="Times New Roman"/>
                <w:sz w:val="17"/>
                <w:szCs w:val="17"/>
              </w:rPr>
              <w:t>流失面积</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528"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侵蚀时间</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(a)</w:t>
            </w:r>
          </w:p>
        </w:tc>
        <w:tc>
          <w:tcPr>
            <w:tcW w:w="1488"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水土流失量</w:t>
            </w:r>
            <w:r>
              <w:rPr>
                <w:rFonts w:ascii="Times New Roman" w:hAnsi="Times New Roman" w:cs="Times New Roman"/>
                <w:sz w:val="17"/>
                <w:szCs w:val="17"/>
                <w:lang w:val="en-US" w:eastAsia="en-US" w:bidi="en-US"/>
              </w:rPr>
              <w:t>(t)</w:t>
            </w:r>
          </w:p>
        </w:tc>
      </w:tr>
      <w:tr w:rsidR="00970D88">
        <w:trPr>
          <w:trHeight w:hRule="exact" w:val="605"/>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vMerge/>
            <w:tcBorders>
              <w:left w:val="single" w:sz="4" w:space="0" w:color="auto"/>
            </w:tcBorders>
            <w:shd w:val="clear" w:color="auto" w:fill="FFFFFF"/>
            <w:vAlign w:val="center"/>
          </w:tcPr>
          <w:p w:rsidR="00970D88" w:rsidRDefault="00970D88"/>
        </w:tc>
        <w:tc>
          <w:tcPr>
            <w:tcW w:w="768" w:type="dxa"/>
            <w:vMerge/>
            <w:tcBorders>
              <w:left w:val="single" w:sz="4" w:space="0" w:color="auto"/>
            </w:tcBorders>
            <w:shd w:val="clear" w:color="auto" w:fill="FFFFFF"/>
            <w:vAlign w:val="center"/>
          </w:tcPr>
          <w:p w:rsidR="00970D88" w:rsidRDefault="00970D88">
            <w:pPr>
              <w:jc w:val="center"/>
            </w:pPr>
          </w:p>
        </w:tc>
        <w:tc>
          <w:tcPr>
            <w:tcW w:w="893" w:type="dxa"/>
            <w:vMerge/>
            <w:tcBorders>
              <w:left w:val="single" w:sz="4" w:space="0" w:color="auto"/>
            </w:tcBorders>
            <w:shd w:val="clear" w:color="auto" w:fill="FFFFFF"/>
            <w:vAlign w:val="center"/>
          </w:tcPr>
          <w:p w:rsidR="00970D88" w:rsidRDefault="00970D88">
            <w:pPr>
              <w:jc w:val="center"/>
            </w:pPr>
          </w:p>
        </w:tc>
        <w:tc>
          <w:tcPr>
            <w:tcW w:w="672" w:type="dxa"/>
            <w:vMerge/>
            <w:tcBorders>
              <w:left w:val="single" w:sz="4" w:space="0" w:color="auto"/>
            </w:tcBorders>
            <w:shd w:val="clear" w:color="auto" w:fill="FFFFFF"/>
            <w:vAlign w:val="center"/>
          </w:tcPr>
          <w:p w:rsidR="00970D88" w:rsidRDefault="00970D88">
            <w:pPr>
              <w:jc w:val="center"/>
            </w:pPr>
          </w:p>
        </w:tc>
        <w:tc>
          <w:tcPr>
            <w:tcW w:w="528" w:type="dxa"/>
            <w:vMerge/>
            <w:tcBorders>
              <w:left w:val="single" w:sz="4" w:space="0" w:color="auto"/>
            </w:tcBorders>
            <w:shd w:val="clear" w:color="auto" w:fill="FFFFFF"/>
            <w:vAlign w:val="center"/>
          </w:tcPr>
          <w:p w:rsidR="00970D88" w:rsidRDefault="00970D88">
            <w:pPr>
              <w:jc w:val="center"/>
            </w:pP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新增</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原生</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总量</w:t>
            </w:r>
          </w:p>
        </w:tc>
      </w:tr>
      <w:tr w:rsidR="00970D88">
        <w:trPr>
          <w:trHeight w:hRule="exact" w:val="350"/>
          <w:jc w:val="center"/>
        </w:trPr>
        <w:tc>
          <w:tcPr>
            <w:tcW w:w="70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2722" w:type="dxa"/>
            <w:gridSpan w:val="3"/>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施工准备期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670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6100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19.32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105</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13</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118</w:t>
            </w:r>
          </w:p>
        </w:tc>
      </w:tr>
      <w:tr w:rsidR="00970D88">
        <w:trPr>
          <w:trHeight w:hRule="exact" w:val="355"/>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670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32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0.4</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358</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52</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410</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自然恢复期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670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rPr>
              <w:t>870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93</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6</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8</w:t>
            </w:r>
          </w:p>
        </w:tc>
      </w:tr>
      <w:tr w:rsidR="00970D88">
        <w:trPr>
          <w:trHeight w:hRule="exact" w:val="360"/>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6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9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7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2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465</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71</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536</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施工准备期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710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6200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27</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4</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31</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710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4100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133</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28</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161</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自然恢复期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710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46</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18</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20</w:t>
            </w:r>
          </w:p>
        </w:tc>
      </w:tr>
      <w:tr w:rsidR="00970D88">
        <w:trPr>
          <w:trHeight w:hRule="exact" w:val="355"/>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6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9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7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2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162</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50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212</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1128"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施工临建区</w:t>
            </w:r>
          </w:p>
        </w:tc>
        <w:tc>
          <w:tcPr>
            <w:tcW w:w="1594" w:type="dxa"/>
            <w:gridSpan w:val="2"/>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施工区</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施工准备期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6100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594" w:type="dxa"/>
            <w:gridSpan w:val="2"/>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3800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10</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128"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表土堆置区</w:t>
            </w:r>
          </w:p>
        </w:tc>
        <w:tc>
          <w:tcPr>
            <w:tcW w:w="46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平面</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施工准备期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466" w:type="dxa"/>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5700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46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坡面</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施工准备期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10400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0.01</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466" w:type="dxa"/>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8200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01</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2741"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6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9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7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2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13</w:t>
            </w:r>
          </w:p>
        </w:tc>
      </w:tr>
      <w:tr w:rsidR="00970D88">
        <w:trPr>
          <w:trHeight w:hRule="exact" w:val="341"/>
          <w:jc w:val="center"/>
        </w:trPr>
        <w:tc>
          <w:tcPr>
            <w:tcW w:w="701" w:type="dxa"/>
            <w:vMerge/>
            <w:tcBorders>
              <w:left w:val="single" w:sz="4" w:space="0" w:color="auto"/>
              <w:bottom w:val="single" w:sz="4" w:space="0" w:color="auto"/>
            </w:tcBorders>
            <w:shd w:val="clear" w:color="auto" w:fill="FFFFFF"/>
            <w:vAlign w:val="center"/>
          </w:tcPr>
          <w:p w:rsidR="00970D88" w:rsidRDefault="00970D88"/>
        </w:tc>
        <w:tc>
          <w:tcPr>
            <w:tcW w:w="2722" w:type="dxa"/>
            <w:gridSpan w:val="3"/>
            <w:vMerge w:val="restart"/>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脱水固结工程区</w:t>
            </w:r>
          </w:p>
        </w:tc>
        <w:tc>
          <w:tcPr>
            <w:tcW w:w="11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施工准备期</w:t>
            </w:r>
          </w:p>
        </w:tc>
        <w:tc>
          <w:tcPr>
            <w:tcW w:w="76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5600</w:t>
            </w: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4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c>
          <w:tcPr>
            <w:tcW w:w="4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w:t>
            </w:r>
          </w:p>
        </w:tc>
        <w:tc>
          <w:tcPr>
            <w:tcW w:w="509"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9</w:t>
            </w:r>
          </w:p>
        </w:tc>
      </w:tr>
      <w:tr w:rsidR="00970D88">
        <w:trPr>
          <w:trHeight w:hRule="exact" w:val="350"/>
          <w:jc w:val="center"/>
        </w:trPr>
        <w:tc>
          <w:tcPr>
            <w:tcW w:w="701" w:type="dxa"/>
            <w:vMerge/>
            <w:tcBorders>
              <w:top w:val="single" w:sz="4" w:space="0" w:color="auto"/>
              <w:left w:val="single" w:sz="4" w:space="0" w:color="auto"/>
            </w:tcBorders>
            <w:shd w:val="clear" w:color="auto" w:fill="FFFFFF"/>
            <w:vAlign w:val="center"/>
          </w:tcPr>
          <w:p w:rsidR="00970D88" w:rsidRDefault="00970D88"/>
        </w:tc>
        <w:tc>
          <w:tcPr>
            <w:tcW w:w="2722" w:type="dxa"/>
            <w:gridSpan w:val="3"/>
            <w:vMerge/>
            <w:tcBorders>
              <w:top w:val="single" w:sz="4" w:space="0" w:color="auto"/>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6700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73</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8</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81</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自然恢复期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700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rPr>
              <w:t>820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12</w:t>
            </w:r>
          </w:p>
        </w:tc>
      </w:tr>
      <w:tr w:rsidR="00970D88">
        <w:trPr>
          <w:trHeight w:hRule="exact" w:val="355"/>
          <w:jc w:val="center"/>
        </w:trPr>
        <w:tc>
          <w:tcPr>
            <w:tcW w:w="701" w:type="dxa"/>
            <w:vMerge/>
            <w:tcBorders>
              <w:left w:val="single" w:sz="4" w:space="0" w:color="auto"/>
            </w:tcBorders>
            <w:shd w:val="clear" w:color="auto" w:fill="FFFFFF"/>
            <w:vAlign w:val="center"/>
          </w:tcPr>
          <w:p w:rsidR="00970D88" w:rsidRDefault="00970D88"/>
        </w:tc>
        <w:tc>
          <w:tcPr>
            <w:tcW w:w="2722" w:type="dxa"/>
            <w:gridSpan w:val="3"/>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6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9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7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2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82</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20</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102</w:t>
            </w:r>
          </w:p>
        </w:tc>
      </w:tr>
      <w:tr w:rsidR="00970D88">
        <w:trPr>
          <w:trHeight w:hRule="exact" w:val="346"/>
          <w:jc w:val="center"/>
        </w:trPr>
        <w:tc>
          <w:tcPr>
            <w:tcW w:w="701" w:type="dxa"/>
            <w:vMerge/>
            <w:tcBorders>
              <w:left w:val="single" w:sz="4" w:space="0" w:color="auto"/>
            </w:tcBorders>
            <w:shd w:val="clear" w:color="auto" w:fill="FFFFFF"/>
            <w:vAlign w:val="center"/>
          </w:tcPr>
          <w:p w:rsidR="00970D88" w:rsidRDefault="00970D88"/>
        </w:tc>
        <w:tc>
          <w:tcPr>
            <w:tcW w:w="1128"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临时堆存区</w:t>
            </w:r>
          </w:p>
        </w:tc>
        <w:tc>
          <w:tcPr>
            <w:tcW w:w="1594" w:type="dxa"/>
            <w:gridSpan w:val="2"/>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平面</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9200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79</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0.6</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549</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47</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596</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594" w:type="dxa"/>
            <w:gridSpan w:val="2"/>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自然恢复期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rPr>
              <w:t>800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79</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77</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86</w:t>
            </w:r>
          </w:p>
        </w:tc>
      </w:tr>
      <w:tr w:rsidR="00970D88">
        <w:trPr>
          <w:trHeight w:hRule="exact" w:val="350"/>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594" w:type="dxa"/>
            <w:gridSpan w:val="2"/>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坡面</w:t>
            </w:r>
          </w:p>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11400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15</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0.6</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458</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31</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489</w:t>
            </w:r>
          </w:p>
        </w:tc>
      </w:tr>
      <w:tr w:rsidR="00970D88">
        <w:trPr>
          <w:trHeight w:hRule="exact" w:val="355"/>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1594" w:type="dxa"/>
            <w:gridSpan w:val="2"/>
            <w:vMerge/>
            <w:tcBorders>
              <w:left w:val="single" w:sz="4" w:space="0" w:color="auto"/>
            </w:tcBorders>
            <w:shd w:val="clear" w:color="auto" w:fill="FFFFFF"/>
            <w:vAlign w:val="center"/>
          </w:tcPr>
          <w:p w:rsidR="00970D88" w:rsidRDefault="00970D88"/>
        </w:tc>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自然恢复期</w:t>
            </w:r>
          </w:p>
        </w:tc>
        <w:tc>
          <w:tcPr>
            <w:tcW w:w="76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jc w:val="center"/>
              <w:rPr>
                <w:rFonts w:ascii="Times New Roman" w:hAnsi="Times New Roman" w:cs="Times New Roman"/>
                <w:sz w:val="17"/>
                <w:szCs w:val="17"/>
              </w:rPr>
            </w:pPr>
            <w:r>
              <w:rPr>
                <w:rFonts w:ascii="Times New Roman" w:hAnsi="Times New Roman" w:cs="Times New Roman"/>
                <w:sz w:val="17"/>
                <w:szCs w:val="17"/>
              </w:rPr>
              <w:t>720</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15</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34</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52</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jc w:val="center"/>
              <w:rPr>
                <w:rFonts w:ascii="Times New Roman" w:hAnsi="Times New Roman" w:cs="Times New Roman"/>
                <w:sz w:val="17"/>
                <w:szCs w:val="17"/>
              </w:rPr>
            </w:pPr>
            <w:r>
              <w:rPr>
                <w:rFonts w:ascii="Times New Roman" w:hAnsi="Times New Roman" w:cs="Times New Roman"/>
                <w:sz w:val="17"/>
                <w:szCs w:val="17"/>
              </w:rPr>
              <w:t>86</w:t>
            </w:r>
          </w:p>
        </w:tc>
      </w:tr>
      <w:tr w:rsidR="00970D88">
        <w:trPr>
          <w:trHeight w:hRule="exact" w:val="355"/>
          <w:jc w:val="center"/>
        </w:trPr>
        <w:tc>
          <w:tcPr>
            <w:tcW w:w="701" w:type="dxa"/>
            <w:vMerge/>
            <w:tcBorders>
              <w:left w:val="single" w:sz="4" w:space="0" w:color="auto"/>
            </w:tcBorders>
            <w:shd w:val="clear" w:color="auto" w:fill="FFFFFF"/>
            <w:vAlign w:val="center"/>
          </w:tcPr>
          <w:p w:rsidR="00970D88" w:rsidRDefault="00970D88"/>
        </w:tc>
        <w:tc>
          <w:tcPr>
            <w:tcW w:w="1128" w:type="dxa"/>
            <w:vMerge/>
            <w:tcBorders>
              <w:left w:val="single" w:sz="4" w:space="0" w:color="auto"/>
            </w:tcBorders>
            <w:shd w:val="clear" w:color="auto" w:fill="FFFFFF"/>
            <w:vAlign w:val="center"/>
          </w:tcPr>
          <w:p w:rsidR="00970D88" w:rsidRDefault="00970D88"/>
        </w:tc>
        <w:tc>
          <w:tcPr>
            <w:tcW w:w="2741"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小计</w:t>
            </w:r>
          </w:p>
        </w:tc>
        <w:tc>
          <w:tcPr>
            <w:tcW w:w="76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93"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7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28"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4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1050</w:t>
            </w:r>
          </w:p>
        </w:tc>
        <w:tc>
          <w:tcPr>
            <w:tcW w:w="4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207</w:t>
            </w:r>
          </w:p>
        </w:tc>
        <w:tc>
          <w:tcPr>
            <w:tcW w:w="5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1257</w:t>
            </w:r>
          </w:p>
        </w:tc>
      </w:tr>
      <w:tr w:rsidR="00970D88">
        <w:trPr>
          <w:trHeight w:hRule="exact" w:val="370"/>
          <w:jc w:val="center"/>
        </w:trPr>
        <w:tc>
          <w:tcPr>
            <w:tcW w:w="701" w:type="dxa"/>
            <w:vMerge/>
            <w:tcBorders>
              <w:left w:val="single" w:sz="4" w:space="0" w:color="auto"/>
              <w:bottom w:val="single" w:sz="4" w:space="0" w:color="auto"/>
            </w:tcBorders>
            <w:shd w:val="clear" w:color="auto" w:fill="FFFFFF"/>
            <w:vAlign w:val="center"/>
          </w:tcPr>
          <w:p w:rsidR="00970D88" w:rsidRDefault="00970D88"/>
        </w:tc>
        <w:tc>
          <w:tcPr>
            <w:tcW w:w="3869" w:type="dxa"/>
            <w:gridSpan w:val="4"/>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768"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93"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528"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4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1770</w:t>
            </w:r>
          </w:p>
        </w:tc>
        <w:tc>
          <w:tcPr>
            <w:tcW w:w="4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350</w:t>
            </w:r>
          </w:p>
        </w:tc>
        <w:tc>
          <w:tcPr>
            <w:tcW w:w="509"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2120</w:t>
            </w:r>
          </w:p>
        </w:tc>
      </w:tr>
    </w:tbl>
    <w:p w:rsidR="00970D88" w:rsidRDefault="00E25DF2">
      <w:pPr>
        <w:pStyle w:val="Bodytext10"/>
        <w:spacing w:after="0" w:line="520" w:lineRule="exact"/>
        <w:ind w:firstLine="460"/>
        <w:rPr>
          <w:rFonts w:ascii="Times New Roman" w:hAnsi="Times New Roman" w:cs="Times New Roman"/>
          <w:sz w:val="22"/>
          <w:szCs w:val="22"/>
        </w:rPr>
      </w:pPr>
      <w:r>
        <w:rPr>
          <w:rFonts w:ascii="Times New Roman" w:hAnsi="Times New Roman" w:cs="Times New Roman"/>
          <w:sz w:val="22"/>
          <w:szCs w:val="22"/>
        </w:rPr>
        <w:t>本项目可能造成的水土流失危害主要有以下几个方面：</w:t>
      </w:r>
    </w:p>
    <w:p w:rsidR="00970D88" w:rsidRDefault="00E25DF2">
      <w:pPr>
        <w:pStyle w:val="Bodytext10"/>
        <w:numPr>
          <w:ilvl w:val="0"/>
          <w:numId w:val="56"/>
        </w:numPr>
        <w:spacing w:after="0" w:line="520" w:lineRule="exact"/>
        <w:ind w:firstLine="580"/>
        <w:jc w:val="both"/>
        <w:rPr>
          <w:rFonts w:ascii="Times New Roman" w:hAnsi="Times New Roman" w:cs="Times New Roman"/>
          <w:sz w:val="22"/>
          <w:szCs w:val="22"/>
        </w:rPr>
      </w:pPr>
      <w:bookmarkStart w:id="742" w:name="bookmark604"/>
      <w:bookmarkEnd w:id="742"/>
      <w:r>
        <w:rPr>
          <w:rFonts w:ascii="Times New Roman" w:hAnsi="Times New Roman" w:cs="Times New Roman"/>
          <w:sz w:val="22"/>
          <w:szCs w:val="22"/>
        </w:rPr>
        <w:t>对水土资源可能造成的危害。施工过程中，大面积的土石方开挖回填破坏了项目区的地表原貌，破坏林草植被，使植被拦截、蓄留雨水和固结土壤的能力丧失，同时大量的回填土堆积在场地上，遭遇暴雨时将成为强度水土流失的策源地。不可再生的土壤资源将随雨水流失，对水土资源造成较大破坏。本项目为线状工程，水土流失造成的影响范围大，如果泥沙随水流输送到项目区外的其它地方，将造成较大范围内的不利影响。</w:t>
      </w:r>
    </w:p>
    <w:p w:rsidR="00970D88" w:rsidRDefault="00E25DF2">
      <w:pPr>
        <w:pStyle w:val="Bodytext10"/>
        <w:numPr>
          <w:ilvl w:val="0"/>
          <w:numId w:val="56"/>
        </w:numPr>
        <w:tabs>
          <w:tab w:val="left" w:pos="1272"/>
        </w:tabs>
        <w:spacing w:after="0" w:line="533" w:lineRule="exact"/>
        <w:ind w:left="160" w:firstLine="620"/>
        <w:jc w:val="both"/>
        <w:rPr>
          <w:rFonts w:ascii="Times New Roman" w:hAnsi="Times New Roman" w:cs="Times New Roman"/>
          <w:sz w:val="22"/>
          <w:szCs w:val="22"/>
        </w:rPr>
      </w:pPr>
      <w:bookmarkStart w:id="743" w:name="bookmark605"/>
      <w:bookmarkEnd w:id="743"/>
      <w:r>
        <w:rPr>
          <w:rFonts w:ascii="Times New Roman" w:hAnsi="Times New Roman" w:cs="Times New Roman"/>
          <w:sz w:val="22"/>
          <w:szCs w:val="22"/>
        </w:rPr>
        <w:t>工程建设破坏了地表植被，使土壤裸露，表土失去有效保护层，影响土壤的含水量、透水性、抗蚀性、抗冲性等，造成土壤质地的下降，土壤中腐殖质、有机质含量明显降低，肥力下降，生长条件恶化，进而造成土地生产力迅速衰减。</w:t>
      </w:r>
    </w:p>
    <w:p w:rsidR="00970D88" w:rsidRDefault="00E25DF2">
      <w:pPr>
        <w:pStyle w:val="Bodytext10"/>
        <w:numPr>
          <w:ilvl w:val="0"/>
          <w:numId w:val="56"/>
        </w:numPr>
        <w:tabs>
          <w:tab w:val="left" w:pos="1262"/>
        </w:tabs>
        <w:spacing w:after="360" w:line="533" w:lineRule="exact"/>
        <w:ind w:left="160" w:firstLine="620"/>
        <w:jc w:val="both"/>
        <w:rPr>
          <w:rFonts w:ascii="Times New Roman" w:hAnsi="Times New Roman" w:cs="Times New Roman"/>
          <w:sz w:val="22"/>
          <w:szCs w:val="22"/>
        </w:rPr>
      </w:pPr>
      <w:bookmarkStart w:id="744" w:name="bookmark606"/>
      <w:bookmarkEnd w:id="744"/>
      <w:r>
        <w:rPr>
          <w:rFonts w:ascii="Times New Roman" w:hAnsi="Times New Roman" w:cs="Times New Roman"/>
          <w:sz w:val="22"/>
          <w:szCs w:val="22"/>
        </w:rPr>
        <w:t>本项目临时堆存场区堆放的土石方量较大，扰动地表面积较大，堆存时间较久，如果防护不当易对周边耕地和排水系统造成不良影响。</w:t>
      </w:r>
    </w:p>
    <w:p w:rsidR="00970D88" w:rsidRDefault="00E25DF2">
      <w:pPr>
        <w:pStyle w:val="Heading210"/>
        <w:keepNext/>
        <w:keepLines/>
        <w:spacing w:after="360"/>
        <w:ind w:firstLine="160"/>
        <w:jc w:val="both"/>
        <w:rPr>
          <w:rFonts w:ascii="Times New Roman" w:hAnsi="Times New Roman" w:cs="Times New Roman"/>
          <w:b/>
          <w:bCs/>
          <w:sz w:val="30"/>
          <w:szCs w:val="30"/>
        </w:rPr>
      </w:pPr>
      <w:bookmarkStart w:id="745" w:name="_Toc27191"/>
      <w:bookmarkStart w:id="746" w:name="_Toc20773"/>
      <w:bookmarkStart w:id="747" w:name="_Toc23417"/>
      <w:bookmarkStart w:id="748" w:name="bookmark609"/>
      <w:bookmarkStart w:id="749" w:name="bookmark608"/>
      <w:bookmarkStart w:id="750" w:name="bookmark607"/>
      <w:r>
        <w:rPr>
          <w:rFonts w:ascii="Times New Roman" w:eastAsia="Times New Roman" w:hAnsi="Times New Roman" w:cs="Times New Roman"/>
          <w:b/>
          <w:bCs/>
          <w:sz w:val="30"/>
          <w:szCs w:val="30"/>
          <w:lang w:val="en-US" w:eastAsia="en-US" w:bidi="en-US"/>
        </w:rPr>
        <w:t>9.</w:t>
      </w:r>
      <w:r>
        <w:rPr>
          <w:rFonts w:ascii="Times New Roman" w:eastAsia="Times New Roman" w:hAnsi="Times New Roman" w:cs="Times New Roman"/>
          <w:b/>
          <w:bCs/>
          <w:sz w:val="30"/>
          <w:szCs w:val="30"/>
        </w:rPr>
        <w:t>5</w:t>
      </w:r>
      <w:r>
        <w:rPr>
          <w:rFonts w:ascii="Times New Roman" w:hAnsi="Times New Roman" w:cs="Times New Roman"/>
          <w:b/>
          <w:bCs/>
          <w:sz w:val="30"/>
          <w:szCs w:val="30"/>
        </w:rPr>
        <w:t>水土流失防治标准和总体布局</w:t>
      </w:r>
      <w:bookmarkEnd w:id="745"/>
      <w:bookmarkEnd w:id="746"/>
      <w:bookmarkEnd w:id="747"/>
      <w:bookmarkEnd w:id="748"/>
      <w:bookmarkEnd w:id="749"/>
      <w:bookmarkEnd w:id="750"/>
    </w:p>
    <w:p w:rsidR="00970D88" w:rsidRDefault="00E25DF2">
      <w:pPr>
        <w:pStyle w:val="Bodytext30"/>
        <w:spacing w:after="0" w:line="427" w:lineRule="auto"/>
        <w:ind w:firstLine="160"/>
        <w:jc w:val="both"/>
        <w:rPr>
          <w:sz w:val="22"/>
          <w:szCs w:val="22"/>
        </w:rPr>
      </w:pPr>
      <w:r>
        <w:t>9.5.</w:t>
      </w:r>
      <w:r>
        <w:rPr>
          <w:lang w:val="zh-TW" w:eastAsia="zh-TW" w:bidi="zh-TW"/>
        </w:rPr>
        <w:t>1</w:t>
      </w:r>
      <w:r>
        <w:rPr>
          <w:rFonts w:eastAsia="宋体"/>
          <w:b/>
          <w:bCs/>
          <w:sz w:val="22"/>
          <w:szCs w:val="22"/>
          <w:lang w:val="zh-TW" w:eastAsia="zh-TW" w:bidi="zh-TW"/>
        </w:rPr>
        <w:t>防治目标</w:t>
      </w:r>
    </w:p>
    <w:p w:rsidR="00970D88" w:rsidRDefault="00E25DF2">
      <w:pPr>
        <w:pStyle w:val="Bodytext10"/>
        <w:spacing w:after="280" w:line="510" w:lineRule="exact"/>
        <w:ind w:left="160" w:firstLine="460"/>
        <w:jc w:val="both"/>
        <w:rPr>
          <w:rFonts w:ascii="Times New Roman" w:hAnsi="Times New Roman" w:cs="Times New Roman"/>
          <w:sz w:val="22"/>
          <w:szCs w:val="22"/>
          <w:lang w:eastAsia="zh-CN"/>
        </w:rPr>
      </w:pPr>
      <w:r>
        <w:rPr>
          <w:rFonts w:ascii="Times New Roman" w:hAnsi="Times New Roman" w:cs="Times New Roman"/>
          <w:sz w:val="22"/>
          <w:szCs w:val="22"/>
        </w:rPr>
        <w:t>根据《生产建设项目水土流失防治标准》</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 50434-2018)</w:t>
      </w:r>
      <w:r>
        <w:rPr>
          <w:rFonts w:ascii="Times New Roman" w:hAnsi="Times New Roman" w:cs="Times New Roman"/>
          <w:sz w:val="22"/>
          <w:szCs w:val="22"/>
          <w:lang w:eastAsia="zh-CN"/>
        </w:rPr>
        <w:t>，</w:t>
      </w:r>
      <w:r>
        <w:rPr>
          <w:rFonts w:ascii="Times New Roman" w:hAnsi="Times New Roman" w:cs="Times New Roman"/>
          <w:sz w:val="22"/>
          <w:szCs w:val="22"/>
        </w:rPr>
        <w:t>本项目水土流失防治执行建设类项目一级防治标准，根据建设区所在水土流失两区划分情况、降雨量以及现有植被覆盖和水土流失情况对防治标准进行修正，修正后的六项防治目标值详见表</w:t>
      </w:r>
      <w:r>
        <w:rPr>
          <w:rFonts w:ascii="Times New Roman" w:eastAsia="Times New Roman" w:hAnsi="Times New Roman" w:cs="Times New Roman"/>
          <w:sz w:val="22"/>
          <w:szCs w:val="22"/>
          <w:lang w:val="en-US" w:eastAsia="en-US" w:bidi="en-US"/>
        </w:rPr>
        <w:t>9.</w:t>
      </w:r>
      <w:r>
        <w:rPr>
          <w:rFonts w:ascii="Times New Roman" w:eastAsia="Times New Roman" w:hAnsi="Times New Roman" w:cs="Times New Roman"/>
          <w:sz w:val="22"/>
          <w:szCs w:val="22"/>
          <w:lang w:val="zh-CN" w:eastAsia="zh-CN" w:bidi="zh-CN"/>
        </w:rPr>
        <w:t>5</w:t>
      </w:r>
      <w:r>
        <w:rPr>
          <w:rFonts w:ascii="Times New Roman" w:eastAsia="Times New Roman" w:hAnsi="Times New Roman" w:cs="Times New Roman"/>
          <w:sz w:val="22"/>
          <w:szCs w:val="22"/>
          <w:vertAlign w:val="superscript"/>
          <w:lang w:val="zh-CN" w:eastAsia="zh-CN" w:bidi="zh-CN"/>
        </w:rPr>
        <w:t>_</w:t>
      </w:r>
      <w:r>
        <w:rPr>
          <w:rFonts w:ascii="Times New Roman" w:eastAsia="Times New Roman" w:hAnsi="Times New Roman" w:cs="Times New Roman"/>
          <w:sz w:val="22"/>
          <w:szCs w:val="22"/>
          <w:lang w:val="zh-CN" w:eastAsia="zh-CN" w:bidi="zh-CN"/>
        </w:rPr>
        <w:t>1</w:t>
      </w:r>
      <w:r>
        <w:rPr>
          <w:rFonts w:ascii="Times New Roman" w:hAnsi="Times New Roman" w:cs="Times New Roman"/>
          <w:sz w:val="22"/>
          <w:szCs w:val="22"/>
          <w:lang w:val="en-US" w:eastAsia="zh-CN" w:bidi="en-US"/>
        </w:rPr>
        <w:t>。</w:t>
      </w:r>
    </w:p>
    <w:p w:rsidR="00970D88" w:rsidRDefault="00E25DF2">
      <w:pPr>
        <w:pStyle w:val="Bodytext10"/>
        <w:ind w:firstLine="0"/>
        <w:jc w:val="center"/>
        <w:rPr>
          <w:rFonts w:ascii="Times New Roman" w:hAnsi="Times New Roman" w:cs="Times New Roman"/>
          <w:sz w:val="22"/>
          <w:szCs w:val="22"/>
        </w:rPr>
      </w:pPr>
      <w:r>
        <w:rPr>
          <w:rFonts w:ascii="Times New Roman" w:hAnsi="Times New Roman" w:cs="Times New Roman"/>
          <w:b/>
          <w:bCs/>
          <w:sz w:val="22"/>
          <w:szCs w:val="22"/>
        </w:rPr>
        <w:t>水土流失防治目标值表</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9.5-1</w:t>
      </w:r>
    </w:p>
    <w:tbl>
      <w:tblPr>
        <w:tblW w:w="0" w:type="auto"/>
        <w:jc w:val="center"/>
        <w:tblLayout w:type="fixed"/>
        <w:tblCellMar>
          <w:left w:w="10" w:type="dxa"/>
          <w:right w:w="10" w:type="dxa"/>
        </w:tblCellMar>
        <w:tblLook w:val="04A0"/>
      </w:tblPr>
      <w:tblGrid>
        <w:gridCol w:w="2534"/>
        <w:gridCol w:w="1094"/>
        <w:gridCol w:w="1445"/>
        <w:gridCol w:w="1320"/>
        <w:gridCol w:w="1574"/>
        <w:gridCol w:w="1310"/>
      </w:tblGrid>
      <w:tr w:rsidR="00970D88">
        <w:trPr>
          <w:trHeight w:hRule="exact" w:val="494"/>
          <w:jc w:val="center"/>
        </w:trPr>
        <w:tc>
          <w:tcPr>
            <w:tcW w:w="2534" w:type="dxa"/>
            <w:tcBorders>
              <w:top w:val="single" w:sz="4" w:space="0" w:color="auto"/>
              <w:left w:val="single" w:sz="4" w:space="0" w:color="auto"/>
              <w:bottom w:val="single" w:sz="4" w:space="0" w:color="auto"/>
            </w:tcBorders>
            <w:shd w:val="clear" w:color="auto" w:fill="FFFFFF"/>
          </w:tcPr>
          <w:p w:rsidR="00970D88" w:rsidRDefault="00970D88">
            <w:pPr>
              <w:pStyle w:val="Other10"/>
              <w:spacing w:line="240" w:lineRule="auto"/>
              <w:jc w:val="center"/>
              <w:rPr>
                <w:rFonts w:ascii="Times New Roman" w:hAnsi="Times New Roman" w:cs="Times New Roman"/>
                <w:sz w:val="17"/>
                <w:szCs w:val="17"/>
              </w:rPr>
            </w:pPr>
          </w:p>
        </w:tc>
        <w:tc>
          <w:tcPr>
            <w:tcW w:w="1094" w:type="dxa"/>
            <w:tcBorders>
              <w:top w:val="single" w:sz="4" w:space="0" w:color="auto"/>
              <w:left w:val="single" w:sz="4" w:space="0" w:color="auto"/>
              <w:bottom w:val="single" w:sz="4" w:space="0" w:color="auto"/>
            </w:tcBorders>
            <w:shd w:val="clear" w:color="auto" w:fill="FFFFFF"/>
            <w:vAlign w:val="bottom"/>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国家标准</w:t>
            </w:r>
          </w:p>
        </w:tc>
        <w:tc>
          <w:tcPr>
            <w:tcW w:w="1445" w:type="dxa"/>
            <w:tcBorders>
              <w:top w:val="single" w:sz="4" w:space="0" w:color="auto"/>
              <w:left w:val="single" w:sz="4" w:space="0" w:color="auto"/>
              <w:bottom w:val="single" w:sz="4" w:space="0" w:color="auto"/>
            </w:tcBorders>
            <w:shd w:val="clear" w:color="auto" w:fill="FFFFFF"/>
            <w:vAlign w:val="bottom"/>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按降水量修正</w:t>
            </w:r>
          </w:p>
        </w:tc>
        <w:tc>
          <w:tcPr>
            <w:tcW w:w="1320" w:type="dxa"/>
            <w:tcBorders>
              <w:top w:val="single" w:sz="4" w:space="0" w:color="auto"/>
              <w:left w:val="single" w:sz="4" w:space="0" w:color="auto"/>
              <w:bottom w:val="single" w:sz="4" w:space="0" w:color="auto"/>
            </w:tcBorders>
            <w:shd w:val="clear" w:color="auto" w:fill="FFFFFF"/>
            <w:vAlign w:val="bottom"/>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按地貌修正</w:t>
            </w:r>
          </w:p>
        </w:tc>
        <w:tc>
          <w:tcPr>
            <w:tcW w:w="1574" w:type="dxa"/>
            <w:tcBorders>
              <w:top w:val="single" w:sz="4" w:space="0" w:color="auto"/>
              <w:left w:val="single" w:sz="4" w:space="0" w:color="auto"/>
              <w:bottom w:val="single" w:sz="4" w:space="0" w:color="auto"/>
            </w:tcBorders>
            <w:shd w:val="clear" w:color="auto" w:fill="FFFFFF"/>
            <w:vAlign w:val="bottom"/>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按土壤侵蚀强度修正</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bottom"/>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本方案综合目标值</w:t>
            </w:r>
          </w:p>
        </w:tc>
      </w:tr>
      <w:tr w:rsidR="00970D88">
        <w:trPr>
          <w:trHeight w:hRule="exact" w:val="384"/>
          <w:jc w:val="center"/>
        </w:trPr>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lastRenderedPageBreak/>
              <w:t>水土流失总治理度</w:t>
            </w:r>
            <w:r>
              <w:rPr>
                <w:rFonts w:ascii="Times New Roman" w:hAnsi="Times New Roman" w:cs="Times New Roman"/>
                <w:sz w:val="17"/>
                <w:szCs w:val="17"/>
              </w:rPr>
              <w:t>(%)</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98</w:t>
            </w:r>
          </w:p>
        </w:tc>
        <w:tc>
          <w:tcPr>
            <w:tcW w:w="14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3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99</w:t>
            </w:r>
          </w:p>
        </w:tc>
      </w:tr>
      <w:tr w:rsidR="00970D88">
        <w:trPr>
          <w:trHeight w:hRule="exact" w:val="394"/>
          <w:jc w:val="center"/>
        </w:trPr>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土壤流失控制比</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0.9</w:t>
            </w:r>
          </w:p>
        </w:tc>
        <w:tc>
          <w:tcPr>
            <w:tcW w:w="14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w:t>
            </w:r>
          </w:p>
        </w:tc>
        <w:tc>
          <w:tcPr>
            <w:tcW w:w="13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p>
        </w:tc>
      </w:tr>
      <w:tr w:rsidR="00970D88">
        <w:trPr>
          <w:trHeight w:hRule="exact" w:val="389"/>
          <w:jc w:val="center"/>
        </w:trPr>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渣土防护率</w:t>
            </w:r>
            <w:r>
              <w:rPr>
                <w:rFonts w:ascii="Times New Roman" w:hAnsi="Times New Roman" w:cs="Times New Roman"/>
                <w:sz w:val="17"/>
                <w:szCs w:val="17"/>
              </w:rPr>
              <w:t>(%)</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95</w:t>
            </w:r>
          </w:p>
        </w:tc>
        <w:tc>
          <w:tcPr>
            <w:tcW w:w="14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3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95</w:t>
            </w:r>
          </w:p>
        </w:tc>
      </w:tr>
      <w:tr w:rsidR="00970D88">
        <w:trPr>
          <w:trHeight w:hRule="exact" w:val="394"/>
          <w:jc w:val="center"/>
        </w:trPr>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表土保护率</w:t>
            </w:r>
            <w:r>
              <w:rPr>
                <w:rFonts w:ascii="Times New Roman" w:hAnsi="Times New Roman" w:cs="Times New Roman"/>
                <w:sz w:val="17"/>
                <w:szCs w:val="17"/>
              </w:rPr>
              <w:t>(%)</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92</w:t>
            </w:r>
          </w:p>
        </w:tc>
        <w:tc>
          <w:tcPr>
            <w:tcW w:w="1445"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574" w:type="dxa"/>
            <w:tcBorders>
              <w:top w:val="single" w:sz="4" w:space="0" w:color="auto"/>
              <w:left w:val="single" w:sz="4" w:space="0" w:color="auto"/>
            </w:tcBorders>
            <w:shd w:val="clear" w:color="auto" w:fill="FFFFFF"/>
          </w:tcPr>
          <w:p w:rsidR="00970D88" w:rsidRDefault="00970D88">
            <w:pPr>
              <w:rPr>
                <w:sz w:val="10"/>
                <w:szCs w:val="10"/>
              </w:rPr>
            </w:pPr>
          </w:p>
        </w:tc>
        <w:tc>
          <w:tcPr>
            <w:tcW w:w="13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92</w:t>
            </w:r>
          </w:p>
        </w:tc>
      </w:tr>
      <w:tr w:rsidR="00970D88">
        <w:trPr>
          <w:trHeight w:hRule="exact" w:val="389"/>
          <w:jc w:val="center"/>
        </w:trPr>
        <w:tc>
          <w:tcPr>
            <w:tcW w:w="25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林草植被恢复率</w:t>
            </w:r>
            <w:r>
              <w:rPr>
                <w:rFonts w:ascii="Times New Roman" w:hAnsi="Times New Roman" w:cs="Times New Roman"/>
                <w:sz w:val="17"/>
                <w:szCs w:val="17"/>
              </w:rPr>
              <w:t>(%)</w:t>
            </w:r>
          </w:p>
        </w:tc>
        <w:tc>
          <w:tcPr>
            <w:tcW w:w="10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98</w:t>
            </w:r>
          </w:p>
        </w:tc>
        <w:tc>
          <w:tcPr>
            <w:tcW w:w="144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31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99</w:t>
            </w:r>
          </w:p>
        </w:tc>
      </w:tr>
      <w:tr w:rsidR="00970D88">
        <w:trPr>
          <w:trHeight w:hRule="exact" w:val="418"/>
          <w:jc w:val="center"/>
        </w:trPr>
        <w:tc>
          <w:tcPr>
            <w:tcW w:w="25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林草覆盖率</w:t>
            </w:r>
            <w:r>
              <w:rPr>
                <w:rFonts w:ascii="Times New Roman" w:hAnsi="Times New Roman" w:cs="Times New Roman"/>
                <w:sz w:val="17"/>
                <w:szCs w:val="17"/>
              </w:rPr>
              <w:t>(%)</w:t>
            </w:r>
          </w:p>
        </w:tc>
        <w:tc>
          <w:tcPr>
            <w:tcW w:w="10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w:t>
            </w:r>
          </w:p>
        </w:tc>
        <w:tc>
          <w:tcPr>
            <w:tcW w:w="144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3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15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131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27</w:t>
            </w:r>
          </w:p>
        </w:tc>
      </w:tr>
    </w:tbl>
    <w:p w:rsidR="00970D88" w:rsidRDefault="00970D88">
      <w:pPr>
        <w:spacing w:after="359" w:line="1" w:lineRule="exact"/>
      </w:pPr>
    </w:p>
    <w:p w:rsidR="00970D88" w:rsidRDefault="00E25DF2">
      <w:pPr>
        <w:pStyle w:val="Bodytext10"/>
        <w:spacing w:after="200"/>
        <w:ind w:firstLine="16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9.5.2</w:t>
      </w:r>
      <w:r>
        <w:rPr>
          <w:rFonts w:ascii="Times New Roman" w:hAnsi="Times New Roman" w:cs="Times New Roman"/>
          <w:b/>
          <w:bCs/>
          <w:sz w:val="22"/>
          <w:szCs w:val="22"/>
        </w:rPr>
        <w:t>防治措施总体布局</w:t>
      </w:r>
    </w:p>
    <w:p w:rsidR="00970D88" w:rsidRDefault="00E25DF2">
      <w:pPr>
        <w:pStyle w:val="Bodytext10"/>
        <w:numPr>
          <w:ilvl w:val="0"/>
          <w:numId w:val="57"/>
        </w:numPr>
        <w:spacing w:after="0" w:line="511" w:lineRule="exact"/>
        <w:ind w:left="160" w:firstLine="460"/>
        <w:jc w:val="both"/>
        <w:rPr>
          <w:rFonts w:ascii="Times New Roman" w:hAnsi="Times New Roman" w:cs="Times New Roman"/>
          <w:sz w:val="22"/>
          <w:szCs w:val="22"/>
        </w:rPr>
      </w:pPr>
      <w:bookmarkStart w:id="751" w:name="bookmark610"/>
      <w:bookmarkEnd w:id="751"/>
      <w:r>
        <w:rPr>
          <w:rFonts w:ascii="Times New Roman" w:hAnsi="Times New Roman" w:cs="Times New Roman"/>
          <w:sz w:val="22"/>
          <w:szCs w:val="22"/>
        </w:rPr>
        <w:t>主体工程区：主体规划布置了渠道护坡护岸工程、生态修复工程等。水保专业主要是补充临时防护措施如下：施工前做好施工作业带过水田区域的临时拦挡；涉及水域施工区应选择在枯水季节施工，施工时做临时围堰，施工结束后围堰拆除料运至堆存场。主体工程施工结束后对空闲地进行土地平整，并撒草籽绿化。</w:t>
      </w:r>
    </w:p>
    <w:p w:rsidR="00970D88" w:rsidRDefault="00E25DF2">
      <w:pPr>
        <w:pStyle w:val="Bodytext10"/>
        <w:tabs>
          <w:tab w:val="left" w:pos="862"/>
        </w:tabs>
        <w:spacing w:after="0" w:line="520" w:lineRule="exact"/>
        <w:ind w:firstLine="460"/>
        <w:jc w:val="both"/>
        <w:rPr>
          <w:rFonts w:ascii="Times New Roman" w:hAnsi="Times New Roman" w:cs="Times New Roman"/>
          <w:sz w:val="22"/>
          <w:szCs w:val="22"/>
        </w:rPr>
      </w:pPr>
      <w:bookmarkStart w:id="752" w:name="bookmark611"/>
      <w:r>
        <w:rPr>
          <w:rFonts w:ascii="Times New Roman" w:eastAsia="Times New Roman" w:hAnsi="Times New Roman" w:cs="Times New Roman"/>
          <w:sz w:val="22"/>
          <w:szCs w:val="22"/>
        </w:rPr>
        <w:t>2</w:t>
      </w:r>
      <w:bookmarkEnd w:id="75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临时堆存场区：考虑单个堆存场的面积较大，拟将临时堆存场区域等分若干个，采取分区剥离表土、分区堆置、分区防护的方案；堆存场使用期间外围采用临时挡坎</w:t>
      </w:r>
      <w:r>
        <w:rPr>
          <w:rFonts w:ascii="Times New Roman" w:hAnsi="Times New Roman" w:cs="Times New Roman"/>
          <w:sz w:val="22"/>
          <w:szCs w:val="22"/>
        </w:rPr>
        <w:t>+</w:t>
      </w:r>
      <w:r>
        <w:rPr>
          <w:rFonts w:ascii="Times New Roman" w:hAnsi="Times New Roman" w:cs="Times New Roman"/>
          <w:sz w:val="22"/>
          <w:szCs w:val="22"/>
        </w:rPr>
        <w:t>喷播植草进行临时防护，边坡采用临时铺设草皮防护，堆存平面区域采用撒播草籽进行临时防护；考虑到堆存场面积较大，区域内设置浆砌石排水设施。</w:t>
      </w:r>
    </w:p>
    <w:p w:rsidR="00970D88" w:rsidRDefault="00E25DF2">
      <w:pPr>
        <w:pStyle w:val="Bodytext10"/>
        <w:spacing w:after="0" w:line="520" w:lineRule="exact"/>
        <w:ind w:firstLine="460"/>
        <w:jc w:val="both"/>
        <w:rPr>
          <w:rFonts w:ascii="Times New Roman" w:hAnsi="Times New Roman" w:cs="Times New Roman"/>
          <w:sz w:val="22"/>
          <w:szCs w:val="22"/>
        </w:rPr>
      </w:pPr>
      <w:r>
        <w:rPr>
          <w:rFonts w:ascii="Times New Roman" w:hAnsi="Times New Roman" w:cs="Times New Roman"/>
          <w:sz w:val="22"/>
          <w:szCs w:val="22"/>
        </w:rPr>
        <w:t>堆存场使用结束后，对占用的水田和旱地进行复垦，对占用的其他地类采用水保林草措施恢复。</w:t>
      </w:r>
    </w:p>
    <w:p w:rsidR="00970D88" w:rsidRDefault="00E25DF2">
      <w:pPr>
        <w:pStyle w:val="Bodytext10"/>
        <w:tabs>
          <w:tab w:val="left" w:pos="862"/>
        </w:tabs>
        <w:spacing w:after="0" w:line="520" w:lineRule="exact"/>
        <w:ind w:firstLine="460"/>
        <w:jc w:val="both"/>
        <w:rPr>
          <w:rFonts w:ascii="Times New Roman" w:hAnsi="Times New Roman" w:cs="Times New Roman"/>
          <w:sz w:val="22"/>
          <w:szCs w:val="22"/>
        </w:rPr>
      </w:pPr>
      <w:bookmarkStart w:id="753" w:name="bookmark612"/>
      <w:r>
        <w:rPr>
          <w:rFonts w:ascii="Times New Roman" w:eastAsia="Times New Roman" w:hAnsi="Times New Roman" w:cs="Times New Roman"/>
          <w:sz w:val="22"/>
          <w:szCs w:val="22"/>
        </w:rPr>
        <w:t>3</w:t>
      </w:r>
      <w:bookmarkEnd w:id="75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脱水固结工程区：施工前先剥离表土并集中堆放，周边采用袋装土拦挡，表面覆盖彩条布防护；施工区周边布置拦挡、排水设施，排水出口和脱水区均设置沉砂池</w:t>
      </w:r>
      <w:r>
        <w:rPr>
          <w:rFonts w:ascii="Times New Roman" w:hAnsi="Times New Roman" w:cs="Times New Roman"/>
          <w:sz w:val="22"/>
          <w:szCs w:val="22"/>
        </w:rPr>
        <w:t>;</w:t>
      </w:r>
      <w:r>
        <w:rPr>
          <w:rFonts w:ascii="Times New Roman" w:hAnsi="Times New Roman" w:cs="Times New Roman"/>
          <w:sz w:val="22"/>
          <w:szCs w:val="22"/>
        </w:rPr>
        <w:t>施工结束后回填剥离的表土，对扰动区域全部复垦。</w:t>
      </w:r>
    </w:p>
    <w:p w:rsidR="00970D88" w:rsidRDefault="00E25DF2">
      <w:pPr>
        <w:pStyle w:val="Bodytext10"/>
        <w:tabs>
          <w:tab w:val="left" w:pos="858"/>
        </w:tabs>
        <w:spacing w:after="0" w:line="520" w:lineRule="exact"/>
        <w:ind w:firstLine="460"/>
        <w:jc w:val="both"/>
        <w:rPr>
          <w:rFonts w:ascii="Times New Roman" w:hAnsi="Times New Roman" w:cs="Times New Roman"/>
          <w:sz w:val="22"/>
          <w:szCs w:val="22"/>
        </w:rPr>
      </w:pPr>
      <w:bookmarkStart w:id="754" w:name="bookmark613"/>
      <w:r>
        <w:rPr>
          <w:rFonts w:ascii="Times New Roman" w:eastAsia="Times New Roman" w:hAnsi="Times New Roman" w:cs="Times New Roman"/>
          <w:sz w:val="22"/>
          <w:szCs w:val="22"/>
        </w:rPr>
        <w:t>4</w:t>
      </w:r>
      <w:bookmarkEnd w:id="75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施工道路区：过林地段布置临时排水沟，过水田段采取挡土板临时拦挡；施工结束后，主体工程规划对占用的水田、旱地和林地进行复垦。</w:t>
      </w:r>
    </w:p>
    <w:p w:rsidR="00970D88" w:rsidRDefault="00E25DF2">
      <w:pPr>
        <w:pStyle w:val="Bodytext10"/>
        <w:tabs>
          <w:tab w:val="left" w:pos="858"/>
        </w:tabs>
        <w:spacing w:after="340" w:line="520" w:lineRule="exact"/>
        <w:ind w:firstLine="460"/>
        <w:jc w:val="both"/>
        <w:rPr>
          <w:rFonts w:ascii="Times New Roman" w:hAnsi="Times New Roman" w:cs="Times New Roman"/>
          <w:sz w:val="22"/>
          <w:szCs w:val="22"/>
        </w:rPr>
      </w:pPr>
      <w:bookmarkStart w:id="755" w:name="bookmark614"/>
      <w:r>
        <w:rPr>
          <w:rFonts w:ascii="Times New Roman" w:eastAsia="Times New Roman" w:hAnsi="Times New Roman" w:cs="Times New Roman"/>
          <w:sz w:val="22"/>
          <w:szCs w:val="22"/>
        </w:rPr>
        <w:t>5</w:t>
      </w:r>
      <w:bookmarkEnd w:id="75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施工临建区：施工前剥离表土，并集中堆放在不易扰动的位置，采取拦挡和覆盖防护措施；临建区周边布设临时排水沟和沉砂池；施工结束后，主体设计规划采取复垦措施。水土流失防治措施总体布局见附图</w:t>
      </w:r>
      <w:r>
        <w:rPr>
          <w:rFonts w:ascii="Times New Roman" w:eastAsia="Times New Roman" w:hAnsi="Times New Roman" w:cs="Times New Roman"/>
          <w:sz w:val="22"/>
          <w:szCs w:val="22"/>
          <w:lang w:val="en-US" w:eastAsia="en-US" w:bidi="en-US"/>
        </w:rPr>
        <w:t>H</w:t>
      </w:r>
      <w:r>
        <w:rPr>
          <w:rFonts w:ascii="Times New Roman" w:eastAsia="Times New Roman" w:hAnsi="Times New Roman" w:cs="Times New Roman"/>
          <w:sz w:val="22"/>
          <w:szCs w:val="22"/>
          <w:lang w:val="en-US" w:eastAsia="en-US" w:bidi="en-US"/>
        </w:rPr>
        <w:t>ND/A547K-26-E</w:t>
      </w:r>
    </w:p>
    <w:p w:rsidR="00970D88" w:rsidRDefault="00E25DF2">
      <w:pPr>
        <w:pStyle w:val="Heading210"/>
        <w:keepNext/>
        <w:keepLines/>
        <w:spacing w:after="420"/>
        <w:jc w:val="left"/>
        <w:rPr>
          <w:rFonts w:ascii="Times New Roman" w:hAnsi="Times New Roman" w:cs="Times New Roman"/>
          <w:b/>
          <w:bCs/>
          <w:sz w:val="30"/>
          <w:szCs w:val="30"/>
        </w:rPr>
      </w:pPr>
      <w:bookmarkStart w:id="756" w:name="bookmark615"/>
      <w:bookmarkStart w:id="757" w:name="bookmark616"/>
      <w:bookmarkStart w:id="758" w:name="bookmark617"/>
      <w:bookmarkStart w:id="759" w:name="_Toc21276"/>
      <w:bookmarkStart w:id="760" w:name="_Toc228"/>
      <w:bookmarkStart w:id="761" w:name="_Toc12137"/>
      <w:r>
        <w:rPr>
          <w:rFonts w:ascii="Times New Roman" w:eastAsia="Times New Roman" w:hAnsi="Times New Roman" w:cs="Times New Roman"/>
          <w:b/>
          <w:bCs/>
          <w:sz w:val="30"/>
          <w:szCs w:val="30"/>
          <w:lang w:val="en-US" w:eastAsia="en-US" w:bidi="en-US"/>
        </w:rPr>
        <w:lastRenderedPageBreak/>
        <w:t>9.</w:t>
      </w:r>
      <w:r>
        <w:rPr>
          <w:rFonts w:ascii="Times New Roman" w:eastAsia="Times New Roman" w:hAnsi="Times New Roman" w:cs="Times New Roman"/>
          <w:b/>
          <w:bCs/>
          <w:sz w:val="30"/>
          <w:szCs w:val="30"/>
        </w:rPr>
        <w:t>6</w:t>
      </w:r>
      <w:r>
        <w:rPr>
          <w:rFonts w:ascii="Times New Roman" w:hAnsi="Times New Roman" w:cs="Times New Roman"/>
          <w:b/>
          <w:bCs/>
          <w:sz w:val="30"/>
          <w:szCs w:val="30"/>
        </w:rPr>
        <w:t>分区防治措施设计</w:t>
      </w:r>
      <w:bookmarkEnd w:id="756"/>
      <w:bookmarkEnd w:id="757"/>
      <w:bookmarkEnd w:id="758"/>
      <w:bookmarkEnd w:id="759"/>
      <w:bookmarkEnd w:id="760"/>
      <w:bookmarkEnd w:id="761"/>
    </w:p>
    <w:p w:rsidR="00970D88" w:rsidRDefault="00E25DF2">
      <w:pPr>
        <w:pStyle w:val="Bodytext10"/>
        <w:spacing w:after="42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9.6.</w:t>
      </w:r>
      <w:r>
        <w:rPr>
          <w:rFonts w:ascii="Times New Roman" w:eastAsia="Times New Roman" w:hAnsi="Times New Roman" w:cs="Times New Roman"/>
          <w:sz w:val="26"/>
          <w:szCs w:val="26"/>
        </w:rPr>
        <w:t>1</w:t>
      </w:r>
      <w:r>
        <w:rPr>
          <w:rFonts w:ascii="Times New Roman" w:hAnsi="Times New Roman" w:cs="Times New Roman"/>
          <w:b/>
          <w:bCs/>
          <w:sz w:val="22"/>
          <w:szCs w:val="22"/>
        </w:rPr>
        <w:t>水土保持工程设计标准</w:t>
      </w:r>
    </w:p>
    <w:p w:rsidR="00970D88" w:rsidRDefault="00E25DF2">
      <w:pPr>
        <w:pStyle w:val="Bodytext10"/>
        <w:spacing w:after="0" w:line="502" w:lineRule="auto"/>
        <w:ind w:firstLine="460"/>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、水土保持工程级别划分</w:t>
      </w:r>
    </w:p>
    <w:p w:rsidR="00970D88" w:rsidRDefault="00E25DF2">
      <w:pPr>
        <w:pStyle w:val="Bodytext10"/>
        <w:tabs>
          <w:tab w:val="left" w:pos="857"/>
        </w:tabs>
        <w:spacing w:after="0" w:line="502" w:lineRule="auto"/>
        <w:ind w:firstLine="460"/>
        <w:rPr>
          <w:rFonts w:ascii="Times New Roman" w:hAnsi="Times New Roman" w:cs="Times New Roman"/>
          <w:sz w:val="22"/>
          <w:szCs w:val="22"/>
        </w:rPr>
      </w:pPr>
      <w:bookmarkStart w:id="762" w:name="bookmark618"/>
      <w:r>
        <w:rPr>
          <w:rFonts w:ascii="Times New Roman" w:eastAsia="Times New Roman" w:hAnsi="Times New Roman" w:cs="Times New Roman"/>
          <w:sz w:val="22"/>
          <w:szCs w:val="22"/>
        </w:rPr>
        <w:t>1</w:t>
      </w:r>
      <w:bookmarkEnd w:id="76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堆存场工程建筑物级别（参照弃渣级别划分）</w:t>
      </w:r>
    </w:p>
    <w:p w:rsidR="00970D88" w:rsidRDefault="00E25DF2">
      <w:pPr>
        <w:pStyle w:val="Bodytext10"/>
        <w:spacing w:after="280" w:line="528" w:lineRule="exact"/>
        <w:ind w:firstLine="460"/>
        <w:rPr>
          <w:rFonts w:ascii="Times New Roman" w:hAnsi="Times New Roman" w:cs="Times New Roman"/>
          <w:sz w:val="22"/>
          <w:szCs w:val="22"/>
        </w:rPr>
      </w:pPr>
      <w:r>
        <w:rPr>
          <w:rFonts w:ascii="Times New Roman" w:hAnsi="Times New Roman" w:cs="Times New Roman"/>
          <w:sz w:val="22"/>
          <w:szCs w:val="22"/>
        </w:rPr>
        <w:t>本工程临时堆存量</w:t>
      </w:r>
      <w:r>
        <w:rPr>
          <w:rFonts w:ascii="Times New Roman" w:eastAsia="Times New Roman" w:hAnsi="Times New Roman" w:cs="Times New Roman"/>
          <w:sz w:val="22"/>
          <w:szCs w:val="22"/>
        </w:rPr>
        <w:t>＜50</w:t>
      </w:r>
      <w:r>
        <w:rPr>
          <w:rFonts w:ascii="Times New Roman" w:hAnsi="Times New Roman" w:cs="Times New Roman"/>
          <w:sz w:val="22"/>
          <w:szCs w:val="22"/>
        </w:rPr>
        <w:t>万</w:t>
      </w:r>
      <w:r>
        <w:rPr>
          <w:rFonts w:ascii="Times New Roman" w:hAnsi="Times New Roman" w:cs="Times New Roman"/>
          <w:sz w:val="22"/>
          <w:szCs w:val="22"/>
          <w:lang w:eastAsia="zh-CN"/>
        </w:rPr>
        <w:t>m³</w:t>
      </w:r>
      <w:r>
        <w:rPr>
          <w:rFonts w:ascii="Times New Roman" w:hAnsi="Times New Roman" w:cs="Times New Roman"/>
          <w:sz w:val="22"/>
          <w:szCs w:val="22"/>
        </w:rPr>
        <w:t>，堆存场地的级别为</w:t>
      </w:r>
      <w:r>
        <w:rPr>
          <w:rFonts w:ascii="Times New Roman" w:eastAsia="Times New Roman" w:hAnsi="Times New Roman" w:cs="Times New Roman"/>
          <w:sz w:val="22"/>
          <w:szCs w:val="22"/>
        </w:rPr>
        <w:t>5</w:t>
      </w:r>
      <w:r>
        <w:rPr>
          <w:rFonts w:ascii="Times New Roman" w:hAnsi="Times New Roman" w:cs="Times New Roman"/>
          <w:sz w:val="22"/>
          <w:szCs w:val="22"/>
        </w:rPr>
        <w:t>级，相应的防护工程建筑物级别均为</w:t>
      </w:r>
      <w:r>
        <w:rPr>
          <w:rFonts w:ascii="Times New Roman" w:eastAsia="Times New Roman" w:hAnsi="Times New Roman" w:cs="Times New Roman"/>
          <w:sz w:val="22"/>
          <w:szCs w:val="22"/>
        </w:rPr>
        <w:t>5</w:t>
      </w:r>
      <w:r>
        <w:rPr>
          <w:rFonts w:ascii="Times New Roman" w:hAnsi="Times New Roman" w:cs="Times New Roman"/>
          <w:sz w:val="22"/>
          <w:szCs w:val="22"/>
        </w:rPr>
        <w:t>级。</w:t>
      </w:r>
    </w:p>
    <w:p w:rsidR="00970D88" w:rsidRDefault="00E25DF2">
      <w:pPr>
        <w:pStyle w:val="Bodytext10"/>
        <w:tabs>
          <w:tab w:val="left" w:pos="871"/>
        </w:tabs>
        <w:spacing w:after="0" w:line="502" w:lineRule="auto"/>
        <w:ind w:firstLine="460"/>
        <w:rPr>
          <w:rFonts w:ascii="Times New Roman" w:hAnsi="Times New Roman" w:cs="Times New Roman"/>
          <w:sz w:val="22"/>
          <w:szCs w:val="22"/>
        </w:rPr>
      </w:pPr>
      <w:bookmarkStart w:id="763" w:name="bookmark619"/>
      <w:r>
        <w:rPr>
          <w:rFonts w:ascii="Times New Roman" w:eastAsia="Times New Roman" w:hAnsi="Times New Roman" w:cs="Times New Roman"/>
          <w:sz w:val="22"/>
          <w:szCs w:val="22"/>
        </w:rPr>
        <w:t>2</w:t>
      </w:r>
      <w:bookmarkEnd w:id="76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植被恢复与建设工程级别</w:t>
      </w:r>
    </w:p>
    <w:p w:rsidR="00970D88" w:rsidRDefault="00E25DF2">
      <w:pPr>
        <w:pStyle w:val="Bodytext10"/>
        <w:spacing w:after="140" w:line="528" w:lineRule="exact"/>
        <w:ind w:firstLine="460"/>
        <w:rPr>
          <w:rFonts w:ascii="Times New Roman" w:hAnsi="Times New Roman" w:cs="Times New Roman"/>
          <w:sz w:val="22"/>
          <w:szCs w:val="22"/>
          <w:lang w:eastAsia="zh-CN"/>
        </w:rPr>
      </w:pPr>
      <w:r>
        <w:rPr>
          <w:rFonts w:ascii="Times New Roman" w:hAnsi="Times New Roman" w:cs="Times New Roman"/>
          <w:sz w:val="22"/>
          <w:szCs w:val="22"/>
        </w:rPr>
        <w:t>各水土流失防治分区植被恢复等级见表</w:t>
      </w:r>
      <w:r>
        <w:rPr>
          <w:rFonts w:ascii="Times New Roman" w:eastAsia="Times New Roman" w:hAnsi="Times New Roman" w:cs="Times New Roman"/>
          <w:sz w:val="22"/>
          <w:szCs w:val="22"/>
          <w:lang w:val="en-US" w:eastAsia="en-US" w:bidi="en-US"/>
        </w:rPr>
        <w:t xml:space="preserve">9.6-1 </w:t>
      </w:r>
      <w:r>
        <w:rPr>
          <w:rFonts w:ascii="Times New Roman" w:hAnsi="Times New Roman" w:cs="Times New Roman"/>
          <w:sz w:val="22"/>
          <w:szCs w:val="22"/>
          <w:lang w:val="en-US" w:eastAsia="zh-CN" w:bidi="en-US"/>
        </w:rPr>
        <w:t>。</w:t>
      </w:r>
    </w:p>
    <w:p w:rsidR="00970D88" w:rsidRDefault="00E25DF2">
      <w:pPr>
        <w:pStyle w:val="Bodytext10"/>
        <w:spacing w:after="80"/>
        <w:ind w:firstLine="0"/>
        <w:jc w:val="center"/>
        <w:rPr>
          <w:rFonts w:ascii="Times New Roman" w:hAnsi="Times New Roman" w:cs="Times New Roman"/>
          <w:sz w:val="22"/>
          <w:szCs w:val="22"/>
        </w:rPr>
      </w:pPr>
      <w:r>
        <w:rPr>
          <w:rFonts w:ascii="Times New Roman" w:hAnsi="Times New Roman" w:cs="Times New Roman"/>
          <w:b/>
          <w:bCs/>
          <w:sz w:val="22"/>
          <w:szCs w:val="22"/>
        </w:rPr>
        <w:t>各水土流失防治分区植被恢复等级一览表</w:t>
      </w:r>
    </w:p>
    <w:p w:rsidR="00970D88" w:rsidRDefault="00E25DF2">
      <w:pPr>
        <w:pStyle w:val="Tablecaption10"/>
        <w:ind w:left="1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w:t>
      </w:r>
      <w:r>
        <w:rPr>
          <w:rFonts w:ascii="Times New Roman" w:hAnsi="Times New Roman" w:cs="Times New Roman"/>
          <w:lang w:val="zh-CN" w:eastAsia="zh-CN" w:bidi="zh-CN"/>
        </w:rPr>
        <w:t>6</w:t>
      </w:r>
      <w:r>
        <w:rPr>
          <w:rFonts w:ascii="Times New Roman" w:hAnsi="Times New Roman" w:cs="Times New Roman" w:hint="eastAsia"/>
          <w:lang w:val="en-US" w:eastAsia="zh-CN" w:bidi="zh-CN"/>
        </w:rPr>
        <w:t>-</w:t>
      </w:r>
      <w:r>
        <w:rPr>
          <w:rFonts w:ascii="Times New Roman" w:hAnsi="Times New Roman" w:cs="Times New Roman"/>
          <w:lang w:val="zh-CN" w:eastAsia="zh-CN" w:bidi="zh-CN"/>
        </w:rPr>
        <w:t>1</w:t>
      </w:r>
    </w:p>
    <w:tbl>
      <w:tblPr>
        <w:tblW w:w="0" w:type="auto"/>
        <w:jc w:val="center"/>
        <w:tblLayout w:type="fixed"/>
        <w:tblCellMar>
          <w:left w:w="10" w:type="dxa"/>
          <w:right w:w="10" w:type="dxa"/>
        </w:tblCellMar>
        <w:tblLook w:val="04A0"/>
      </w:tblPr>
      <w:tblGrid>
        <w:gridCol w:w="1704"/>
        <w:gridCol w:w="3274"/>
        <w:gridCol w:w="4147"/>
      </w:tblGrid>
      <w:tr w:rsidR="00970D88">
        <w:trPr>
          <w:trHeight w:hRule="exact" w:val="394"/>
          <w:jc w:val="center"/>
        </w:trPr>
        <w:tc>
          <w:tcPr>
            <w:tcW w:w="170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32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水土流失防治分区</w:t>
            </w:r>
          </w:p>
        </w:tc>
        <w:tc>
          <w:tcPr>
            <w:tcW w:w="414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植被恢复等级</w:t>
            </w:r>
          </w:p>
        </w:tc>
      </w:tr>
      <w:tr w:rsidR="00970D88">
        <w:trPr>
          <w:trHeight w:hRule="exact" w:val="379"/>
          <w:jc w:val="center"/>
        </w:trPr>
        <w:tc>
          <w:tcPr>
            <w:tcW w:w="170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2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414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r>
      <w:tr w:rsidR="00970D88">
        <w:trPr>
          <w:trHeight w:hRule="exact" w:val="384"/>
          <w:jc w:val="center"/>
        </w:trPr>
        <w:tc>
          <w:tcPr>
            <w:tcW w:w="170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32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施工临建区</w:t>
            </w:r>
          </w:p>
        </w:tc>
        <w:tc>
          <w:tcPr>
            <w:tcW w:w="414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r>
      <w:tr w:rsidR="00970D88">
        <w:trPr>
          <w:trHeight w:hRule="exact" w:val="398"/>
          <w:jc w:val="center"/>
        </w:trPr>
        <w:tc>
          <w:tcPr>
            <w:tcW w:w="170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32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414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r>
      <w:tr w:rsidR="00970D88">
        <w:trPr>
          <w:trHeight w:hRule="exact" w:val="384"/>
          <w:jc w:val="center"/>
        </w:trPr>
        <w:tc>
          <w:tcPr>
            <w:tcW w:w="170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32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脱水固结工程区</w:t>
            </w:r>
          </w:p>
        </w:tc>
        <w:tc>
          <w:tcPr>
            <w:tcW w:w="414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r>
      <w:tr w:rsidR="00970D88">
        <w:trPr>
          <w:trHeight w:hRule="exact" w:val="418"/>
          <w:jc w:val="center"/>
        </w:trPr>
        <w:tc>
          <w:tcPr>
            <w:tcW w:w="170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32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临时堆存场区</w:t>
            </w:r>
          </w:p>
        </w:tc>
        <w:tc>
          <w:tcPr>
            <w:tcW w:w="4147"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r>
    </w:tbl>
    <w:p w:rsidR="00970D88" w:rsidRDefault="00E25DF2">
      <w:pPr>
        <w:pStyle w:val="Bodytext10"/>
        <w:spacing w:after="100" w:line="360" w:lineRule="auto"/>
        <w:ind w:firstLine="540"/>
        <w:jc w:val="both"/>
        <w:rPr>
          <w:rFonts w:ascii="Times New Roman" w:hAnsi="Times New Roman" w:cs="Times New Roman"/>
          <w:sz w:val="22"/>
          <w:szCs w:val="22"/>
        </w:rPr>
      </w:pPr>
      <w:r>
        <w:rPr>
          <w:rFonts w:ascii="Times New Roman" w:eastAsia="Times New Roman" w:hAnsi="Times New Roman" w:cs="Times New Roman"/>
          <w:sz w:val="22"/>
          <w:szCs w:val="22"/>
        </w:rPr>
        <w:t>2</w:t>
      </w:r>
      <w:r>
        <w:rPr>
          <w:rFonts w:ascii="Times New Roman" w:hAnsi="Times New Roman" w:cs="Times New Roman"/>
          <w:sz w:val="22"/>
          <w:szCs w:val="22"/>
        </w:rPr>
        <w:t>、水土保持工程设计标准</w:t>
      </w:r>
    </w:p>
    <w:p w:rsidR="00970D88" w:rsidRDefault="00E25DF2">
      <w:pPr>
        <w:pStyle w:val="Bodytext10"/>
        <w:tabs>
          <w:tab w:val="left" w:pos="940"/>
        </w:tabs>
        <w:spacing w:after="100" w:line="360" w:lineRule="auto"/>
        <w:ind w:firstLine="540"/>
        <w:jc w:val="both"/>
        <w:rPr>
          <w:rFonts w:ascii="Times New Roman" w:hAnsi="Times New Roman" w:cs="Times New Roman"/>
          <w:sz w:val="22"/>
          <w:szCs w:val="22"/>
        </w:rPr>
      </w:pPr>
      <w:bookmarkStart w:id="764" w:name="bookmark620"/>
      <w:r>
        <w:rPr>
          <w:rFonts w:ascii="Times New Roman" w:eastAsia="Times New Roman" w:hAnsi="Times New Roman" w:cs="Times New Roman"/>
          <w:sz w:val="22"/>
          <w:szCs w:val="22"/>
        </w:rPr>
        <w:t>1</w:t>
      </w:r>
      <w:bookmarkEnd w:id="76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拦挡工程</w:t>
      </w:r>
    </w:p>
    <w:p w:rsidR="00970D88" w:rsidRDefault="00E25DF2">
      <w:pPr>
        <w:pStyle w:val="Bodytext10"/>
        <w:spacing w:after="100" w:line="360" w:lineRule="auto"/>
        <w:ind w:firstLine="540"/>
        <w:jc w:val="both"/>
        <w:rPr>
          <w:rFonts w:ascii="Times New Roman" w:hAnsi="Times New Roman" w:cs="Times New Roman"/>
          <w:sz w:val="22"/>
          <w:szCs w:val="22"/>
        </w:rPr>
      </w:pPr>
      <w:r>
        <w:rPr>
          <w:rFonts w:ascii="Times New Roman" w:hAnsi="Times New Roman" w:cs="Times New Roman"/>
          <w:sz w:val="22"/>
          <w:szCs w:val="22"/>
        </w:rPr>
        <w:t>本工程临时堆存场级别为</w:t>
      </w:r>
      <w:r>
        <w:rPr>
          <w:rFonts w:ascii="Times New Roman" w:eastAsia="Times New Roman" w:hAnsi="Times New Roman" w:cs="Times New Roman"/>
          <w:sz w:val="22"/>
          <w:szCs w:val="22"/>
        </w:rPr>
        <w:t>5</w:t>
      </w:r>
      <w:r>
        <w:rPr>
          <w:rFonts w:ascii="Times New Roman" w:hAnsi="Times New Roman" w:cs="Times New Roman"/>
          <w:sz w:val="22"/>
          <w:szCs w:val="22"/>
        </w:rPr>
        <w:t>级，相应的防护工程级别为</w:t>
      </w:r>
      <w:r>
        <w:rPr>
          <w:rFonts w:ascii="Times New Roman" w:eastAsia="Times New Roman" w:hAnsi="Times New Roman" w:cs="Times New Roman"/>
          <w:sz w:val="22"/>
          <w:szCs w:val="22"/>
        </w:rPr>
        <w:t>5</w:t>
      </w:r>
      <w:r>
        <w:rPr>
          <w:rFonts w:ascii="Times New Roman" w:hAnsi="Times New Roman" w:cs="Times New Roman"/>
          <w:sz w:val="22"/>
          <w:szCs w:val="22"/>
        </w:rPr>
        <w:t>级。</w:t>
      </w:r>
    </w:p>
    <w:p w:rsidR="00970D88" w:rsidRDefault="00E25DF2">
      <w:pPr>
        <w:pStyle w:val="Bodytext10"/>
        <w:tabs>
          <w:tab w:val="left" w:pos="951"/>
        </w:tabs>
        <w:spacing w:after="100" w:line="360" w:lineRule="auto"/>
        <w:ind w:firstLine="540"/>
        <w:jc w:val="both"/>
        <w:rPr>
          <w:rFonts w:ascii="Times New Roman" w:hAnsi="Times New Roman" w:cs="Times New Roman"/>
          <w:sz w:val="22"/>
          <w:szCs w:val="22"/>
        </w:rPr>
      </w:pPr>
      <w:bookmarkStart w:id="765" w:name="bookmark621"/>
      <w:r>
        <w:rPr>
          <w:rFonts w:ascii="Times New Roman" w:eastAsia="Times New Roman" w:hAnsi="Times New Roman" w:cs="Times New Roman"/>
          <w:sz w:val="22"/>
          <w:szCs w:val="22"/>
        </w:rPr>
        <w:t>2</w:t>
      </w:r>
      <w:bookmarkEnd w:id="76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截（排）水工程</w:t>
      </w:r>
    </w:p>
    <w:p w:rsidR="00970D88" w:rsidRDefault="00E25DF2">
      <w:pPr>
        <w:pStyle w:val="Bodytext10"/>
        <w:spacing w:after="100" w:line="360" w:lineRule="auto"/>
        <w:ind w:firstLine="540"/>
        <w:jc w:val="both"/>
        <w:rPr>
          <w:rFonts w:ascii="Times New Roman" w:hAnsi="Times New Roman" w:cs="Times New Roman"/>
          <w:sz w:val="22"/>
          <w:szCs w:val="22"/>
        </w:rPr>
      </w:pPr>
      <w:r>
        <w:rPr>
          <w:rFonts w:ascii="Times New Roman" w:hAnsi="Times New Roman" w:cs="Times New Roman"/>
          <w:sz w:val="22"/>
          <w:szCs w:val="22"/>
        </w:rPr>
        <w:t>永久截（排）水工程的排水设计标准一般采用</w:t>
      </w:r>
      <w:r>
        <w:rPr>
          <w:rFonts w:ascii="Times New Roman" w:eastAsia="Times New Roman" w:hAnsi="Times New Roman" w:cs="Times New Roman"/>
          <w:sz w:val="22"/>
          <w:szCs w:val="22"/>
        </w:rPr>
        <w:t>10</w:t>
      </w:r>
      <w:r>
        <w:rPr>
          <w:rFonts w:ascii="Times New Roman" w:hAnsi="Times New Roman" w:cs="Times New Roman"/>
          <w:sz w:val="22"/>
          <w:szCs w:val="22"/>
        </w:rPr>
        <w:t>年一遇最大</w:t>
      </w:r>
      <w:r>
        <w:rPr>
          <w:rFonts w:ascii="Times New Roman" w:eastAsia="Times New Roman" w:hAnsi="Times New Roman" w:cs="Times New Roman"/>
          <w:sz w:val="22"/>
          <w:szCs w:val="22"/>
        </w:rPr>
        <w:t>1</w:t>
      </w:r>
      <w:r>
        <w:rPr>
          <w:rFonts w:ascii="Times New Roman" w:hAnsi="Times New Roman" w:cs="Times New Roman"/>
          <w:sz w:val="22"/>
          <w:szCs w:val="22"/>
        </w:rPr>
        <w:t>小时降雨强度。</w:t>
      </w:r>
    </w:p>
    <w:p w:rsidR="00970D88" w:rsidRDefault="00E25DF2">
      <w:pPr>
        <w:pStyle w:val="Bodytext10"/>
        <w:tabs>
          <w:tab w:val="left" w:pos="971"/>
        </w:tabs>
        <w:spacing w:after="100" w:line="360" w:lineRule="auto"/>
        <w:ind w:firstLine="560"/>
        <w:jc w:val="both"/>
        <w:rPr>
          <w:rFonts w:ascii="Times New Roman" w:hAnsi="Times New Roman" w:cs="Times New Roman"/>
          <w:sz w:val="22"/>
          <w:szCs w:val="22"/>
        </w:rPr>
      </w:pPr>
      <w:bookmarkStart w:id="766" w:name="bookmark622"/>
      <w:r>
        <w:rPr>
          <w:rFonts w:ascii="Times New Roman" w:eastAsia="Times New Roman" w:hAnsi="Times New Roman" w:cs="Times New Roman"/>
          <w:sz w:val="22"/>
          <w:szCs w:val="22"/>
        </w:rPr>
        <w:t>3</w:t>
      </w:r>
      <w:bookmarkEnd w:id="76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植被绿化工程</w:t>
      </w:r>
    </w:p>
    <w:p w:rsidR="00970D88" w:rsidRDefault="00E25DF2">
      <w:pPr>
        <w:pStyle w:val="Bodytext10"/>
        <w:spacing w:after="100" w:line="360" w:lineRule="auto"/>
        <w:ind w:firstLine="560"/>
        <w:jc w:val="both"/>
        <w:rPr>
          <w:rFonts w:ascii="Times New Roman" w:hAnsi="Times New Roman" w:cs="Times New Roman"/>
          <w:sz w:val="22"/>
          <w:szCs w:val="22"/>
        </w:rPr>
      </w:pPr>
      <w:r>
        <w:rPr>
          <w:rFonts w:ascii="Times New Roman" w:hAnsi="Times New Roman" w:cs="Times New Roman"/>
          <w:sz w:val="22"/>
          <w:szCs w:val="22"/>
        </w:rPr>
        <w:t>植被建设工程设计标准采用三级标准，应满足水土保持和生态保护要求，执行生态公益林绿化标准。</w:t>
      </w:r>
    </w:p>
    <w:p w:rsidR="00970D88" w:rsidRDefault="00E25DF2">
      <w:pPr>
        <w:pStyle w:val="Bodytext10"/>
        <w:spacing w:after="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9.6.2</w:t>
      </w:r>
      <w:r>
        <w:rPr>
          <w:rFonts w:ascii="Times New Roman" w:hAnsi="Times New Roman" w:cs="Times New Roman"/>
          <w:b/>
          <w:bCs/>
          <w:sz w:val="22"/>
          <w:szCs w:val="22"/>
        </w:rPr>
        <w:t>分区防治措施</w:t>
      </w:r>
    </w:p>
    <w:p w:rsidR="00970D88" w:rsidRDefault="00E25DF2">
      <w:pPr>
        <w:pStyle w:val="Bodytext30"/>
        <w:spacing w:after="80" w:line="527" w:lineRule="exact"/>
        <w:jc w:val="both"/>
        <w:rPr>
          <w:sz w:val="22"/>
          <w:szCs w:val="22"/>
        </w:rPr>
      </w:pPr>
      <w:r>
        <w:t>9.6.2.</w:t>
      </w:r>
      <w:r>
        <w:rPr>
          <w:lang w:val="zh-TW" w:eastAsia="zh-TW" w:bidi="zh-TW"/>
        </w:rPr>
        <w:t>1</w:t>
      </w:r>
      <w:r>
        <w:rPr>
          <w:rFonts w:eastAsia="宋体"/>
          <w:b/>
          <w:bCs/>
          <w:sz w:val="22"/>
          <w:szCs w:val="22"/>
          <w:lang w:val="zh-TW" w:eastAsia="zh-TW" w:bidi="zh-TW"/>
        </w:rPr>
        <w:t>主体工程区</w:t>
      </w:r>
    </w:p>
    <w:p w:rsidR="00970D88" w:rsidRDefault="00E25DF2">
      <w:pPr>
        <w:pStyle w:val="Bodytext10"/>
        <w:spacing w:after="0" w:line="527" w:lineRule="exact"/>
        <w:ind w:firstLine="560"/>
        <w:jc w:val="both"/>
        <w:rPr>
          <w:rFonts w:ascii="Times New Roman" w:hAnsi="Times New Roman" w:cs="Times New Roman"/>
          <w:sz w:val="22"/>
          <w:szCs w:val="22"/>
        </w:rPr>
      </w:pPr>
      <w:r>
        <w:rPr>
          <w:rFonts w:ascii="Times New Roman" w:hAnsi="Times New Roman" w:cs="Times New Roman"/>
          <w:sz w:val="22"/>
          <w:szCs w:val="22"/>
        </w:rPr>
        <w:t>主体己规划布置了护坡护岸工程、生态修复工程等。水保专业主要是补充临时防护措施如下：</w:t>
      </w:r>
    </w:p>
    <w:p w:rsidR="00970D88" w:rsidRDefault="00E25DF2">
      <w:pPr>
        <w:pStyle w:val="Bodytext10"/>
        <w:tabs>
          <w:tab w:val="left" w:pos="1193"/>
        </w:tabs>
        <w:spacing w:after="0" w:line="527" w:lineRule="exact"/>
        <w:ind w:firstLine="660"/>
        <w:jc w:val="both"/>
        <w:rPr>
          <w:rFonts w:ascii="Times New Roman" w:hAnsi="Times New Roman" w:cs="Times New Roman"/>
          <w:sz w:val="22"/>
          <w:szCs w:val="22"/>
        </w:rPr>
      </w:pPr>
      <w:bookmarkStart w:id="767" w:name="bookmark623"/>
      <w:r>
        <w:rPr>
          <w:rFonts w:ascii="Times New Roman" w:hAnsi="Times New Roman" w:cs="Times New Roman"/>
          <w:sz w:val="22"/>
          <w:szCs w:val="22"/>
        </w:rPr>
        <w:lastRenderedPageBreak/>
        <w:t>（</w:t>
      </w:r>
      <w:bookmarkEnd w:id="767"/>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水田段施工区域用挡土板（规格：</w:t>
      </w:r>
      <w:r>
        <w:rPr>
          <w:rFonts w:ascii="Times New Roman" w:eastAsia="Times New Roman" w:hAnsi="Times New Roman" w:cs="Times New Roman"/>
          <w:sz w:val="22"/>
          <w:szCs w:val="22"/>
          <w:lang w:val="en-US" w:eastAsia="en-US" w:bidi="en-US"/>
        </w:rPr>
        <w:t>2.4m*1.2m）</w:t>
      </w:r>
      <w:r>
        <w:rPr>
          <w:rFonts w:ascii="Times New Roman" w:hAnsi="Times New Roman" w:cs="Times New Roman"/>
          <w:sz w:val="22"/>
          <w:szCs w:val="22"/>
        </w:rPr>
        <w:t>拦挡，通过小型河流沟渠时</w:t>
      </w:r>
      <w:r>
        <w:rPr>
          <w:rFonts w:ascii="Times New Roman" w:hAnsi="Times New Roman" w:cs="Times New Roman"/>
          <w:sz w:val="22"/>
          <w:szCs w:val="22"/>
          <w:lang w:eastAsia="zh-CN"/>
        </w:rPr>
        <w:t>，</w:t>
      </w:r>
      <w:r>
        <w:rPr>
          <w:rFonts w:ascii="Times New Roman" w:hAnsi="Times New Roman" w:cs="Times New Roman"/>
          <w:sz w:val="22"/>
          <w:szCs w:val="22"/>
        </w:rPr>
        <w:t>尽量安排在枯水季节，施工时应先布置土围堰，施工结束后再将其拆除，并恢复为水保林草措施。</w:t>
      </w:r>
    </w:p>
    <w:p w:rsidR="00970D88" w:rsidRDefault="00E25DF2">
      <w:pPr>
        <w:pStyle w:val="Bodytext10"/>
        <w:tabs>
          <w:tab w:val="left" w:pos="1230"/>
        </w:tabs>
        <w:spacing w:after="180" w:line="527" w:lineRule="exact"/>
        <w:ind w:left="180" w:firstLine="480"/>
        <w:jc w:val="both"/>
        <w:rPr>
          <w:rFonts w:ascii="Times New Roman" w:hAnsi="Times New Roman" w:cs="Times New Roman"/>
          <w:sz w:val="22"/>
          <w:szCs w:val="22"/>
          <w:lang w:eastAsia="zh-CN"/>
        </w:rPr>
      </w:pPr>
      <w:bookmarkStart w:id="768" w:name="bookmark624"/>
      <w:r>
        <w:rPr>
          <w:rFonts w:ascii="Times New Roman" w:hAnsi="Times New Roman" w:cs="Times New Roman"/>
          <w:sz w:val="22"/>
          <w:szCs w:val="22"/>
        </w:rPr>
        <w:t>（</w:t>
      </w:r>
      <w:bookmarkEnd w:id="768"/>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主体设计中未绿化到的零星施工迹地，土地平整后撒播草籽绿化恢复</w:t>
      </w:r>
      <w:r>
        <w:rPr>
          <w:rFonts w:ascii="Times New Roman" w:eastAsia="Times New Roman" w:hAnsi="Times New Roman" w:cs="Times New Roman"/>
          <w:sz w:val="22"/>
          <w:szCs w:val="22"/>
          <w:lang w:val="en-US" w:eastAsia="en-US" w:bidi="en-US"/>
        </w:rPr>
        <w:t>（120kg/hm</w:t>
      </w:r>
      <w:r>
        <w:rPr>
          <w:rFonts w:ascii="Times New Roman" w:eastAsia="Times New Roman" w:hAnsi="Times New Roman" w:cs="Times New Roman"/>
          <w:sz w:val="22"/>
          <w:szCs w:val="22"/>
          <w:vertAlign w:val="superscript"/>
          <w:lang w:val="en-US" w:eastAsia="en-US" w:bidi="en-US"/>
        </w:rPr>
        <w:t>2</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vertAlign w:val="subscript"/>
          <w:lang w:val="en-US" w:eastAsia="zh-CN" w:bidi="en-US"/>
        </w:rPr>
        <w:t>。</w:t>
      </w:r>
      <w:r>
        <w:rPr>
          <w:rFonts w:ascii="Times New Roman" w:hAnsi="Times New Roman" w:cs="Times New Roman"/>
          <w:sz w:val="22"/>
          <w:szCs w:val="22"/>
        </w:rPr>
        <w:t>工程量见表</w:t>
      </w:r>
      <w:r>
        <w:rPr>
          <w:rFonts w:ascii="Times New Roman" w:eastAsia="Times New Roman" w:hAnsi="Times New Roman" w:cs="Times New Roman"/>
          <w:sz w:val="22"/>
          <w:szCs w:val="22"/>
          <w:lang w:val="en-US" w:eastAsia="en-US" w:bidi="en-US"/>
        </w:rPr>
        <w:t xml:space="preserve">9.6-2 </w:t>
      </w:r>
      <w:r>
        <w:rPr>
          <w:rFonts w:ascii="Times New Roman" w:hAnsi="Times New Roman" w:cs="Times New Roman"/>
          <w:sz w:val="22"/>
          <w:szCs w:val="22"/>
          <w:lang w:val="en-US" w:eastAsia="zh-CN" w:bidi="en-US"/>
        </w:rPr>
        <w:t>。</w:t>
      </w:r>
    </w:p>
    <w:p w:rsidR="00970D88" w:rsidRDefault="00E25DF2">
      <w:pPr>
        <w:pStyle w:val="Bodytext10"/>
        <w:spacing w:after="120"/>
        <w:ind w:firstLine="0"/>
        <w:jc w:val="center"/>
        <w:rPr>
          <w:rFonts w:ascii="Times New Roman" w:hAnsi="Times New Roman" w:cs="Times New Roman"/>
          <w:sz w:val="22"/>
          <w:szCs w:val="22"/>
        </w:rPr>
      </w:pPr>
      <w:r>
        <w:rPr>
          <w:rFonts w:ascii="Times New Roman" w:hAnsi="Times New Roman" w:cs="Times New Roman"/>
          <w:b/>
          <w:bCs/>
          <w:sz w:val="22"/>
          <w:szCs w:val="22"/>
        </w:rPr>
        <w:t>主体工程区新增水保措施</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9.6-2</w:t>
      </w:r>
    </w:p>
    <w:tbl>
      <w:tblPr>
        <w:tblW w:w="0" w:type="auto"/>
        <w:jc w:val="center"/>
        <w:tblLayout w:type="fixed"/>
        <w:tblCellMar>
          <w:left w:w="10" w:type="dxa"/>
          <w:right w:w="10" w:type="dxa"/>
        </w:tblCellMar>
        <w:tblLook w:val="04A0"/>
      </w:tblPr>
      <w:tblGrid>
        <w:gridCol w:w="1363"/>
        <w:gridCol w:w="1354"/>
        <w:gridCol w:w="1339"/>
        <w:gridCol w:w="1445"/>
        <w:gridCol w:w="1013"/>
        <w:gridCol w:w="1027"/>
        <w:gridCol w:w="1368"/>
      </w:tblGrid>
      <w:tr w:rsidR="00970D88">
        <w:trPr>
          <w:trHeight w:hRule="exact" w:val="360"/>
          <w:jc w:val="center"/>
        </w:trPr>
        <w:tc>
          <w:tcPr>
            <w:tcW w:w="5501" w:type="dxa"/>
            <w:gridSpan w:val="4"/>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主体工程规模</w:t>
            </w:r>
          </w:p>
        </w:tc>
        <w:tc>
          <w:tcPr>
            <w:tcW w:w="204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临时措施</w:t>
            </w:r>
          </w:p>
        </w:tc>
        <w:tc>
          <w:tcPr>
            <w:tcW w:w="136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植物措施</w:t>
            </w:r>
          </w:p>
        </w:tc>
      </w:tr>
      <w:tr w:rsidR="00970D88">
        <w:trPr>
          <w:trHeight w:hRule="exact" w:val="533"/>
          <w:jc w:val="center"/>
        </w:trPr>
        <w:tc>
          <w:tcPr>
            <w:tcW w:w="136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清淤渠道</w:t>
            </w:r>
            <w:r>
              <w:rPr>
                <w:rFonts w:ascii="Times New Roman" w:hAnsi="Times New Roman" w:cs="Times New Roman"/>
                <w:sz w:val="17"/>
                <w:szCs w:val="17"/>
                <w:lang w:val="en-US" w:eastAsia="en-US" w:bidi="en-US"/>
              </w:rPr>
              <w:t>(km)</w:t>
            </w:r>
          </w:p>
        </w:tc>
        <w:tc>
          <w:tcPr>
            <w:tcW w:w="13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护坡护岸</w:t>
            </w:r>
            <w:r>
              <w:rPr>
                <w:rFonts w:ascii="Times New Roman" w:hAnsi="Times New Roman" w:cs="Times New Roman"/>
                <w:sz w:val="17"/>
                <w:szCs w:val="17"/>
                <w:lang w:val="en-US" w:eastAsia="en-US" w:bidi="en-US"/>
              </w:rPr>
              <w:t>(km)</w:t>
            </w:r>
          </w:p>
        </w:tc>
        <w:tc>
          <w:tcPr>
            <w:tcW w:w="13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改建涵闸</w:t>
            </w:r>
            <w:r>
              <w:rPr>
                <w:rFonts w:ascii="Times New Roman" w:hAnsi="Times New Roman" w:cs="Times New Roman"/>
                <w:sz w:val="17"/>
                <w:szCs w:val="17"/>
              </w:rPr>
              <w:t>(</w:t>
            </w:r>
            <w:r>
              <w:rPr>
                <w:rFonts w:ascii="Times New Roman" w:hAnsi="Times New Roman" w:cs="Times New Roman"/>
                <w:sz w:val="17"/>
                <w:szCs w:val="17"/>
              </w:rPr>
              <w:t>处</w:t>
            </w:r>
            <w:r>
              <w:rPr>
                <w:rFonts w:ascii="Times New Roman" w:hAnsi="Times New Roman" w:cs="Times New Roman"/>
                <w:sz w:val="17"/>
                <w:szCs w:val="17"/>
              </w:rPr>
              <w:t>)</w:t>
            </w:r>
          </w:p>
        </w:tc>
        <w:tc>
          <w:tcPr>
            <w:tcW w:w="1445" w:type="dxa"/>
            <w:tcBorders>
              <w:top w:val="single" w:sz="4" w:space="0" w:color="auto"/>
              <w:left w:val="single" w:sz="4" w:space="0" w:color="auto"/>
            </w:tcBorders>
            <w:shd w:val="clear" w:color="auto" w:fill="FFFFFF"/>
          </w:tcPr>
          <w:p w:rsidR="00970D88" w:rsidRDefault="00E25DF2">
            <w:pPr>
              <w:pStyle w:val="Other10"/>
              <w:spacing w:line="226" w:lineRule="exact"/>
              <w:jc w:val="center"/>
              <w:rPr>
                <w:rFonts w:ascii="Times New Roman" w:hAnsi="Times New Roman" w:cs="Times New Roman"/>
                <w:sz w:val="17"/>
                <w:szCs w:val="17"/>
                <w:lang w:eastAsia="zh-CN"/>
              </w:rPr>
            </w:pPr>
            <w:r>
              <w:rPr>
                <w:rFonts w:ascii="Times New Roman" w:hAnsi="Times New Roman" w:cs="Times New Roman"/>
                <w:sz w:val="17"/>
                <w:szCs w:val="17"/>
              </w:rPr>
              <w:t>主体工程占地总面积</w:t>
            </w:r>
            <w:r>
              <w:rPr>
                <w:rFonts w:ascii="Times New Roman" w:hAnsi="Times New Roman" w:cs="Times New Roman"/>
                <w:sz w:val="17"/>
                <w:szCs w:val="17"/>
                <w:lang w:val="en-US" w:eastAsia="en-US" w:bidi="en-US"/>
              </w:rPr>
              <w:t>(</w:t>
            </w:r>
            <w:r>
              <w:rPr>
                <w:rFonts w:ascii="Times New Roman" w:hAnsi="Times New Roman" w:cs="Times New Roman" w:hint="eastAsia"/>
                <w:sz w:val="17"/>
                <w:szCs w:val="17"/>
                <w:lang w:val="en-US" w:eastAsia="zh-CN" w:bidi="en-US"/>
              </w:rPr>
              <w:t>hm</w:t>
            </w:r>
            <w:r>
              <w:rPr>
                <w:rFonts w:ascii="Times New Roman" w:hAnsi="Times New Roman" w:cs="Times New Roman" w:hint="eastAsia"/>
                <w:sz w:val="17"/>
                <w:szCs w:val="17"/>
                <w:vertAlign w:val="superscript"/>
                <w:lang w:val="en-US" w:eastAsia="zh-CN" w:bidi="en-US"/>
              </w:rPr>
              <w:t>2</w:t>
            </w:r>
            <w:r>
              <w:rPr>
                <w:rFonts w:ascii="Times New Roman" w:hAnsi="Times New Roman" w:cs="Times New Roman" w:hint="eastAsia"/>
                <w:sz w:val="17"/>
                <w:szCs w:val="17"/>
                <w:lang w:val="en-US" w:eastAsia="zh-CN" w:bidi="en-US"/>
              </w:rPr>
              <w:t>）</w:t>
            </w:r>
            <w:r>
              <w:rPr>
                <w:rFonts w:ascii="Times New Roman" w:hAnsi="Times New Roman" w:cs="Times New Roman"/>
                <w:sz w:val="17"/>
                <w:szCs w:val="17"/>
                <w:lang w:val="en-US" w:eastAsia="zh-CN" w:bidi="en-US"/>
              </w:rPr>
              <w:t>。</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挡土板</w:t>
            </w:r>
            <w:r>
              <w:rPr>
                <w:rFonts w:ascii="Times New Roman" w:hAnsi="Times New Roman" w:cs="Times New Roman"/>
                <w:sz w:val="17"/>
                <w:szCs w:val="17"/>
              </w:rPr>
              <w:t>(</w:t>
            </w:r>
            <w:r>
              <w:rPr>
                <w:rFonts w:ascii="Times New Roman" w:hAnsi="Times New Roman" w:cs="Times New Roman"/>
                <w:sz w:val="17"/>
                <w:szCs w:val="17"/>
              </w:rPr>
              <w:t>块</w:t>
            </w:r>
            <w:r>
              <w:rPr>
                <w:rFonts w:ascii="Times New Roman" w:hAnsi="Times New Roman" w:cs="Times New Roman"/>
                <w:sz w:val="17"/>
                <w:szCs w:val="17"/>
              </w:rPr>
              <w:t>)</w:t>
            </w:r>
          </w:p>
        </w:tc>
        <w:tc>
          <w:tcPr>
            <w:tcW w:w="1027" w:type="dxa"/>
            <w:tcBorders>
              <w:top w:val="single" w:sz="4" w:space="0" w:color="auto"/>
              <w:left w:val="single" w:sz="4" w:space="0" w:color="auto"/>
            </w:tcBorders>
            <w:shd w:val="clear" w:color="auto" w:fill="FFFFFF"/>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彩条布覆盖</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136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撒草籽</w:t>
            </w:r>
            <w:r>
              <w:rPr>
                <w:rFonts w:ascii="Times New Roman" w:hAnsi="Times New Roman" w:cs="Times New Roman"/>
                <w:sz w:val="17"/>
                <w:szCs w:val="17"/>
                <w:lang w:val="en-US" w:eastAsia="en-US" w:bidi="en-US"/>
              </w:rPr>
              <w:t>(kg)</w:t>
            </w:r>
          </w:p>
        </w:tc>
      </w:tr>
      <w:tr w:rsidR="00970D88">
        <w:trPr>
          <w:trHeight w:hRule="exact" w:val="370"/>
          <w:jc w:val="center"/>
        </w:trPr>
        <w:tc>
          <w:tcPr>
            <w:tcW w:w="136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9.465</w:t>
            </w:r>
          </w:p>
        </w:tc>
        <w:tc>
          <w:tcPr>
            <w:tcW w:w="13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89</w:t>
            </w:r>
          </w:p>
        </w:tc>
        <w:tc>
          <w:tcPr>
            <w:tcW w:w="133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4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32</w:t>
            </w:r>
          </w:p>
        </w:tc>
        <w:tc>
          <w:tcPr>
            <w:tcW w:w="101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w:t>
            </w:r>
          </w:p>
        </w:tc>
        <w:tc>
          <w:tcPr>
            <w:tcW w:w="102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2000</w:t>
            </w:r>
          </w:p>
        </w:tc>
        <w:tc>
          <w:tcPr>
            <w:tcW w:w="136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46.8</w:t>
            </w:r>
          </w:p>
        </w:tc>
      </w:tr>
    </w:tbl>
    <w:p w:rsidR="00970D88" w:rsidRDefault="00E25DF2">
      <w:pPr>
        <w:pStyle w:val="Tablecaption10"/>
        <w:rPr>
          <w:rFonts w:ascii="Times New Roman" w:hAnsi="Times New Roman" w:cs="Times New Roman"/>
        </w:rPr>
      </w:pPr>
      <w:r>
        <w:rPr>
          <w:rFonts w:ascii="Times New Roman" w:hAnsi="Times New Roman" w:cs="Times New Roman"/>
        </w:rPr>
        <w:t>注：分段施工，彩条布和挡土板可重复利用。</w:t>
      </w:r>
    </w:p>
    <w:p w:rsidR="00970D88" w:rsidRDefault="00970D88">
      <w:pPr>
        <w:spacing w:after="439" w:line="1" w:lineRule="exact"/>
      </w:pPr>
    </w:p>
    <w:p w:rsidR="00970D88" w:rsidRDefault="00E25DF2">
      <w:pPr>
        <w:pStyle w:val="Bodytext30"/>
        <w:spacing w:after="180"/>
        <w:rPr>
          <w:sz w:val="22"/>
          <w:szCs w:val="22"/>
        </w:rPr>
      </w:pPr>
      <w:r>
        <w:t>9.6.2.</w:t>
      </w:r>
      <w:r>
        <w:rPr>
          <w:lang w:val="zh-TW" w:eastAsia="zh-TW" w:bidi="zh-TW"/>
        </w:rPr>
        <w:t>2</w:t>
      </w:r>
      <w:r>
        <w:rPr>
          <w:rFonts w:eastAsia="宋体"/>
          <w:b/>
          <w:bCs/>
          <w:sz w:val="22"/>
          <w:szCs w:val="22"/>
          <w:lang w:val="zh-TW" w:eastAsia="zh-TW" w:bidi="zh-TW"/>
        </w:rPr>
        <w:t>脱水固结工程区</w:t>
      </w:r>
    </w:p>
    <w:p w:rsidR="00970D88" w:rsidRDefault="00E25DF2">
      <w:pPr>
        <w:pStyle w:val="Bodytext10"/>
        <w:spacing w:after="0" w:line="517" w:lineRule="exact"/>
        <w:ind w:firstLine="440"/>
        <w:jc w:val="both"/>
        <w:rPr>
          <w:rFonts w:ascii="Times New Roman" w:hAnsi="Times New Roman" w:cs="Times New Roman"/>
          <w:sz w:val="22"/>
          <w:szCs w:val="22"/>
        </w:rPr>
      </w:pPr>
      <w:r>
        <w:rPr>
          <w:rFonts w:ascii="Times New Roman" w:hAnsi="Times New Roman" w:cs="Times New Roman"/>
          <w:sz w:val="22"/>
          <w:szCs w:val="22"/>
        </w:rPr>
        <w:t>本区主要是为工程开挖疏浚的流态和半流态土石方进行初步脱水处理固结提供场所，规划占地面积</w:t>
      </w:r>
      <w:r>
        <w:rPr>
          <w:rFonts w:ascii="Times New Roman" w:eastAsia="Times New Roman" w:hAnsi="Times New Roman" w:cs="Times New Roman"/>
          <w:sz w:val="22"/>
          <w:szCs w:val="22"/>
        </w:rPr>
        <w:t>1</w:t>
      </w:r>
      <w:r>
        <w:rPr>
          <w:rFonts w:ascii="Times New Roman" w:eastAsia="Times New Roman" w:hAnsi="Times New Roman" w:cs="Times New Roman"/>
          <w:sz w:val="22"/>
          <w:szCs w:val="22"/>
          <w:lang w:val="en-US" w:eastAsia="en-US" w:bidi="en-US"/>
        </w:rPr>
        <w:t>.52hm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rPr>
        <w:t>，脱水固结后的土石方及时运至临时堆存场地，以备用岳阳市君山区水利安保道路项目中。</w:t>
      </w:r>
    </w:p>
    <w:p w:rsidR="00970D88" w:rsidRDefault="00E25DF2">
      <w:pPr>
        <w:pStyle w:val="Bodytext10"/>
        <w:spacing w:after="240" w:line="517" w:lineRule="exact"/>
        <w:ind w:firstLine="440"/>
        <w:jc w:val="both"/>
        <w:rPr>
          <w:rFonts w:ascii="Times New Roman" w:hAnsi="Times New Roman" w:cs="Times New Roman"/>
          <w:sz w:val="22"/>
          <w:szCs w:val="22"/>
        </w:rPr>
      </w:pPr>
      <w:r>
        <w:rPr>
          <w:rFonts w:ascii="Times New Roman" w:hAnsi="Times New Roman" w:cs="Times New Roman"/>
          <w:sz w:val="22"/>
          <w:szCs w:val="22"/>
        </w:rPr>
        <w:t>土地平整时，先剥离表土并集中堆放，周边采用袋装土拦挡，表面覆盖彩条布防护；施工区周边布置袋装土拦挡、排水设施，排水岀口和脱水区均设置沉砂池，规格见表</w:t>
      </w:r>
      <w:r>
        <w:rPr>
          <w:rFonts w:ascii="Times New Roman" w:eastAsia="Times New Roman" w:hAnsi="Times New Roman" w:cs="Times New Roman"/>
          <w:sz w:val="22"/>
          <w:szCs w:val="22"/>
          <w:lang w:val="en-US" w:eastAsia="en-US" w:bidi="en-US"/>
        </w:rPr>
        <w:t>9.6-3</w:t>
      </w:r>
      <w:r>
        <w:rPr>
          <w:rFonts w:ascii="Times New Roman" w:hAnsi="Times New Roman" w:cs="Times New Roman"/>
          <w:sz w:val="22"/>
          <w:szCs w:val="22"/>
          <w:lang w:val="en-US" w:eastAsia="en-US" w:bidi="en-US"/>
        </w:rPr>
        <w:t>；</w:t>
      </w:r>
      <w:r>
        <w:rPr>
          <w:rFonts w:ascii="Times New Roman" w:hAnsi="Times New Roman" w:cs="Times New Roman"/>
          <w:sz w:val="22"/>
          <w:szCs w:val="22"/>
        </w:rPr>
        <w:t>施工结束后回填剥离的表土，对扰动区域全部复垦</w:t>
      </w:r>
      <w:r>
        <w:rPr>
          <w:rFonts w:ascii="Times New Roman" w:hAnsi="Times New Roman" w:cs="Times New Roman"/>
          <w:sz w:val="22"/>
          <w:szCs w:val="22"/>
        </w:rPr>
        <w:t>(</w:t>
      </w:r>
      <w:r>
        <w:rPr>
          <w:rFonts w:ascii="Times New Roman" w:hAnsi="Times New Roman" w:cs="Times New Roman"/>
          <w:sz w:val="22"/>
          <w:szCs w:val="22"/>
        </w:rPr>
        <w:t>移民专业已考虑</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spacing w:after="120"/>
        <w:ind w:firstLine="0"/>
        <w:jc w:val="center"/>
        <w:rPr>
          <w:rFonts w:ascii="Times New Roman" w:hAnsi="Times New Roman" w:cs="Times New Roman"/>
          <w:sz w:val="22"/>
          <w:szCs w:val="22"/>
        </w:rPr>
      </w:pPr>
      <w:r>
        <w:rPr>
          <w:rFonts w:ascii="Times New Roman" w:hAnsi="Times New Roman" w:cs="Times New Roman"/>
          <w:b/>
          <w:bCs/>
          <w:sz w:val="22"/>
          <w:szCs w:val="22"/>
        </w:rPr>
        <w:t>水保工程设计设计参数</w:t>
      </w:r>
    </w:p>
    <w:p w:rsidR="00970D88" w:rsidRDefault="00E25DF2">
      <w:pPr>
        <w:pStyle w:val="Other10"/>
        <w:spacing w:after="120" w:line="240" w:lineRule="auto"/>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9.6-3</w:t>
      </w:r>
    </w:p>
    <w:tbl>
      <w:tblPr>
        <w:tblW w:w="0" w:type="auto"/>
        <w:jc w:val="center"/>
        <w:tblLayout w:type="fixed"/>
        <w:tblCellMar>
          <w:left w:w="10" w:type="dxa"/>
          <w:right w:w="10" w:type="dxa"/>
        </w:tblCellMar>
        <w:tblLook w:val="04A0"/>
      </w:tblPr>
      <w:tblGrid>
        <w:gridCol w:w="427"/>
        <w:gridCol w:w="523"/>
        <w:gridCol w:w="528"/>
        <w:gridCol w:w="528"/>
        <w:gridCol w:w="1248"/>
        <w:gridCol w:w="518"/>
        <w:gridCol w:w="528"/>
        <w:gridCol w:w="528"/>
        <w:gridCol w:w="1238"/>
        <w:gridCol w:w="734"/>
        <w:gridCol w:w="739"/>
        <w:gridCol w:w="734"/>
        <w:gridCol w:w="643"/>
      </w:tblGrid>
      <w:tr w:rsidR="00970D88">
        <w:trPr>
          <w:trHeight w:hRule="exact" w:val="413"/>
          <w:jc w:val="center"/>
        </w:trPr>
        <w:tc>
          <w:tcPr>
            <w:tcW w:w="3254" w:type="dxa"/>
            <w:gridSpan w:val="5"/>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袋装土垒砌</w:t>
            </w:r>
          </w:p>
        </w:tc>
        <w:tc>
          <w:tcPr>
            <w:tcW w:w="2812" w:type="dxa"/>
            <w:gridSpan w:val="4"/>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临时排水沟</w:t>
            </w:r>
          </w:p>
        </w:tc>
        <w:tc>
          <w:tcPr>
            <w:tcW w:w="2850" w:type="dxa"/>
            <w:gridSpan w:val="4"/>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沉砂池</w:t>
            </w:r>
          </w:p>
        </w:tc>
      </w:tr>
      <w:tr w:rsidR="00970D88">
        <w:trPr>
          <w:trHeight w:hRule="exact" w:val="403"/>
          <w:jc w:val="center"/>
        </w:trPr>
        <w:tc>
          <w:tcPr>
            <w:tcW w:w="2006" w:type="dxa"/>
            <w:gridSpan w:val="4"/>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规格</w:t>
            </w:r>
          </w:p>
        </w:tc>
        <w:tc>
          <w:tcPr>
            <w:tcW w:w="1248" w:type="dxa"/>
            <w:vMerge w:val="restart"/>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单位长度工程量</w:t>
            </w:r>
            <w:r>
              <w:rPr>
                <w:rFonts w:ascii="Times New Roman" w:hAnsi="Times New Roman" w:cs="Times New Roman"/>
                <w:sz w:val="17"/>
                <w:szCs w:val="17"/>
              </w:rPr>
              <w:t>(</w:t>
            </w:r>
            <w:r>
              <w:rPr>
                <w:rFonts w:ascii="Times New Roman" w:hAnsi="Times New Roman" w:cs="Times New Roman"/>
                <w:sz w:val="17"/>
                <w:szCs w:val="17"/>
                <w:lang w:eastAsia="zh-CN"/>
              </w:rPr>
              <w:t>m³</w:t>
            </w:r>
            <w:r>
              <w:rPr>
                <w:rFonts w:ascii="Times New Roman" w:hAnsi="Times New Roman" w:cs="Times New Roman"/>
                <w:sz w:val="17"/>
                <w:szCs w:val="17"/>
              </w:rPr>
              <w:t>)</w:t>
            </w:r>
          </w:p>
        </w:tc>
        <w:tc>
          <w:tcPr>
            <w:tcW w:w="1574"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规格</w:t>
            </w:r>
          </w:p>
        </w:tc>
        <w:tc>
          <w:tcPr>
            <w:tcW w:w="1238" w:type="dxa"/>
            <w:vMerge w:val="restart"/>
            <w:tcBorders>
              <w:top w:val="single" w:sz="4" w:space="0" w:color="auto"/>
              <w:lef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单位长度工程量</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2207"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规格</w:t>
            </w:r>
          </w:p>
        </w:tc>
        <w:tc>
          <w:tcPr>
            <w:tcW w:w="643"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单个工程量</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r>
      <w:tr w:rsidR="00970D88">
        <w:trPr>
          <w:trHeight w:hRule="exact" w:val="470"/>
          <w:jc w:val="center"/>
        </w:trPr>
        <w:tc>
          <w:tcPr>
            <w:tcW w:w="4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层数</w:t>
            </w:r>
          </w:p>
        </w:tc>
        <w:tc>
          <w:tcPr>
            <w:tcW w:w="52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顶宽</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底宽</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高度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248" w:type="dxa"/>
            <w:vMerge/>
            <w:tcBorders>
              <w:left w:val="single" w:sz="4" w:space="0" w:color="auto"/>
            </w:tcBorders>
            <w:shd w:val="clear" w:color="auto" w:fill="FFFFFF"/>
            <w:vAlign w:val="center"/>
          </w:tcPr>
          <w:p w:rsidR="00970D88" w:rsidRDefault="00970D88">
            <w:pPr>
              <w:jc w:val="center"/>
            </w:pPr>
          </w:p>
        </w:tc>
        <w:tc>
          <w:tcPr>
            <w:tcW w:w="5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顶宽</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4"/>
                <w:szCs w:val="14"/>
              </w:rPr>
            </w:pPr>
            <w:r>
              <w:rPr>
                <w:rFonts w:ascii="Times New Roman" w:hAnsi="Times New Roman" w:cs="Times New Roman"/>
                <w:sz w:val="17"/>
                <w:szCs w:val="17"/>
              </w:rPr>
              <w:t>底宽</w:t>
            </w:r>
            <w:r>
              <w:rPr>
                <w:rFonts w:ascii="Times New Roman" w:hAnsi="Times New Roman" w:cs="Times New Roman"/>
                <w:sz w:val="17"/>
                <w:szCs w:val="17"/>
                <w:lang w:val="en-US" w:eastAsia="en-US" w:bidi="en-US"/>
              </w:rPr>
              <w:t>(m)</w:t>
            </w:r>
          </w:p>
        </w:tc>
        <w:tc>
          <w:tcPr>
            <w:tcW w:w="528" w:type="dxa"/>
            <w:tcBorders>
              <w:top w:val="single" w:sz="4" w:space="0" w:color="auto"/>
              <w:left w:val="single" w:sz="4" w:space="0" w:color="auto"/>
            </w:tcBorders>
            <w:shd w:val="clear" w:color="auto" w:fill="FFFFFF"/>
            <w:vAlign w:val="center"/>
          </w:tcPr>
          <w:p w:rsidR="00970D88" w:rsidRDefault="00E25DF2">
            <w:pPr>
              <w:pStyle w:val="Other10"/>
              <w:spacing w:after="60" w:line="240" w:lineRule="auto"/>
              <w:jc w:val="center"/>
              <w:rPr>
                <w:rFonts w:ascii="Times New Roman" w:hAnsi="Times New Roman" w:cs="Times New Roman"/>
                <w:sz w:val="17"/>
                <w:szCs w:val="17"/>
              </w:rPr>
            </w:pPr>
            <w:r>
              <w:rPr>
                <w:rFonts w:ascii="Times New Roman" w:hAnsi="Times New Roman" w:cs="Times New Roman"/>
                <w:sz w:val="17"/>
                <w:szCs w:val="17"/>
              </w:rPr>
              <w:t>沟深</w:t>
            </w:r>
          </w:p>
          <w:p w:rsidR="00970D88" w:rsidRDefault="00E25DF2">
            <w:pPr>
              <w:pStyle w:val="Other10"/>
              <w:spacing w:line="240" w:lineRule="auto"/>
              <w:jc w:val="center"/>
              <w:rPr>
                <w:rFonts w:ascii="Times New Roman" w:hAnsi="Times New Roman" w:cs="Times New Roman"/>
                <w:sz w:val="14"/>
                <w:szCs w:val="14"/>
              </w:rPr>
            </w:pPr>
            <w:r>
              <w:rPr>
                <w:rFonts w:ascii="Times New Roman" w:hAnsi="Times New Roman" w:cs="Times New Roman"/>
                <w:sz w:val="17"/>
                <w:szCs w:val="17"/>
                <w:lang w:val="en-US" w:eastAsia="en-US" w:bidi="en-US"/>
              </w:rPr>
              <w:t>(m)</w:t>
            </w:r>
          </w:p>
        </w:tc>
        <w:tc>
          <w:tcPr>
            <w:tcW w:w="1238" w:type="dxa"/>
            <w:vMerge/>
            <w:tcBorders>
              <w:left w:val="single" w:sz="4" w:space="0" w:color="auto"/>
            </w:tcBorders>
            <w:shd w:val="clear" w:color="auto" w:fill="FFFFFF"/>
            <w:vAlign w:val="center"/>
          </w:tcPr>
          <w:p w:rsidR="00970D88" w:rsidRDefault="00970D88">
            <w:pPr>
              <w:jc w:val="center"/>
            </w:pP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w:t>
            </w:r>
            <w:r>
              <w:rPr>
                <w:rFonts w:ascii="Times New Roman" w:hAnsi="Times New Roman" w:cs="Times New Roman"/>
                <w:sz w:val="17"/>
                <w:szCs w:val="17"/>
                <w:lang w:val="en-US" w:eastAsia="en-US" w:bidi="en-US"/>
              </w:rPr>
              <w:t>(m)</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宽</w:t>
            </w:r>
            <w:r>
              <w:rPr>
                <w:rFonts w:ascii="Times New Roman" w:hAnsi="Times New Roman" w:cs="Times New Roman"/>
                <w:sz w:val="17"/>
                <w:szCs w:val="17"/>
                <w:lang w:val="en-US" w:eastAsia="en-US" w:bidi="en-US"/>
              </w:rPr>
              <w:t>(m)</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深</w:t>
            </w:r>
            <w:r>
              <w:rPr>
                <w:rFonts w:ascii="Times New Roman" w:hAnsi="Times New Roman" w:cs="Times New Roman"/>
                <w:sz w:val="17"/>
                <w:szCs w:val="17"/>
                <w:lang w:val="en-US" w:eastAsia="en-US" w:bidi="en-US"/>
              </w:rPr>
              <w:t>(m)</w:t>
            </w:r>
          </w:p>
        </w:tc>
        <w:tc>
          <w:tcPr>
            <w:tcW w:w="643"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22"/>
          <w:jc w:val="center"/>
        </w:trPr>
        <w:tc>
          <w:tcPr>
            <w:tcW w:w="42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52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35</w:t>
            </w:r>
          </w:p>
        </w:tc>
        <w:tc>
          <w:tcPr>
            <w:tcW w:w="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w:t>
            </w:r>
          </w:p>
        </w:tc>
        <w:tc>
          <w:tcPr>
            <w:tcW w:w="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w:t>
            </w:r>
          </w:p>
        </w:tc>
        <w:tc>
          <w:tcPr>
            <w:tcW w:w="124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16</w:t>
            </w:r>
          </w:p>
        </w:tc>
        <w:tc>
          <w:tcPr>
            <w:tcW w:w="5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w:t>
            </w:r>
          </w:p>
        </w:tc>
        <w:tc>
          <w:tcPr>
            <w:tcW w:w="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w:t>
            </w:r>
          </w:p>
        </w:tc>
        <w:tc>
          <w:tcPr>
            <w:tcW w:w="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w:t>
            </w:r>
          </w:p>
        </w:tc>
        <w:tc>
          <w:tcPr>
            <w:tcW w:w="123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09</w:t>
            </w: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w:t>
            </w:r>
          </w:p>
        </w:tc>
        <w:tc>
          <w:tcPr>
            <w:tcW w:w="73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w:t>
            </w: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643"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68</w:t>
            </w:r>
          </w:p>
        </w:tc>
      </w:tr>
    </w:tbl>
    <w:p w:rsidR="00970D88" w:rsidRDefault="00970D88">
      <w:pPr>
        <w:spacing w:after="239" w:line="1" w:lineRule="exact"/>
      </w:pPr>
    </w:p>
    <w:p w:rsidR="00970D88" w:rsidRDefault="00E25DF2">
      <w:pPr>
        <w:pStyle w:val="Bodytext10"/>
        <w:spacing w:after="240"/>
        <w:ind w:firstLine="440"/>
        <w:rPr>
          <w:rFonts w:ascii="Times New Roman" w:hAnsi="Times New Roman" w:cs="Times New Roman"/>
          <w:sz w:val="22"/>
          <w:szCs w:val="22"/>
        </w:rPr>
      </w:pPr>
      <w:r>
        <w:rPr>
          <w:rFonts w:ascii="Times New Roman" w:hAnsi="Times New Roman" w:cs="Times New Roman"/>
          <w:sz w:val="22"/>
          <w:szCs w:val="22"/>
        </w:rPr>
        <w:t>脱水固结工程区新增水保措施量如下：表土剥离回填</w:t>
      </w:r>
      <w:r>
        <w:rPr>
          <w:rFonts w:ascii="Times New Roman" w:eastAsia="Times New Roman" w:hAnsi="Times New Roman" w:cs="Times New Roman"/>
          <w:sz w:val="22"/>
          <w:szCs w:val="22"/>
          <w:lang w:val="en-US" w:eastAsia="en-US" w:bidi="en-US"/>
        </w:rPr>
        <w:t>7600</w:t>
      </w:r>
      <w:r>
        <w:rPr>
          <w:rFonts w:ascii="Times New Roman" w:hAnsi="Times New Roman" w:cs="Times New Roman"/>
          <w:sz w:val="22"/>
          <w:szCs w:val="22"/>
          <w:lang w:val="en-US" w:eastAsia="zh-CN" w:bidi="en-US"/>
        </w:rPr>
        <w:t>m³</w:t>
      </w:r>
      <w:r>
        <w:rPr>
          <w:rFonts w:ascii="Times New Roman" w:hAnsi="Times New Roman" w:cs="Times New Roman"/>
          <w:sz w:val="22"/>
          <w:szCs w:val="22"/>
          <w:lang w:val="en-US" w:eastAsia="zh-CN" w:bidi="en-US"/>
        </w:rPr>
        <w:t>、</w:t>
      </w:r>
      <w:r>
        <w:rPr>
          <w:rFonts w:ascii="Times New Roman" w:hAnsi="Times New Roman" w:cs="Times New Roman"/>
          <w:sz w:val="22"/>
          <w:szCs w:val="22"/>
        </w:rPr>
        <w:t>临时排水沟</w:t>
      </w:r>
      <w:r>
        <w:rPr>
          <w:rFonts w:ascii="Times New Roman" w:eastAsia="Times New Roman" w:hAnsi="Times New Roman" w:cs="Times New Roman"/>
          <w:sz w:val="22"/>
          <w:szCs w:val="22"/>
          <w:lang w:val="en-US" w:eastAsia="en-US" w:bidi="en-US"/>
        </w:rPr>
        <w:t>1559m</w:t>
      </w:r>
      <w:r>
        <w:rPr>
          <w:rFonts w:ascii="Times New Roman" w:hAnsi="Times New Roman" w:cs="Times New Roman"/>
          <w:sz w:val="22"/>
          <w:szCs w:val="22"/>
          <w:lang w:val="en-US" w:eastAsia="en-US" w:bidi="en-US"/>
        </w:rPr>
        <w:t>、</w:t>
      </w:r>
    </w:p>
    <w:p w:rsidR="00970D88" w:rsidRDefault="00E25DF2">
      <w:pPr>
        <w:pStyle w:val="Bodytext20"/>
        <w:spacing w:after="240" w:line="240" w:lineRule="auto"/>
        <w:rPr>
          <w:rFonts w:eastAsia="宋体"/>
          <w:lang w:eastAsia="zh-CN"/>
        </w:rPr>
      </w:pPr>
      <w:r>
        <w:rPr>
          <w:rFonts w:eastAsia="宋体"/>
          <w:lang w:val="zh-TW" w:eastAsia="zh-TW" w:bidi="zh-TW"/>
        </w:rPr>
        <w:t>沉砂池</w:t>
      </w:r>
      <w:r>
        <w:rPr>
          <w:lang w:val="zh-TW" w:eastAsia="zh-TW" w:bidi="zh-TW"/>
        </w:rPr>
        <w:t>4</w:t>
      </w:r>
      <w:r>
        <w:rPr>
          <w:rFonts w:eastAsia="宋体"/>
          <w:lang w:val="zh-TW" w:eastAsia="zh-TW" w:bidi="zh-TW"/>
        </w:rPr>
        <w:t>个、袋装土垒砌</w:t>
      </w:r>
      <w:r>
        <w:t>114</w:t>
      </w:r>
      <w:r>
        <w:rPr>
          <w:rFonts w:eastAsia="宋体"/>
          <w:lang w:eastAsia="zh-CN"/>
        </w:rPr>
        <w:t>m³</w:t>
      </w:r>
      <w:r>
        <w:rPr>
          <w:rFonts w:eastAsia="宋体"/>
          <w:lang w:eastAsia="zh-CN"/>
        </w:rPr>
        <w:t>、</w:t>
      </w:r>
      <w:r>
        <w:rPr>
          <w:rFonts w:eastAsia="宋体"/>
          <w:lang w:val="zh-TW" w:eastAsia="zh-TW" w:bidi="zh-TW"/>
        </w:rPr>
        <w:t>彩条布覆盖防护</w:t>
      </w:r>
      <w:r>
        <w:t>3344m</w:t>
      </w:r>
      <w:r>
        <w:rPr>
          <w:vertAlign w:val="superscript"/>
        </w:rPr>
        <w:t>2</w:t>
      </w:r>
      <w:r>
        <w:rPr>
          <w:rFonts w:eastAsia="宋体"/>
          <w:lang w:eastAsia="zh-CN"/>
        </w:rPr>
        <w:t>，</w:t>
      </w:r>
      <w:r>
        <w:rPr>
          <w:rFonts w:eastAsia="宋体"/>
          <w:lang w:val="zh-TW" w:eastAsia="zh-TW" w:bidi="zh-TW"/>
        </w:rPr>
        <w:t>详见表</w:t>
      </w:r>
      <w:r>
        <w:t>9.6-4</w:t>
      </w:r>
      <w:r>
        <w:rPr>
          <w:rFonts w:eastAsia="宋体" w:hint="eastAsia"/>
          <w:lang w:eastAsia="zh-CN"/>
        </w:rPr>
        <w:t>。</w:t>
      </w:r>
    </w:p>
    <w:p w:rsidR="00970D88" w:rsidRDefault="00E25DF2">
      <w:pPr>
        <w:pStyle w:val="Bodytext10"/>
        <w:spacing w:after="120"/>
        <w:ind w:firstLine="0"/>
        <w:jc w:val="center"/>
        <w:rPr>
          <w:rFonts w:ascii="Times New Roman" w:hAnsi="Times New Roman" w:cs="Times New Roman"/>
          <w:sz w:val="22"/>
          <w:szCs w:val="22"/>
        </w:rPr>
      </w:pPr>
      <w:r>
        <w:rPr>
          <w:rFonts w:ascii="Times New Roman" w:hAnsi="Times New Roman" w:cs="Times New Roman"/>
          <w:b/>
          <w:bCs/>
          <w:sz w:val="22"/>
          <w:szCs w:val="22"/>
        </w:rPr>
        <w:t>脱水固结工程区新增水保防治措施量表</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9.6-4</w:t>
      </w:r>
    </w:p>
    <w:tbl>
      <w:tblPr>
        <w:tblW w:w="0" w:type="auto"/>
        <w:jc w:val="center"/>
        <w:tblLayout w:type="fixed"/>
        <w:tblCellMar>
          <w:left w:w="10" w:type="dxa"/>
          <w:right w:w="10" w:type="dxa"/>
        </w:tblCellMar>
        <w:tblLook w:val="04A0"/>
      </w:tblPr>
      <w:tblGrid>
        <w:gridCol w:w="1094"/>
        <w:gridCol w:w="1181"/>
        <w:gridCol w:w="902"/>
        <w:gridCol w:w="974"/>
        <w:gridCol w:w="960"/>
        <w:gridCol w:w="965"/>
        <w:gridCol w:w="1843"/>
        <w:gridCol w:w="994"/>
      </w:tblGrid>
      <w:tr w:rsidR="00970D88">
        <w:trPr>
          <w:trHeight w:hRule="exact" w:val="403"/>
          <w:jc w:val="center"/>
        </w:trPr>
        <w:tc>
          <w:tcPr>
            <w:tcW w:w="1094" w:type="dxa"/>
            <w:vMerge w:val="restart"/>
            <w:tcBorders>
              <w:top w:val="single" w:sz="4" w:space="0" w:color="auto"/>
              <w:left w:val="single" w:sz="4" w:space="0" w:color="auto"/>
            </w:tcBorders>
            <w:shd w:val="clear" w:color="auto" w:fill="FFFFFF"/>
            <w:textDirection w:val="tbRlV"/>
          </w:tcPr>
          <w:p w:rsidR="00970D88" w:rsidRDefault="00E25DF2">
            <w:pPr>
              <w:pStyle w:val="Other20"/>
              <w:spacing w:before="340" w:line="197" w:lineRule="exact"/>
              <w:rPr>
                <w:rFonts w:ascii="Times New Roman" w:hAnsi="Times New Roman" w:cs="Times New Roman"/>
                <w:sz w:val="19"/>
                <w:szCs w:val="19"/>
                <w:lang w:val="en-US" w:eastAsia="zh-CN"/>
              </w:rPr>
            </w:pPr>
            <w:r>
              <w:rPr>
                <w:rFonts w:ascii="Times New Roman" w:hAnsi="Times New Roman" w:cs="Times New Roman"/>
                <w:sz w:val="17"/>
                <w:szCs w:val="17"/>
                <w:lang w:eastAsia="zh-CN"/>
              </w:rPr>
              <w:t>占地面积</w:t>
            </w:r>
            <w:r>
              <w:rPr>
                <w:rFonts w:ascii="Times New Roman" w:hAnsi="Times New Roman" w:cs="Times New Roman"/>
                <w:sz w:val="17"/>
                <w:szCs w:val="17"/>
                <w:lang w:val="en-US" w:eastAsia="zh-CN"/>
              </w:rPr>
              <w:t>hm</w:t>
            </w:r>
            <w:r>
              <w:rPr>
                <w:rFonts w:ascii="Times New Roman" w:hAnsi="Times New Roman" w:cs="Times New Roman"/>
                <w:sz w:val="17"/>
                <w:szCs w:val="17"/>
                <w:vertAlign w:val="superscript"/>
                <w:lang w:val="en-US" w:eastAsia="zh-CN"/>
              </w:rPr>
              <w:t>2</w:t>
            </w:r>
          </w:p>
        </w:tc>
        <w:tc>
          <w:tcPr>
            <w:tcW w:w="7819" w:type="dxa"/>
            <w:gridSpan w:val="7"/>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临时工程措施</w:t>
            </w:r>
          </w:p>
        </w:tc>
      </w:tr>
      <w:tr w:rsidR="00970D88">
        <w:trPr>
          <w:trHeight w:hRule="exact" w:val="394"/>
          <w:jc w:val="center"/>
        </w:trPr>
        <w:tc>
          <w:tcPr>
            <w:tcW w:w="1094" w:type="dxa"/>
            <w:vMerge/>
            <w:tcBorders>
              <w:left w:val="single" w:sz="4" w:space="0" w:color="auto"/>
            </w:tcBorders>
            <w:shd w:val="clear" w:color="auto" w:fill="FFFFFF"/>
            <w:textDirection w:val="tbRlV"/>
          </w:tcPr>
          <w:p w:rsidR="00970D88" w:rsidRDefault="00970D88"/>
        </w:tc>
        <w:tc>
          <w:tcPr>
            <w:tcW w:w="1181" w:type="dxa"/>
            <w:vMerge w:val="restart"/>
            <w:tcBorders>
              <w:top w:val="single" w:sz="4" w:space="0" w:color="auto"/>
              <w:left w:val="single" w:sz="4" w:space="0" w:color="auto"/>
            </w:tcBorders>
            <w:shd w:val="clear" w:color="auto" w:fill="FFFFFF"/>
            <w:vAlign w:val="center"/>
          </w:tcPr>
          <w:p w:rsidR="00970D88" w:rsidRDefault="00E25DF2">
            <w:pPr>
              <w:pStyle w:val="Other10"/>
              <w:spacing w:line="245" w:lineRule="exact"/>
              <w:jc w:val="center"/>
              <w:rPr>
                <w:rFonts w:ascii="Times New Roman" w:hAnsi="Times New Roman" w:cs="Times New Roman"/>
                <w:sz w:val="17"/>
                <w:szCs w:val="17"/>
              </w:rPr>
            </w:pPr>
            <w:r>
              <w:rPr>
                <w:rFonts w:ascii="Times New Roman" w:hAnsi="Times New Roman" w:cs="Times New Roman"/>
                <w:sz w:val="17"/>
                <w:szCs w:val="17"/>
              </w:rPr>
              <w:t>表土剥离回填</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876"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临时排水土沟</w:t>
            </w:r>
          </w:p>
        </w:tc>
        <w:tc>
          <w:tcPr>
            <w:tcW w:w="192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土质沉砂池</w:t>
            </w:r>
          </w:p>
        </w:tc>
        <w:tc>
          <w:tcPr>
            <w:tcW w:w="1843"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袋装土临时拦挡</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994"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彩条布覆盖</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r>
      <w:tr w:rsidR="00970D88">
        <w:trPr>
          <w:trHeight w:hRule="exact" w:val="480"/>
          <w:jc w:val="center"/>
        </w:trPr>
        <w:tc>
          <w:tcPr>
            <w:tcW w:w="1094" w:type="dxa"/>
            <w:vMerge/>
            <w:tcBorders>
              <w:left w:val="single" w:sz="4" w:space="0" w:color="auto"/>
            </w:tcBorders>
            <w:shd w:val="clear" w:color="auto" w:fill="FFFFFF"/>
            <w:textDirection w:val="tbRlV"/>
          </w:tcPr>
          <w:p w:rsidR="00970D88" w:rsidRDefault="00970D88"/>
        </w:tc>
        <w:tc>
          <w:tcPr>
            <w:tcW w:w="1181" w:type="dxa"/>
            <w:vMerge/>
            <w:tcBorders>
              <w:left w:val="single" w:sz="4" w:space="0" w:color="auto"/>
            </w:tcBorders>
            <w:shd w:val="clear" w:color="auto" w:fill="FFFFFF"/>
            <w:vAlign w:val="center"/>
          </w:tcPr>
          <w:p w:rsidR="00970D88" w:rsidRDefault="00970D88"/>
        </w:tc>
        <w:tc>
          <w:tcPr>
            <w:tcW w:w="90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97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96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个</w:t>
            </w:r>
            <w:r>
              <w:rPr>
                <w:rFonts w:ascii="Times New Roman" w:hAnsi="Times New Roman" w:cs="Times New Roman"/>
                <w:sz w:val="17"/>
                <w:szCs w:val="17"/>
              </w:rPr>
              <w:t>)</w:t>
            </w:r>
          </w:p>
        </w:tc>
        <w:tc>
          <w:tcPr>
            <w:tcW w:w="96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843" w:type="dxa"/>
            <w:vMerge/>
            <w:tcBorders>
              <w:left w:val="single" w:sz="4" w:space="0" w:color="auto"/>
            </w:tcBorders>
            <w:shd w:val="clear" w:color="auto" w:fill="FFFFFF"/>
            <w:vAlign w:val="center"/>
          </w:tcPr>
          <w:p w:rsidR="00970D88" w:rsidRDefault="00970D88"/>
        </w:tc>
        <w:tc>
          <w:tcPr>
            <w:tcW w:w="994"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403"/>
          <w:jc w:val="center"/>
        </w:trPr>
        <w:tc>
          <w:tcPr>
            <w:tcW w:w="10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1.52</w:t>
            </w:r>
          </w:p>
        </w:tc>
        <w:tc>
          <w:tcPr>
            <w:tcW w:w="11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7600</w:t>
            </w:r>
          </w:p>
        </w:tc>
        <w:tc>
          <w:tcPr>
            <w:tcW w:w="9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1559</w:t>
            </w:r>
          </w:p>
        </w:tc>
        <w:tc>
          <w:tcPr>
            <w:tcW w:w="9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140</w:t>
            </w:r>
          </w:p>
        </w:tc>
        <w:tc>
          <w:tcPr>
            <w:tcW w:w="96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96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31</w:t>
            </w:r>
          </w:p>
        </w:tc>
        <w:tc>
          <w:tcPr>
            <w:tcW w:w="184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114</w:t>
            </w:r>
          </w:p>
        </w:tc>
        <w:tc>
          <w:tcPr>
            <w:tcW w:w="99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3344</w:t>
            </w:r>
          </w:p>
        </w:tc>
      </w:tr>
    </w:tbl>
    <w:p w:rsidR="00970D88" w:rsidRDefault="00E25DF2">
      <w:pPr>
        <w:pStyle w:val="Bodytext30"/>
        <w:spacing w:line="524" w:lineRule="exact"/>
        <w:jc w:val="both"/>
        <w:rPr>
          <w:sz w:val="22"/>
          <w:szCs w:val="22"/>
        </w:rPr>
      </w:pPr>
      <w:r>
        <w:t>9.6.2.</w:t>
      </w:r>
      <w:r>
        <w:rPr>
          <w:lang w:val="zh-TW" w:eastAsia="zh-TW" w:bidi="zh-TW"/>
        </w:rPr>
        <w:t>3</w:t>
      </w:r>
      <w:r>
        <w:rPr>
          <w:rFonts w:eastAsia="宋体"/>
          <w:b/>
          <w:bCs/>
          <w:sz w:val="22"/>
          <w:szCs w:val="22"/>
          <w:lang w:val="zh-TW" w:eastAsia="zh-TW" w:bidi="zh-TW"/>
        </w:rPr>
        <w:t>临时堆存场区</w:t>
      </w:r>
    </w:p>
    <w:p w:rsidR="00970D88" w:rsidRDefault="00E25DF2">
      <w:pPr>
        <w:pStyle w:val="Bodytext10"/>
        <w:spacing w:after="0" w:line="522" w:lineRule="exact"/>
        <w:ind w:firstLine="480"/>
        <w:jc w:val="both"/>
        <w:rPr>
          <w:rFonts w:ascii="Times New Roman" w:hAnsi="Times New Roman" w:cs="Times New Roman"/>
          <w:sz w:val="22"/>
          <w:szCs w:val="22"/>
        </w:rPr>
      </w:pPr>
      <w:r>
        <w:rPr>
          <w:rFonts w:ascii="Times New Roman" w:hAnsi="Times New Roman" w:cs="Times New Roman"/>
          <w:sz w:val="22"/>
          <w:szCs w:val="22"/>
        </w:rPr>
        <w:t>本工程剩余方将用于其他工程的土石方量为</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79</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m</w:t>
      </w:r>
      <w:r>
        <w:rPr>
          <w:rFonts w:ascii="Times New Roman" w:eastAsia="Times New Roman" w:hAnsi="Times New Roman" w:cs="Times New Roman"/>
          <w:sz w:val="22"/>
          <w:szCs w:val="22"/>
          <w:vertAlign w:val="superscript"/>
          <w:lang w:val="en-US" w:eastAsia="en-US" w:bidi="en-US"/>
        </w:rPr>
        <w:t>3</w:t>
      </w:r>
      <w:r>
        <w:rPr>
          <w:rFonts w:ascii="Times New Roman" w:hAnsi="Times New Roman" w:cs="Times New Roman"/>
          <w:sz w:val="22"/>
          <w:szCs w:val="22"/>
          <w:lang w:val="en-US" w:eastAsia="zh-CN" w:bidi="en-US"/>
        </w:rPr>
        <w:t>，</w:t>
      </w:r>
      <w:r>
        <w:rPr>
          <w:rFonts w:ascii="Times New Roman" w:hAnsi="Times New Roman" w:cs="Times New Roman"/>
          <w:sz w:val="22"/>
          <w:szCs w:val="22"/>
        </w:rPr>
        <w:t>根据规划将用于岳阳市君山区水利安保道路项目中，关于剩余方综合利用的说明见君山区水利局出具的君水函</w:t>
      </w:r>
      <w:r>
        <w:rPr>
          <w:rFonts w:ascii="Times New Roman" w:hAnsi="Times New Roman" w:cs="Times New Roman"/>
          <w:sz w:val="22"/>
          <w:szCs w:val="22"/>
          <w:lang w:eastAsia="zh-CN"/>
        </w:rPr>
        <w:t>【</w:t>
      </w:r>
      <w:r>
        <w:rPr>
          <w:rFonts w:ascii="Times New Roman" w:eastAsia="Times New Roman" w:hAnsi="Times New Roman" w:cs="Times New Roman"/>
          <w:sz w:val="22"/>
          <w:szCs w:val="22"/>
          <w:lang w:val="en-US" w:eastAsia="en-US" w:bidi="en-US"/>
        </w:rPr>
        <w:t>2019</w:t>
      </w:r>
      <w:r>
        <w:rPr>
          <w:rFonts w:ascii="Times New Roman" w:hAnsi="Times New Roman" w:cs="Times New Roman"/>
          <w:sz w:val="22"/>
          <w:szCs w:val="22"/>
          <w:lang w:val="en-US" w:eastAsia="zh-CN" w:bidi="en-US"/>
        </w:rPr>
        <w:t>】</w:t>
      </w:r>
      <w:r>
        <w:rPr>
          <w:rFonts w:ascii="Times New Roman" w:eastAsia="Times New Roman" w:hAnsi="Times New Roman" w:cs="Times New Roman"/>
          <w:sz w:val="22"/>
          <w:szCs w:val="22"/>
          <w:lang w:val="en-US" w:eastAsia="en-US" w:bidi="en-US"/>
        </w:rPr>
        <w:t>5</w:t>
      </w:r>
      <w:r>
        <w:rPr>
          <w:rFonts w:ascii="Times New Roman" w:hAnsi="Times New Roman" w:cs="Times New Roman"/>
          <w:sz w:val="22"/>
          <w:szCs w:val="22"/>
        </w:rPr>
        <w:t>号文件。</w:t>
      </w:r>
    </w:p>
    <w:p w:rsidR="00970D88" w:rsidRDefault="00E25DF2">
      <w:pPr>
        <w:pStyle w:val="Bodytext10"/>
        <w:spacing w:after="0" w:line="522" w:lineRule="exact"/>
        <w:ind w:firstLine="480"/>
        <w:jc w:val="both"/>
        <w:rPr>
          <w:rFonts w:ascii="Times New Roman" w:hAnsi="Times New Roman" w:cs="Times New Roman"/>
          <w:sz w:val="22"/>
          <w:szCs w:val="22"/>
        </w:rPr>
      </w:pPr>
      <w:r>
        <w:rPr>
          <w:rFonts w:ascii="Times New Roman" w:hAnsi="Times New Roman" w:cs="Times New Roman"/>
          <w:sz w:val="22"/>
          <w:szCs w:val="22"/>
        </w:rPr>
        <w:t>规划</w:t>
      </w:r>
      <w:r>
        <w:rPr>
          <w:rFonts w:ascii="Times New Roman" w:eastAsia="Times New Roman" w:hAnsi="Times New Roman" w:cs="Times New Roman"/>
          <w:sz w:val="22"/>
          <w:szCs w:val="22"/>
        </w:rPr>
        <w:t>2</w:t>
      </w:r>
      <w:r>
        <w:rPr>
          <w:rFonts w:ascii="Times New Roman" w:hAnsi="Times New Roman" w:cs="Times New Roman"/>
          <w:sz w:val="22"/>
          <w:szCs w:val="22"/>
        </w:rPr>
        <w:t>个临时堆存场，新增临时用地</w:t>
      </w:r>
      <w:r>
        <w:rPr>
          <w:rFonts w:ascii="Times New Roman" w:eastAsia="Times New Roman" w:hAnsi="Times New Roman" w:cs="Times New Roman"/>
          <w:sz w:val="22"/>
          <w:szCs w:val="22"/>
          <w:lang w:val="en-US" w:eastAsia="en-US" w:bidi="en-US"/>
        </w:rPr>
        <w:t>17.93hm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该区水土流失主要发生在坡面上，经常发生的水土流失形式有沟蚀、滑坡和坍塌。本区水土保持措施包括拦挡措施、边坡防护措施、排水和临时植被措施以及使用结束后的林草和复垦措施等几个方面：</w:t>
      </w:r>
    </w:p>
    <w:p w:rsidR="00970D88" w:rsidRDefault="00E25DF2">
      <w:pPr>
        <w:pStyle w:val="Bodytext10"/>
        <w:spacing w:after="0" w:line="522" w:lineRule="exact"/>
        <w:ind w:firstLine="480"/>
        <w:jc w:val="both"/>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）防治措施及典型设计</w:t>
      </w:r>
    </w:p>
    <w:p w:rsidR="00970D88" w:rsidRDefault="00E25DF2">
      <w:pPr>
        <w:pStyle w:val="Bodytext10"/>
        <w:tabs>
          <w:tab w:val="left" w:pos="1077"/>
        </w:tabs>
        <w:spacing w:after="0" w:line="522" w:lineRule="exact"/>
        <w:ind w:firstLine="560"/>
        <w:jc w:val="both"/>
        <w:rPr>
          <w:rFonts w:ascii="Times New Roman" w:hAnsi="Times New Roman" w:cs="Times New Roman"/>
          <w:sz w:val="22"/>
          <w:szCs w:val="22"/>
        </w:rPr>
      </w:pPr>
      <w:bookmarkStart w:id="769" w:name="bookmark625"/>
      <w:r>
        <w:rPr>
          <w:rFonts w:ascii="Times New Roman" w:hAnsi="Times New Roman" w:cs="Times New Roman"/>
          <w:sz w:val="22"/>
          <w:szCs w:val="22"/>
        </w:rPr>
        <w:t>（</w:t>
      </w:r>
      <w:bookmarkEnd w:id="769"/>
      <w:r>
        <w:rPr>
          <w:rFonts w:ascii="Times New Roman" w:eastAsia="Times New Roman" w:hAnsi="Times New Roman" w:cs="Times New Roman"/>
          <w:sz w:val="22"/>
          <w:szCs w:val="22"/>
        </w:rPr>
        <w:t>1</w:t>
      </w:r>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考虑到仅临时用于堆置利用方，对原土地的扰动较小，不考虑剥离堆存场内的表土，且堆存场的占地面积较大，剥离表土势必造成大范围的扰动，增加水土流失的风险。</w:t>
      </w:r>
    </w:p>
    <w:p w:rsidR="00970D88" w:rsidRDefault="00E25DF2">
      <w:pPr>
        <w:pStyle w:val="Bodytext10"/>
        <w:tabs>
          <w:tab w:val="left" w:pos="1080"/>
        </w:tabs>
        <w:spacing w:after="0" w:line="524" w:lineRule="exact"/>
        <w:ind w:firstLine="560"/>
        <w:jc w:val="both"/>
        <w:rPr>
          <w:rFonts w:ascii="Times New Roman" w:hAnsi="Times New Roman" w:cs="Times New Roman"/>
          <w:sz w:val="22"/>
          <w:szCs w:val="22"/>
        </w:rPr>
      </w:pPr>
      <w:bookmarkStart w:id="770" w:name="bookmark626"/>
      <w:r>
        <w:rPr>
          <w:rFonts w:ascii="Times New Roman" w:hAnsi="Times New Roman" w:cs="Times New Roman"/>
          <w:sz w:val="22"/>
          <w:szCs w:val="22"/>
        </w:rPr>
        <w:t>（</w:t>
      </w:r>
      <w:bookmarkEnd w:id="770"/>
      <w:r>
        <w:rPr>
          <w:rFonts w:ascii="Times New Roman" w:eastAsia="Times New Roman" w:hAnsi="Times New Roman" w:cs="Times New Roman"/>
          <w:sz w:val="22"/>
          <w:szCs w:val="22"/>
        </w:rPr>
        <w:t>2）</w:t>
      </w:r>
      <w:r>
        <w:rPr>
          <w:rFonts w:ascii="Times New Roman" w:eastAsia="Times New Roman" w:hAnsi="Times New Roman" w:cs="Times New Roman"/>
          <w:sz w:val="22"/>
          <w:szCs w:val="22"/>
        </w:rPr>
        <w:tab/>
      </w:r>
      <w:r>
        <w:rPr>
          <w:rFonts w:ascii="Times New Roman" w:hAnsi="Times New Roman" w:cs="Times New Roman"/>
          <w:sz w:val="22"/>
          <w:szCs w:val="22"/>
        </w:rPr>
        <w:t>雨季彩条布覆盖未及时防护的堆置区域。</w:t>
      </w:r>
    </w:p>
    <w:p w:rsidR="00970D88" w:rsidRDefault="00E25DF2">
      <w:pPr>
        <w:pStyle w:val="Bodytext10"/>
        <w:tabs>
          <w:tab w:val="left" w:pos="1096"/>
        </w:tabs>
        <w:spacing w:after="0" w:line="524" w:lineRule="exact"/>
        <w:ind w:firstLine="560"/>
        <w:jc w:val="both"/>
        <w:rPr>
          <w:rFonts w:ascii="Times New Roman" w:hAnsi="Times New Roman" w:cs="Times New Roman"/>
          <w:sz w:val="22"/>
          <w:szCs w:val="22"/>
        </w:rPr>
      </w:pPr>
      <w:bookmarkStart w:id="771" w:name="bookmark627"/>
      <w:r>
        <w:rPr>
          <w:rFonts w:ascii="Times New Roman" w:hAnsi="Times New Roman" w:cs="Times New Roman"/>
          <w:sz w:val="22"/>
          <w:szCs w:val="22"/>
        </w:rPr>
        <w:t>（</w:t>
      </w:r>
      <w:bookmarkEnd w:id="771"/>
      <w:r>
        <w:rPr>
          <w:rFonts w:ascii="Times New Roman" w:eastAsia="Times New Roman" w:hAnsi="Times New Roman" w:cs="Times New Roman"/>
          <w:sz w:val="22"/>
          <w:szCs w:val="22"/>
        </w:rPr>
        <w:t>3）</w:t>
      </w:r>
      <w:r>
        <w:rPr>
          <w:rFonts w:ascii="Times New Roman" w:eastAsia="Times New Roman" w:hAnsi="Times New Roman" w:cs="Times New Roman"/>
          <w:sz w:val="22"/>
          <w:szCs w:val="22"/>
        </w:rPr>
        <w:tab/>
      </w:r>
      <w:r>
        <w:rPr>
          <w:rFonts w:ascii="Times New Roman" w:hAnsi="Times New Roman" w:cs="Times New Roman"/>
          <w:sz w:val="22"/>
          <w:szCs w:val="22"/>
        </w:rPr>
        <w:t>根据堆放的位置、地形特点、平均堆高</w:t>
      </w:r>
      <w:r>
        <w:rPr>
          <w:rFonts w:ascii="Times New Roman" w:eastAsia="Times New Roman" w:hAnsi="Times New Roman" w:cs="Times New Roman"/>
          <w:sz w:val="22"/>
          <w:szCs w:val="22"/>
          <w:lang w:val="en-US" w:eastAsia="en-US" w:bidi="en-US"/>
        </w:rPr>
        <w:t>（3m）</w:t>
      </w:r>
      <w:r>
        <w:rPr>
          <w:rFonts w:ascii="Times New Roman" w:hAnsi="Times New Roman" w:cs="Times New Roman"/>
          <w:sz w:val="22"/>
          <w:szCs w:val="22"/>
        </w:rPr>
        <w:t>及堆置物形态，本方案考虑采用袋装挡坎对堆置场外坡脚进行拦挡，以有效控制水土流失，挡坎采用梯形断面顶宽</w:t>
      </w:r>
      <w:r>
        <w:rPr>
          <w:rFonts w:ascii="Times New Roman" w:eastAsia="Times New Roman" w:hAnsi="Times New Roman" w:cs="Times New Roman"/>
          <w:sz w:val="22"/>
          <w:szCs w:val="22"/>
          <w:lang w:val="en-US" w:eastAsia="en-US" w:bidi="en-US"/>
        </w:rPr>
        <w:t>0.75m</w:t>
      </w:r>
      <w:r>
        <w:rPr>
          <w:rFonts w:ascii="Times New Roman" w:hAnsi="Times New Roman" w:cs="Times New Roman"/>
          <w:sz w:val="22"/>
          <w:szCs w:val="22"/>
          <w:lang w:val="en-US" w:eastAsia="zh-CN" w:bidi="en-US"/>
        </w:rPr>
        <w:t>，</w:t>
      </w:r>
      <w:r>
        <w:rPr>
          <w:rFonts w:ascii="Times New Roman" w:hAnsi="Times New Roman" w:cs="Times New Roman"/>
          <w:sz w:val="22"/>
          <w:szCs w:val="22"/>
        </w:rPr>
        <w:t>底宽</w:t>
      </w:r>
      <w:r>
        <w:rPr>
          <w:rFonts w:ascii="Times New Roman" w:eastAsia="Times New Roman" w:hAnsi="Times New Roman" w:cs="Times New Roman"/>
          <w:sz w:val="22"/>
          <w:szCs w:val="22"/>
          <w:lang w:val="en-US" w:eastAsia="en-US" w:bidi="en-US"/>
        </w:rPr>
        <w:t>1.5m</w:t>
      </w:r>
      <w:r>
        <w:rPr>
          <w:rFonts w:ascii="Times New Roman" w:hAnsi="Times New Roman" w:cs="Times New Roman"/>
          <w:sz w:val="22"/>
          <w:szCs w:val="22"/>
          <w:lang w:val="en-US" w:eastAsia="zh-CN" w:bidi="en-US"/>
        </w:rPr>
        <w:t>，</w:t>
      </w:r>
      <w:r>
        <w:rPr>
          <w:rFonts w:ascii="Times New Roman" w:hAnsi="Times New Roman" w:cs="Times New Roman"/>
          <w:sz w:val="22"/>
          <w:szCs w:val="22"/>
        </w:rPr>
        <w:t>高</w:t>
      </w:r>
      <w:r>
        <w:rPr>
          <w:rFonts w:ascii="Times New Roman" w:eastAsia="Times New Roman" w:hAnsi="Times New Roman" w:cs="Times New Roman"/>
          <w:sz w:val="22"/>
          <w:szCs w:val="22"/>
          <w:lang w:val="en-US" w:eastAsia="en-US" w:bidi="en-US"/>
        </w:rPr>
        <w:t>0.75m</w:t>
      </w:r>
      <w:r>
        <w:rPr>
          <w:rFonts w:ascii="Times New Roman" w:hAnsi="Times New Roman" w:cs="Times New Roman"/>
          <w:sz w:val="22"/>
          <w:szCs w:val="22"/>
          <w:lang w:val="en-US" w:eastAsia="zh-CN" w:bidi="en-US"/>
        </w:rPr>
        <w:t>，</w:t>
      </w:r>
      <w:r>
        <w:rPr>
          <w:rFonts w:ascii="Times New Roman" w:hAnsi="Times New Roman" w:cs="Times New Roman"/>
          <w:sz w:val="22"/>
          <w:szCs w:val="22"/>
        </w:rPr>
        <w:t>坡比</w:t>
      </w:r>
      <w:r>
        <w:rPr>
          <w:rFonts w:ascii="Times New Roman" w:eastAsia="Times New Roman" w:hAnsi="Times New Roman" w:cs="Times New Roman"/>
          <w:sz w:val="22"/>
          <w:szCs w:val="22"/>
          <w:lang w:val="en-US" w:eastAsia="en-US" w:bidi="en-US"/>
        </w:rPr>
        <w:t>1:0.5</w:t>
      </w:r>
      <w:r>
        <w:rPr>
          <w:rFonts w:ascii="Times New Roman" w:hAnsi="Times New Roman" w:cs="Times New Roman"/>
          <w:sz w:val="22"/>
          <w:szCs w:val="22"/>
        </w:rPr>
        <w:t>（见表</w:t>
      </w:r>
      <w:r>
        <w:rPr>
          <w:rFonts w:ascii="Times New Roman" w:eastAsia="Times New Roman" w:hAnsi="Times New Roman" w:cs="Times New Roman"/>
          <w:sz w:val="22"/>
          <w:szCs w:val="22"/>
          <w:lang w:val="en-US" w:eastAsia="en-US" w:bidi="en-US"/>
        </w:rPr>
        <w:t>9.</w:t>
      </w:r>
      <w:r>
        <w:rPr>
          <w:rFonts w:ascii="Times New Roman" w:eastAsia="Times New Roman" w:hAnsi="Times New Roman" w:cs="Times New Roman"/>
          <w:sz w:val="22"/>
          <w:szCs w:val="22"/>
        </w:rPr>
        <w:t>6-5</w:t>
      </w:r>
      <w:r>
        <w:rPr>
          <w:rFonts w:ascii="Times New Roman" w:hAnsi="Times New Roman" w:cs="Times New Roman"/>
          <w:sz w:val="22"/>
          <w:szCs w:val="22"/>
        </w:rPr>
        <w:t>和图</w:t>
      </w:r>
      <w:r>
        <w:rPr>
          <w:rFonts w:ascii="Times New Roman" w:eastAsia="Times New Roman" w:hAnsi="Times New Roman" w:cs="Times New Roman"/>
          <w:sz w:val="22"/>
          <w:szCs w:val="22"/>
          <w:lang w:val="en-US" w:eastAsia="en-US" w:bidi="en-US"/>
        </w:rPr>
        <w:t>9.6-1）</w:t>
      </w:r>
      <w:r>
        <w:rPr>
          <w:rFonts w:ascii="Times New Roman" w:hAnsi="Times New Roman" w:cs="Times New Roman"/>
          <w:sz w:val="22"/>
          <w:szCs w:val="22"/>
          <w:lang w:val="en-US" w:eastAsia="zh-CN" w:bidi="en-US"/>
        </w:rPr>
        <w:t>，</w:t>
      </w:r>
      <w:r>
        <w:rPr>
          <w:rFonts w:ascii="Times New Roman" w:hAnsi="Times New Roman" w:cs="Times New Roman"/>
          <w:sz w:val="22"/>
          <w:szCs w:val="22"/>
        </w:rPr>
        <w:t>挡坎表面喷播植草。建议在下一阶段对本方案提出的拦挡方案进行可行性分析，进一步优</w:t>
      </w:r>
      <w:r>
        <w:rPr>
          <w:rFonts w:ascii="Times New Roman" w:hAnsi="Times New Roman" w:cs="Times New Roman"/>
          <w:sz w:val="22"/>
          <w:szCs w:val="22"/>
        </w:rPr>
        <w:t>化设计。</w:t>
      </w:r>
    </w:p>
    <w:p w:rsidR="00970D88" w:rsidRDefault="00E25DF2">
      <w:pPr>
        <w:pStyle w:val="Bodytext10"/>
        <w:tabs>
          <w:tab w:val="left" w:pos="1086"/>
        </w:tabs>
        <w:spacing w:after="0" w:line="524" w:lineRule="exact"/>
        <w:ind w:firstLine="560"/>
        <w:jc w:val="both"/>
        <w:rPr>
          <w:rFonts w:ascii="Times New Roman" w:hAnsi="Times New Roman" w:cs="Times New Roman"/>
          <w:sz w:val="22"/>
          <w:szCs w:val="22"/>
        </w:rPr>
      </w:pPr>
      <w:bookmarkStart w:id="772" w:name="bookmark628"/>
      <w:r>
        <w:rPr>
          <w:rFonts w:ascii="Times New Roman" w:hAnsi="Times New Roman" w:cs="Times New Roman"/>
          <w:sz w:val="22"/>
          <w:szCs w:val="22"/>
        </w:rPr>
        <w:t>（</w:t>
      </w:r>
      <w:bookmarkEnd w:id="772"/>
      <w:r>
        <w:rPr>
          <w:rFonts w:ascii="Times New Roman" w:eastAsia="Times New Roman" w:hAnsi="Times New Roman" w:cs="Times New Roman"/>
          <w:sz w:val="22"/>
          <w:szCs w:val="22"/>
        </w:rPr>
        <w:t>4）</w:t>
      </w:r>
      <w:r>
        <w:rPr>
          <w:rFonts w:ascii="Times New Roman" w:eastAsia="Times New Roman" w:hAnsi="Times New Roman" w:cs="Times New Roman"/>
          <w:sz w:val="22"/>
          <w:szCs w:val="22"/>
        </w:rPr>
        <w:tab/>
      </w:r>
      <w:r>
        <w:rPr>
          <w:rFonts w:ascii="Times New Roman" w:hAnsi="Times New Roman" w:cs="Times New Roman"/>
          <w:sz w:val="22"/>
          <w:szCs w:val="22"/>
        </w:rPr>
        <w:t>单个堆置场占地面积较大，建议分区堆置，各分区间临时拦挡。堆置坡面采用铺设草皮防护，堆置平面区域撒播草籽进行临时防护。</w:t>
      </w:r>
    </w:p>
    <w:p w:rsidR="00970D88" w:rsidRDefault="00E25DF2">
      <w:pPr>
        <w:pStyle w:val="Bodytext10"/>
        <w:tabs>
          <w:tab w:val="left" w:pos="1086"/>
        </w:tabs>
        <w:spacing w:after="0" w:line="538" w:lineRule="exact"/>
        <w:ind w:firstLine="560"/>
        <w:jc w:val="both"/>
        <w:rPr>
          <w:rFonts w:ascii="Times New Roman" w:hAnsi="Times New Roman" w:cs="Times New Roman"/>
          <w:sz w:val="22"/>
          <w:szCs w:val="22"/>
        </w:rPr>
      </w:pPr>
      <w:bookmarkStart w:id="773" w:name="bookmark629"/>
      <w:r>
        <w:rPr>
          <w:rFonts w:ascii="Times New Roman" w:eastAsia="Times New Roman" w:hAnsi="Times New Roman" w:cs="Times New Roman"/>
          <w:sz w:val="22"/>
          <w:szCs w:val="22"/>
        </w:rPr>
        <w:t>（</w:t>
      </w:r>
      <w:bookmarkEnd w:id="773"/>
      <w:r>
        <w:rPr>
          <w:rFonts w:ascii="Times New Roman" w:eastAsia="Times New Roman" w:hAnsi="Times New Roman" w:cs="Times New Roman"/>
          <w:sz w:val="22"/>
          <w:szCs w:val="22"/>
        </w:rPr>
        <w:t>5）</w:t>
      </w:r>
      <w:r>
        <w:rPr>
          <w:rFonts w:ascii="Times New Roman" w:eastAsia="Times New Roman" w:hAnsi="Times New Roman" w:cs="Times New Roman"/>
          <w:sz w:val="22"/>
          <w:szCs w:val="22"/>
        </w:rPr>
        <w:tab/>
      </w:r>
      <w:r>
        <w:rPr>
          <w:rFonts w:ascii="Times New Roman" w:hAnsi="Times New Roman" w:cs="Times New Roman"/>
          <w:sz w:val="22"/>
          <w:szCs w:val="22"/>
        </w:rPr>
        <w:t>堆置结束后，堆场区内设置浆砌石排水沟和沉砂池，排水沟断面图见图</w:t>
      </w:r>
      <w:r>
        <w:rPr>
          <w:rFonts w:ascii="Times New Roman" w:eastAsia="Times New Roman" w:hAnsi="Times New Roman" w:cs="Times New Roman"/>
          <w:sz w:val="22"/>
          <w:szCs w:val="22"/>
          <w:lang w:val="en-US" w:eastAsia="en-US" w:bidi="en-US"/>
        </w:rPr>
        <w:t>9.6-2</w:t>
      </w:r>
      <w:r>
        <w:rPr>
          <w:rFonts w:ascii="Times New Roman" w:hAnsi="Times New Roman" w:cs="Times New Roman"/>
          <w:sz w:val="22"/>
          <w:szCs w:val="22"/>
          <w:lang w:val="en-US" w:eastAsia="zh-CN" w:bidi="en-US"/>
        </w:rPr>
        <w:t>，</w:t>
      </w:r>
      <w:r>
        <w:rPr>
          <w:rFonts w:ascii="Times New Roman" w:hAnsi="Times New Roman" w:cs="Times New Roman"/>
          <w:sz w:val="22"/>
          <w:szCs w:val="22"/>
        </w:rPr>
        <w:t>临时堆存场防治设计见附图</w:t>
      </w:r>
      <w:r>
        <w:rPr>
          <w:rFonts w:ascii="Times New Roman" w:eastAsia="Times New Roman" w:hAnsi="Times New Roman" w:cs="Times New Roman"/>
          <w:sz w:val="22"/>
          <w:szCs w:val="22"/>
          <w:lang w:val="en-US" w:eastAsia="en-US" w:bidi="en-US"/>
        </w:rPr>
        <w:t>HND/A547</w:t>
      </w:r>
      <w:r>
        <w:rPr>
          <w:rFonts w:ascii="Times New Roman" w:eastAsia="Times New Roman" w:hAnsi="Times New Roman" w:cs="Times New Roman"/>
          <w:sz w:val="22"/>
          <w:szCs w:val="22"/>
        </w:rPr>
        <w:t>-26-2</w:t>
      </w:r>
      <w:r>
        <w:rPr>
          <w:rFonts w:ascii="Times New Roman" w:hAnsi="Times New Roman" w:cs="Times New Roman"/>
          <w:sz w:val="22"/>
          <w:szCs w:val="22"/>
        </w:rPr>
        <w:t>。</w:t>
      </w:r>
    </w:p>
    <w:p w:rsidR="00970D88" w:rsidRDefault="00E25DF2">
      <w:pPr>
        <w:pStyle w:val="Bodytext10"/>
        <w:tabs>
          <w:tab w:val="left" w:pos="1096"/>
        </w:tabs>
        <w:spacing w:after="80" w:line="538" w:lineRule="exact"/>
        <w:ind w:firstLine="560"/>
        <w:jc w:val="both"/>
        <w:rPr>
          <w:rFonts w:ascii="Times New Roman" w:hAnsi="Times New Roman" w:cs="Times New Roman"/>
          <w:sz w:val="22"/>
          <w:szCs w:val="22"/>
        </w:rPr>
      </w:pPr>
      <w:bookmarkStart w:id="774" w:name="bookmark630"/>
      <w:r>
        <w:rPr>
          <w:rFonts w:ascii="Times New Roman" w:hAnsi="Times New Roman" w:cs="Times New Roman"/>
          <w:sz w:val="22"/>
          <w:szCs w:val="22"/>
        </w:rPr>
        <w:t>（</w:t>
      </w:r>
      <w:bookmarkEnd w:id="774"/>
      <w:r>
        <w:rPr>
          <w:rFonts w:ascii="Times New Roman" w:eastAsia="Times New Roman" w:hAnsi="Times New Roman" w:cs="Times New Roman"/>
          <w:sz w:val="22"/>
          <w:szCs w:val="22"/>
        </w:rPr>
        <w:t>6）</w:t>
      </w:r>
      <w:r>
        <w:rPr>
          <w:rFonts w:ascii="Times New Roman" w:eastAsia="Times New Roman" w:hAnsi="Times New Roman" w:cs="Times New Roman"/>
          <w:sz w:val="22"/>
          <w:szCs w:val="22"/>
        </w:rPr>
        <w:tab/>
      </w:r>
      <w:r>
        <w:rPr>
          <w:rFonts w:ascii="Times New Roman" w:hAnsi="Times New Roman" w:cs="Times New Roman"/>
          <w:sz w:val="22"/>
          <w:szCs w:val="22"/>
        </w:rPr>
        <w:t>堆存场使用结束后，对占用的水田和旱地进行复垦（移民专业巳考虑），占用的其他地类采取水保林草措施进行防护。</w:t>
      </w:r>
      <w:r>
        <w:rPr>
          <w:rFonts w:ascii="Times New Roman" w:hAnsi="Times New Roman" w:cs="Times New Roman"/>
        </w:rPr>
        <w:br w:type="page"/>
      </w:r>
    </w:p>
    <w:p w:rsidR="00970D88" w:rsidRDefault="00E25DF2">
      <w:pPr>
        <w:jc w:val="center"/>
        <w:rPr>
          <w:sz w:val="2"/>
          <w:szCs w:val="2"/>
        </w:rPr>
      </w:pPr>
      <w:r>
        <w:rPr>
          <w:noProof/>
          <w:lang w:eastAsia="zh-CN" w:bidi="ar-SA"/>
        </w:rPr>
        <w:lastRenderedPageBreak/>
        <w:drawing>
          <wp:inline distT="0" distB="0" distL="114300" distR="114300">
            <wp:extent cx="1962785" cy="1286510"/>
            <wp:effectExtent l="0" t="0" r="18415" b="8890"/>
            <wp:docPr id="525" name="Picutre 525"/>
            <wp:cNvGraphicFramePr/>
            <a:graphic xmlns:a="http://schemas.openxmlformats.org/drawingml/2006/main">
              <a:graphicData uri="http://schemas.openxmlformats.org/drawingml/2006/picture">
                <pic:pic xmlns:pic="http://schemas.openxmlformats.org/drawingml/2006/picture">
                  <pic:nvPicPr>
                    <pic:cNvPr id="525" name="Picutre 525"/>
                    <pic:cNvPicPr/>
                  </pic:nvPicPr>
                  <pic:blipFill>
                    <a:blip r:embed="rId147" cstate="print"/>
                    <a:stretch>
                      <a:fillRect/>
                    </a:stretch>
                  </pic:blipFill>
                  <pic:spPr>
                    <a:xfrm>
                      <a:off x="0" y="0"/>
                      <a:ext cx="1962785" cy="1286510"/>
                    </a:xfrm>
                    <a:prstGeom prst="rect">
                      <a:avLst/>
                    </a:prstGeom>
                  </pic:spPr>
                </pic:pic>
              </a:graphicData>
            </a:graphic>
          </wp:inline>
        </w:drawing>
      </w:r>
    </w:p>
    <w:p w:rsidR="00970D88" w:rsidRDefault="00970D88">
      <w:pPr>
        <w:spacing w:after="379" w:line="1" w:lineRule="exact"/>
      </w:pPr>
    </w:p>
    <w:p w:rsidR="00970D88" w:rsidRDefault="00E25DF2">
      <w:pPr>
        <w:pStyle w:val="Bodytext10"/>
        <w:tabs>
          <w:tab w:val="left" w:pos="1076"/>
        </w:tabs>
        <w:spacing w:after="120"/>
        <w:ind w:firstLine="0"/>
        <w:jc w:val="center"/>
        <w:rPr>
          <w:rFonts w:ascii="Times New Roman" w:hAnsi="Times New Roman" w:cs="Times New Roman"/>
          <w:b/>
          <w:bCs/>
          <w:sz w:val="22"/>
          <w:szCs w:val="22"/>
        </w:rPr>
      </w:pPr>
      <w:r>
        <w:rPr>
          <w:rFonts w:ascii="Times New Roman" w:hAnsi="Times New Roman" w:cs="Times New Roman"/>
          <w:b/>
          <w:bCs/>
          <w:sz w:val="22"/>
          <w:szCs w:val="22"/>
        </w:rPr>
        <w:t>图</w:t>
      </w:r>
      <w:r>
        <w:rPr>
          <w:rFonts w:ascii="Times New Roman" w:eastAsia="Times New Roman" w:hAnsi="Times New Roman" w:cs="Times New Roman"/>
          <w:sz w:val="26"/>
          <w:szCs w:val="26"/>
          <w:lang w:val="en-US" w:eastAsia="en-US" w:bidi="en-US"/>
        </w:rPr>
        <w:t>9.6-1</w:t>
      </w:r>
      <w:r>
        <w:rPr>
          <w:rFonts w:ascii="Times New Roman" w:eastAsia="Times New Roman" w:hAnsi="Times New Roman" w:cs="Times New Roman"/>
          <w:sz w:val="26"/>
          <w:szCs w:val="26"/>
          <w:lang w:val="en-US" w:eastAsia="en-US" w:bidi="en-US"/>
        </w:rPr>
        <w:tab/>
      </w:r>
      <w:r>
        <w:rPr>
          <w:rFonts w:ascii="Times New Roman" w:hAnsi="Times New Roman" w:cs="Times New Roman"/>
          <w:b/>
          <w:bCs/>
          <w:sz w:val="22"/>
          <w:szCs w:val="22"/>
        </w:rPr>
        <w:t>袋装土挡渣坎大样图</w:t>
      </w:r>
    </w:p>
    <w:p w:rsidR="00970D88" w:rsidRDefault="00E25DF2">
      <w:pPr>
        <w:pStyle w:val="Bodytext10"/>
        <w:tabs>
          <w:tab w:val="left" w:pos="1076"/>
        </w:tabs>
        <w:spacing w:after="120"/>
        <w:ind w:firstLine="0"/>
        <w:jc w:val="center"/>
        <w:rPr>
          <w:rFonts w:ascii="Times New Roman" w:hAnsi="Times New Roman" w:cs="Times New Roman"/>
          <w:sz w:val="22"/>
          <w:szCs w:val="22"/>
        </w:rPr>
      </w:pPr>
      <w:r>
        <w:rPr>
          <w:rFonts w:ascii="Times New Roman" w:hAnsi="Times New Roman" w:cs="Times New Roman"/>
          <w:b/>
          <w:bCs/>
          <w:sz w:val="22"/>
          <w:szCs w:val="22"/>
        </w:rPr>
        <w:br/>
      </w:r>
      <w:r>
        <w:rPr>
          <w:rFonts w:ascii="Times New Roman" w:hAnsi="Times New Roman" w:cs="Times New Roman"/>
          <w:b/>
          <w:bCs/>
          <w:sz w:val="22"/>
          <w:szCs w:val="22"/>
        </w:rPr>
        <w:t>袋装土挡渣坎设计参数</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9.6-5</w:t>
      </w:r>
    </w:p>
    <w:tbl>
      <w:tblPr>
        <w:tblW w:w="0" w:type="auto"/>
        <w:jc w:val="center"/>
        <w:tblLayout w:type="fixed"/>
        <w:tblCellMar>
          <w:left w:w="10" w:type="dxa"/>
          <w:right w:w="10" w:type="dxa"/>
        </w:tblCellMar>
        <w:tblLook w:val="04A0"/>
      </w:tblPr>
      <w:tblGrid>
        <w:gridCol w:w="1325"/>
        <w:gridCol w:w="1656"/>
        <w:gridCol w:w="1656"/>
        <w:gridCol w:w="1666"/>
        <w:gridCol w:w="2582"/>
      </w:tblGrid>
      <w:tr w:rsidR="00970D88">
        <w:trPr>
          <w:trHeight w:hRule="exact" w:val="432"/>
          <w:jc w:val="center"/>
        </w:trPr>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顶宽</w:t>
            </w:r>
            <w:r>
              <w:rPr>
                <w:rFonts w:ascii="Times New Roman" w:hAnsi="Times New Roman" w:cs="Times New Roman"/>
                <w:sz w:val="17"/>
                <w:szCs w:val="17"/>
                <w:lang w:val="en-US" w:eastAsia="en-US" w:bidi="en-US"/>
              </w:rPr>
              <w:t>(m)</w:t>
            </w:r>
          </w:p>
        </w:tc>
        <w:tc>
          <w:tcPr>
            <w:tcW w:w="16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底宽</w:t>
            </w:r>
            <w:r>
              <w:rPr>
                <w:rFonts w:ascii="Times New Roman" w:hAnsi="Times New Roman" w:cs="Times New Roman"/>
                <w:sz w:val="17"/>
                <w:szCs w:val="17"/>
                <w:lang w:val="en-US" w:eastAsia="en-US" w:bidi="en-US"/>
              </w:rPr>
              <w:t>(m)</w:t>
            </w:r>
          </w:p>
        </w:tc>
        <w:tc>
          <w:tcPr>
            <w:tcW w:w="16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高度</w:t>
            </w:r>
            <w:r>
              <w:rPr>
                <w:rFonts w:ascii="Times New Roman" w:hAnsi="Times New Roman" w:cs="Times New Roman"/>
                <w:sz w:val="17"/>
                <w:szCs w:val="17"/>
                <w:lang w:val="en-US" w:eastAsia="en-US" w:bidi="en-US"/>
              </w:rPr>
              <w:t>(m)</w:t>
            </w:r>
          </w:p>
        </w:tc>
        <w:tc>
          <w:tcPr>
            <w:tcW w:w="16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坡比</w:t>
            </w:r>
          </w:p>
        </w:tc>
        <w:tc>
          <w:tcPr>
            <w:tcW w:w="25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单位长度工程量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zh-CN" w:bidi="en-US"/>
              </w:rPr>
              <w:t>m³</w:t>
            </w:r>
            <w:r>
              <w:rPr>
                <w:rFonts w:ascii="Times New Roman" w:hAnsi="Times New Roman" w:cs="Times New Roman"/>
                <w:sz w:val="17"/>
                <w:szCs w:val="17"/>
                <w:lang w:val="en-US" w:eastAsia="en-US" w:bidi="en-US"/>
              </w:rPr>
              <w:t>)</w:t>
            </w:r>
          </w:p>
        </w:tc>
      </w:tr>
      <w:tr w:rsidR="00970D88">
        <w:trPr>
          <w:trHeight w:hRule="exact" w:val="432"/>
          <w:jc w:val="center"/>
        </w:trPr>
        <w:tc>
          <w:tcPr>
            <w:tcW w:w="132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75</w:t>
            </w:r>
          </w:p>
        </w:tc>
        <w:tc>
          <w:tcPr>
            <w:tcW w:w="16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16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75</w:t>
            </w:r>
          </w:p>
        </w:tc>
        <w:tc>
          <w:tcPr>
            <w:tcW w:w="166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1:0.5</w:t>
            </w:r>
          </w:p>
        </w:tc>
        <w:tc>
          <w:tcPr>
            <w:tcW w:w="25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84</w:t>
            </w:r>
          </w:p>
        </w:tc>
      </w:tr>
    </w:tbl>
    <w:p w:rsidR="00970D88" w:rsidRDefault="00E25DF2">
      <w:pPr>
        <w:pStyle w:val="Tablecaption10"/>
        <w:tabs>
          <w:tab w:val="left" w:pos="4243"/>
          <w:tab w:val="left" w:pos="5035"/>
        </w:tabs>
        <w:ind w:left="3466"/>
        <w:rPr>
          <w:rFonts w:ascii="Times New Roman" w:hAnsi="Times New Roman" w:cs="Times New Roman"/>
        </w:rPr>
      </w:pPr>
      <w:r>
        <w:rPr>
          <w:rFonts w:ascii="Times New Roman" w:hAnsi="Times New Roman" w:cs="Times New Roman"/>
        </w:rPr>
        <w:tab/>
      </w:r>
      <w:r>
        <w:rPr>
          <w:rFonts w:ascii="Times New Roman" w:hAnsi="Times New Roman" w:cs="Times New Roman"/>
        </w:rPr>
        <w:tab/>
      </w:r>
    </w:p>
    <w:p w:rsidR="00970D88" w:rsidRDefault="00970D88">
      <w:pPr>
        <w:spacing w:after="579" w:line="1" w:lineRule="exact"/>
      </w:pPr>
    </w:p>
    <w:p w:rsidR="00970D88" w:rsidRDefault="00E25DF2">
      <w:pPr>
        <w:jc w:val="center"/>
        <w:rPr>
          <w:sz w:val="2"/>
          <w:szCs w:val="2"/>
        </w:rPr>
      </w:pPr>
      <w:r>
        <w:rPr>
          <w:noProof/>
          <w:lang w:eastAsia="zh-CN" w:bidi="ar-SA"/>
        </w:rPr>
        <w:drawing>
          <wp:inline distT="0" distB="0" distL="114300" distR="114300">
            <wp:extent cx="2353310" cy="1036320"/>
            <wp:effectExtent l="0" t="0" r="8890" b="11430"/>
            <wp:docPr id="526" name="Picutre 526"/>
            <wp:cNvGraphicFramePr/>
            <a:graphic xmlns:a="http://schemas.openxmlformats.org/drawingml/2006/main">
              <a:graphicData uri="http://schemas.openxmlformats.org/drawingml/2006/picture">
                <pic:pic xmlns:pic="http://schemas.openxmlformats.org/drawingml/2006/picture">
                  <pic:nvPicPr>
                    <pic:cNvPr id="526" name="Picutre 526"/>
                    <pic:cNvPicPr/>
                  </pic:nvPicPr>
                  <pic:blipFill>
                    <a:blip r:embed="rId148" cstate="print"/>
                    <a:stretch>
                      <a:fillRect/>
                    </a:stretch>
                  </pic:blipFill>
                  <pic:spPr>
                    <a:xfrm>
                      <a:off x="0" y="0"/>
                      <a:ext cx="2353310" cy="1036320"/>
                    </a:xfrm>
                    <a:prstGeom prst="rect">
                      <a:avLst/>
                    </a:prstGeom>
                  </pic:spPr>
                </pic:pic>
              </a:graphicData>
            </a:graphic>
          </wp:inline>
        </w:drawing>
      </w:r>
    </w:p>
    <w:p w:rsidR="00970D88" w:rsidRDefault="00970D88">
      <w:pPr>
        <w:spacing w:after="319" w:line="1" w:lineRule="exact"/>
      </w:pPr>
    </w:p>
    <w:p w:rsidR="00970D88" w:rsidRDefault="00E25DF2">
      <w:pPr>
        <w:pStyle w:val="Bodytext10"/>
        <w:spacing w:after="240"/>
        <w:ind w:firstLine="0"/>
        <w:jc w:val="center"/>
        <w:rPr>
          <w:rFonts w:ascii="Times New Roman" w:hAnsi="Times New Roman" w:cs="Times New Roman"/>
          <w:sz w:val="26"/>
          <w:szCs w:val="26"/>
        </w:rPr>
      </w:pPr>
      <w:r>
        <w:rPr>
          <w:rFonts w:ascii="Times New Roman" w:hAnsi="Times New Roman" w:cs="Times New Roman"/>
          <w:b/>
          <w:bCs/>
          <w:sz w:val="22"/>
          <w:szCs w:val="22"/>
        </w:rPr>
        <w:t>图</w:t>
      </w:r>
      <w:r>
        <w:rPr>
          <w:rFonts w:ascii="Times New Roman" w:eastAsia="Times New Roman" w:hAnsi="Times New Roman" w:cs="Times New Roman"/>
          <w:sz w:val="26"/>
          <w:szCs w:val="26"/>
          <w:lang w:val="en-US" w:eastAsia="en-US" w:bidi="en-US"/>
        </w:rPr>
        <w:t>9.6-2</w:t>
      </w:r>
      <w:r>
        <w:rPr>
          <w:rFonts w:ascii="Times New Roman" w:hAnsi="Times New Roman" w:cs="Times New Roman"/>
          <w:b/>
          <w:bCs/>
          <w:sz w:val="22"/>
          <w:szCs w:val="22"/>
        </w:rPr>
        <w:t>排水沟典型设计断面示意图</w:t>
      </w:r>
      <w:r>
        <w:rPr>
          <w:rFonts w:ascii="Times New Roman" w:hAnsi="Times New Roman" w:cs="Times New Roman"/>
          <w:b/>
          <w:bCs/>
          <w:sz w:val="22"/>
          <w:szCs w:val="22"/>
        </w:rPr>
        <w:t>(</w:t>
      </w:r>
      <w:r>
        <w:rPr>
          <w:rFonts w:ascii="Times New Roman" w:hAnsi="Times New Roman" w:cs="Times New Roman"/>
          <w:b/>
          <w:bCs/>
          <w:sz w:val="22"/>
          <w:szCs w:val="22"/>
        </w:rPr>
        <w:t>单位</w:t>
      </w:r>
      <w:r>
        <w:rPr>
          <w:rFonts w:ascii="Times New Roman" w:hAnsi="Times New Roman" w:cs="Times New Roman"/>
          <w:b/>
          <w:bCs/>
          <w:sz w:val="22"/>
          <w:szCs w:val="22"/>
        </w:rPr>
        <w:t>:</w:t>
      </w:r>
      <w:r>
        <w:rPr>
          <w:rFonts w:ascii="Times New Roman" w:eastAsia="Times New Roman" w:hAnsi="Times New Roman" w:cs="Times New Roman"/>
          <w:sz w:val="26"/>
          <w:szCs w:val="26"/>
          <w:lang w:val="en-US" w:eastAsia="en-US" w:bidi="en-US"/>
        </w:rPr>
        <w:t>cm)</w:t>
      </w:r>
    </w:p>
    <w:p w:rsidR="00970D88" w:rsidRDefault="00E25DF2">
      <w:pPr>
        <w:pStyle w:val="Bodytext10"/>
        <w:numPr>
          <w:ilvl w:val="0"/>
          <w:numId w:val="58"/>
        </w:numPr>
        <w:spacing w:after="240"/>
        <w:ind w:firstLine="440"/>
        <w:rPr>
          <w:rFonts w:ascii="Times New Roman" w:hAnsi="Times New Roman" w:cs="Times New Roman"/>
          <w:sz w:val="22"/>
          <w:szCs w:val="22"/>
        </w:rPr>
      </w:pPr>
      <w:bookmarkStart w:id="775" w:name="bookmark631"/>
      <w:bookmarkEnd w:id="775"/>
      <w:r>
        <w:rPr>
          <w:rFonts w:ascii="Times New Roman" w:hAnsi="Times New Roman" w:cs="Times New Roman"/>
          <w:sz w:val="22"/>
          <w:szCs w:val="22"/>
        </w:rPr>
        <w:t>防治措施量</w:t>
      </w:r>
    </w:p>
    <w:p w:rsidR="00970D88" w:rsidRDefault="00E25DF2">
      <w:pPr>
        <w:pStyle w:val="Bodytext10"/>
        <w:numPr>
          <w:ilvl w:val="0"/>
          <w:numId w:val="59"/>
        </w:numPr>
        <w:tabs>
          <w:tab w:val="left" w:pos="1082"/>
        </w:tabs>
        <w:spacing w:after="240"/>
        <w:ind w:firstLine="560"/>
        <w:rPr>
          <w:rFonts w:ascii="Times New Roman" w:hAnsi="Times New Roman" w:cs="Times New Roman"/>
          <w:sz w:val="22"/>
          <w:szCs w:val="22"/>
        </w:rPr>
      </w:pPr>
      <w:bookmarkStart w:id="776" w:name="bookmark632"/>
      <w:bookmarkEnd w:id="776"/>
      <w:r>
        <w:rPr>
          <w:rFonts w:ascii="Times New Roman" w:hAnsi="Times New Roman" w:cs="Times New Roman"/>
          <w:sz w:val="22"/>
          <w:szCs w:val="22"/>
        </w:rPr>
        <w:t>工程措施：挡坎</w:t>
      </w:r>
      <w:r>
        <w:rPr>
          <w:rFonts w:ascii="Times New Roman" w:eastAsia="Times New Roman" w:hAnsi="Times New Roman" w:cs="Times New Roman"/>
          <w:sz w:val="22"/>
          <w:szCs w:val="22"/>
          <w:lang w:val="en-US" w:eastAsia="en-US" w:bidi="en-US"/>
        </w:rPr>
        <w:t>6455m</w:t>
      </w:r>
      <w:r>
        <w:rPr>
          <w:rFonts w:ascii="Times New Roman" w:hAnsi="Times New Roman" w:cs="Times New Roman"/>
          <w:sz w:val="22"/>
          <w:szCs w:val="22"/>
          <w:lang w:val="en-US" w:eastAsia="en-US" w:bidi="en-US"/>
        </w:rPr>
        <w:t>、</w:t>
      </w:r>
      <w:r>
        <w:rPr>
          <w:rFonts w:ascii="Times New Roman" w:hAnsi="Times New Roman" w:cs="Times New Roman"/>
          <w:sz w:val="22"/>
          <w:szCs w:val="22"/>
        </w:rPr>
        <w:t>浆砌石排水沟</w:t>
      </w:r>
      <w:r>
        <w:rPr>
          <w:rFonts w:ascii="Times New Roman" w:eastAsia="Times New Roman" w:hAnsi="Times New Roman" w:cs="Times New Roman"/>
          <w:sz w:val="22"/>
          <w:szCs w:val="22"/>
          <w:lang w:val="en-US" w:eastAsia="en-US" w:bidi="en-US"/>
        </w:rPr>
        <w:t>3873m</w:t>
      </w:r>
      <w:r>
        <w:rPr>
          <w:rFonts w:ascii="Times New Roman" w:hAnsi="Times New Roman" w:cs="Times New Roman"/>
          <w:sz w:val="22"/>
          <w:szCs w:val="22"/>
          <w:lang w:val="en-US" w:eastAsia="en-US" w:bidi="en-US"/>
        </w:rPr>
        <w:t>、</w:t>
      </w:r>
      <w:r>
        <w:rPr>
          <w:rFonts w:ascii="Times New Roman" w:hAnsi="Times New Roman" w:cs="Times New Roman"/>
          <w:sz w:val="22"/>
          <w:szCs w:val="22"/>
        </w:rPr>
        <w:t>浆砌石沉砂池</w:t>
      </w:r>
      <w:r>
        <w:rPr>
          <w:rFonts w:ascii="Times New Roman" w:eastAsia="Times New Roman" w:hAnsi="Times New Roman" w:cs="Times New Roman"/>
          <w:sz w:val="22"/>
          <w:szCs w:val="22"/>
        </w:rPr>
        <w:t>6</w:t>
      </w:r>
      <w:r>
        <w:rPr>
          <w:rFonts w:ascii="Times New Roman" w:hAnsi="Times New Roman" w:cs="Times New Roman"/>
          <w:sz w:val="22"/>
          <w:szCs w:val="22"/>
        </w:rPr>
        <w:t>个、土地平</w:t>
      </w:r>
    </w:p>
    <w:p w:rsidR="00970D88" w:rsidRDefault="00E25DF2">
      <w:pPr>
        <w:pStyle w:val="Bodytext20"/>
        <w:spacing w:after="240" w:line="240" w:lineRule="auto"/>
      </w:pPr>
      <w:r>
        <w:rPr>
          <w:rFonts w:eastAsia="宋体"/>
          <w:lang w:val="zh-TW" w:eastAsia="zh-TW" w:bidi="zh-TW"/>
        </w:rPr>
        <w:t>整</w:t>
      </w:r>
      <w:r>
        <w:t>5.38hm</w:t>
      </w:r>
      <w:r>
        <w:rPr>
          <w:vertAlign w:val="superscript"/>
        </w:rPr>
        <w:t>2</w:t>
      </w:r>
      <w:r>
        <w:rPr>
          <w:rFonts w:eastAsia="宋体"/>
          <w:lang w:eastAsia="zh-CN"/>
        </w:rPr>
        <w:t>，</w:t>
      </w:r>
      <w:r>
        <w:rPr>
          <w:rFonts w:eastAsia="宋体"/>
          <w:lang w:val="zh-TW" w:eastAsia="zh-TW" w:bidi="zh-TW"/>
        </w:rPr>
        <w:t>具体措施量见表</w:t>
      </w:r>
      <w:r>
        <w:rPr>
          <w:lang w:val="zh-TW" w:eastAsia="zh-TW" w:bidi="zh-TW"/>
        </w:rPr>
        <w:t>9.6-5</w:t>
      </w:r>
      <w:r>
        <w:rPr>
          <w:rFonts w:eastAsia="宋体"/>
          <w:lang w:val="zh-TW" w:eastAsia="zh-TW" w:bidi="zh-TW"/>
        </w:rPr>
        <w:t>。</w:t>
      </w:r>
    </w:p>
    <w:p w:rsidR="00970D88" w:rsidRDefault="00E25DF2">
      <w:pPr>
        <w:pStyle w:val="Bodytext10"/>
        <w:numPr>
          <w:ilvl w:val="0"/>
          <w:numId w:val="59"/>
        </w:numPr>
        <w:tabs>
          <w:tab w:val="left" w:pos="1082"/>
        </w:tabs>
        <w:spacing w:after="240"/>
        <w:ind w:firstLine="560"/>
        <w:rPr>
          <w:rFonts w:ascii="Times New Roman" w:hAnsi="Times New Roman" w:cs="Times New Roman"/>
          <w:sz w:val="22"/>
          <w:szCs w:val="22"/>
        </w:rPr>
        <w:sectPr w:rsidR="00970D88">
          <w:pgSz w:w="13684" w:h="16822"/>
          <w:pgMar w:top="1818" w:right="2087" w:bottom="1425" w:left="2122" w:header="0" w:footer="850" w:gutter="0"/>
          <w:cols w:space="720"/>
          <w:docGrid w:linePitch="360"/>
        </w:sectPr>
      </w:pPr>
      <w:bookmarkStart w:id="777" w:name="bookmark633"/>
      <w:bookmarkEnd w:id="777"/>
      <w:r>
        <w:rPr>
          <w:rFonts w:ascii="Times New Roman" w:hAnsi="Times New Roman" w:cs="Times New Roman"/>
          <w:sz w:val="22"/>
          <w:szCs w:val="22"/>
        </w:rPr>
        <w:t>临时措施：挡土板</w:t>
      </w:r>
      <w:r>
        <w:rPr>
          <w:rFonts w:ascii="Times New Roman" w:eastAsia="Times New Roman" w:hAnsi="Times New Roman" w:cs="Times New Roman"/>
          <w:sz w:val="22"/>
          <w:szCs w:val="22"/>
        </w:rPr>
        <w:t>360</w:t>
      </w:r>
      <w:r>
        <w:rPr>
          <w:rFonts w:ascii="Times New Roman" w:hAnsi="Times New Roman" w:cs="Times New Roman"/>
          <w:sz w:val="22"/>
          <w:szCs w:val="22"/>
        </w:rPr>
        <w:t>块，彩条布覆盖</w:t>
      </w:r>
      <w:r>
        <w:rPr>
          <w:rFonts w:ascii="Times New Roman" w:eastAsia="Times New Roman" w:hAnsi="Times New Roman" w:cs="Times New Roman"/>
          <w:sz w:val="22"/>
          <w:szCs w:val="22"/>
          <w:lang w:val="en-US" w:eastAsia="en-US" w:bidi="en-US"/>
        </w:rPr>
        <w:t>8603m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具体措施量见表</w:t>
      </w:r>
      <w:r>
        <w:rPr>
          <w:rFonts w:ascii="Times New Roman" w:eastAsia="Times New Roman" w:hAnsi="Times New Roman" w:cs="Times New Roman"/>
          <w:sz w:val="22"/>
          <w:szCs w:val="22"/>
        </w:rPr>
        <w:t>9.6-6</w:t>
      </w:r>
      <w:r>
        <w:rPr>
          <w:rFonts w:ascii="Times New Roman" w:hAnsi="Times New Roman" w:cs="Times New Roman"/>
          <w:sz w:val="22"/>
          <w:szCs w:val="22"/>
        </w:rPr>
        <w:t>。</w:t>
      </w:r>
    </w:p>
    <w:p w:rsidR="00970D88" w:rsidRDefault="00E25DF2">
      <w:pPr>
        <w:pStyle w:val="Bodytext10"/>
        <w:spacing w:after="6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临时堆存场水土流失防治临时工程措施及施工结束后措施量表</w:t>
      </w:r>
    </w:p>
    <w:p w:rsidR="00970D88" w:rsidRDefault="00E25DF2">
      <w:pPr>
        <w:pStyle w:val="Tablecaption10"/>
        <w:jc w:val="both"/>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9.6-6</w:t>
      </w:r>
    </w:p>
    <w:tbl>
      <w:tblPr>
        <w:tblW w:w="0" w:type="auto"/>
        <w:jc w:val="center"/>
        <w:tblLayout w:type="fixed"/>
        <w:tblCellMar>
          <w:left w:w="10" w:type="dxa"/>
          <w:right w:w="10" w:type="dxa"/>
        </w:tblCellMar>
        <w:tblLook w:val="04A0"/>
      </w:tblPr>
      <w:tblGrid>
        <w:gridCol w:w="1267"/>
        <w:gridCol w:w="893"/>
        <w:gridCol w:w="902"/>
        <w:gridCol w:w="773"/>
        <w:gridCol w:w="672"/>
        <w:gridCol w:w="648"/>
        <w:gridCol w:w="902"/>
        <w:gridCol w:w="758"/>
        <w:gridCol w:w="1056"/>
        <w:gridCol w:w="667"/>
        <w:gridCol w:w="696"/>
        <w:gridCol w:w="672"/>
        <w:gridCol w:w="624"/>
        <w:gridCol w:w="706"/>
        <w:gridCol w:w="677"/>
        <w:gridCol w:w="667"/>
        <w:gridCol w:w="672"/>
        <w:gridCol w:w="682"/>
      </w:tblGrid>
      <w:tr w:rsidR="00970D88">
        <w:trPr>
          <w:trHeight w:hRule="exact" w:val="451"/>
          <w:jc w:val="center"/>
        </w:trPr>
        <w:tc>
          <w:tcPr>
            <w:tcW w:w="126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编号</w:t>
            </w:r>
          </w:p>
        </w:tc>
        <w:tc>
          <w:tcPr>
            <w:tcW w:w="893"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临时堆存数量</w:t>
            </w:r>
          </w:p>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90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占地面积</w:t>
            </w:r>
          </w:p>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773"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平歩堆存咼</w:t>
            </w:r>
            <w:r>
              <w:rPr>
                <w:rFonts w:ascii="Times New Roman" w:hAnsi="Times New Roman" w:cs="Times New Roman"/>
                <w:sz w:val="17"/>
                <w:szCs w:val="17"/>
                <w:lang w:val="en-US" w:eastAsia="en-US" w:bidi="en-US"/>
              </w:rPr>
              <w:t>(fil)</w:t>
            </w:r>
          </w:p>
        </w:tc>
        <w:tc>
          <w:tcPr>
            <w:tcW w:w="67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土石比</w:t>
            </w:r>
          </w:p>
        </w:tc>
        <w:tc>
          <w:tcPr>
            <w:tcW w:w="155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堆存使用结束后</w:t>
            </w:r>
          </w:p>
        </w:tc>
        <w:tc>
          <w:tcPr>
            <w:tcW w:w="1814"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袋装土挡坎</w:t>
            </w:r>
          </w:p>
        </w:tc>
        <w:tc>
          <w:tcPr>
            <w:tcW w:w="2035"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浆砌石沉沙池</w:t>
            </w:r>
          </w:p>
        </w:tc>
        <w:tc>
          <w:tcPr>
            <w:tcW w:w="2007"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浆砌石排水沟</w:t>
            </w:r>
          </w:p>
        </w:tc>
        <w:tc>
          <w:tcPr>
            <w:tcW w:w="667" w:type="dxa"/>
            <w:vMerge w:val="restart"/>
            <w:tcBorders>
              <w:top w:val="single" w:sz="4" w:space="0" w:color="auto"/>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砂砾石垫层</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72" w:type="dxa"/>
            <w:vMerge w:val="restart"/>
            <w:tcBorders>
              <w:top w:val="single" w:sz="4" w:space="0" w:color="auto"/>
              <w:left w:val="single" w:sz="4" w:space="0" w:color="auto"/>
            </w:tcBorders>
            <w:shd w:val="clear" w:color="auto" w:fill="FFFFFF"/>
            <w:vAlign w:val="center"/>
          </w:tcPr>
          <w:p w:rsidR="00970D88" w:rsidRDefault="00E25DF2">
            <w:pPr>
              <w:pStyle w:val="Other10"/>
              <w:spacing w:after="40" w:line="240" w:lineRule="auto"/>
              <w:jc w:val="center"/>
              <w:rPr>
                <w:rFonts w:ascii="Times New Roman" w:hAnsi="Times New Roman" w:cs="Times New Roman"/>
                <w:sz w:val="17"/>
                <w:szCs w:val="17"/>
              </w:rPr>
            </w:pPr>
            <w:r>
              <w:rPr>
                <w:rFonts w:ascii="Times New Roman" w:hAnsi="Times New Roman" w:cs="Times New Roman"/>
                <w:sz w:val="17"/>
                <w:szCs w:val="17"/>
              </w:rPr>
              <w:t>挡土板</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块</w:t>
            </w:r>
            <w:r>
              <w:rPr>
                <w:rFonts w:ascii="Times New Roman" w:hAnsi="Times New Roman" w:cs="Times New Roman"/>
                <w:sz w:val="17"/>
                <w:szCs w:val="17"/>
              </w:rPr>
              <w:t>)</w:t>
            </w:r>
          </w:p>
        </w:tc>
        <w:tc>
          <w:tcPr>
            <w:tcW w:w="682"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彩条布覆盖</w:t>
            </w:r>
          </w:p>
        </w:tc>
      </w:tr>
      <w:tr w:rsidR="00970D88">
        <w:trPr>
          <w:trHeight w:hRule="exact" w:val="710"/>
          <w:jc w:val="center"/>
        </w:trPr>
        <w:tc>
          <w:tcPr>
            <w:tcW w:w="1267" w:type="dxa"/>
            <w:vMerge/>
            <w:tcBorders>
              <w:left w:val="single" w:sz="4" w:space="0" w:color="auto"/>
            </w:tcBorders>
            <w:shd w:val="clear" w:color="auto" w:fill="FFFFFF"/>
            <w:vAlign w:val="center"/>
          </w:tcPr>
          <w:p w:rsidR="00970D88" w:rsidRDefault="00970D88"/>
        </w:tc>
        <w:tc>
          <w:tcPr>
            <w:tcW w:w="893" w:type="dxa"/>
            <w:vMerge/>
            <w:tcBorders>
              <w:left w:val="single" w:sz="4" w:space="0" w:color="auto"/>
            </w:tcBorders>
            <w:shd w:val="clear" w:color="auto" w:fill="FFFFFF"/>
            <w:vAlign w:val="center"/>
          </w:tcPr>
          <w:p w:rsidR="00970D88" w:rsidRDefault="00970D88"/>
        </w:tc>
        <w:tc>
          <w:tcPr>
            <w:tcW w:w="902" w:type="dxa"/>
            <w:vMerge/>
            <w:tcBorders>
              <w:left w:val="single" w:sz="4" w:space="0" w:color="auto"/>
            </w:tcBorders>
            <w:shd w:val="clear" w:color="auto" w:fill="FFFFFF"/>
            <w:vAlign w:val="center"/>
          </w:tcPr>
          <w:p w:rsidR="00970D88" w:rsidRDefault="00970D88"/>
        </w:tc>
        <w:tc>
          <w:tcPr>
            <w:tcW w:w="773" w:type="dxa"/>
            <w:vMerge/>
            <w:tcBorders>
              <w:left w:val="single" w:sz="4" w:space="0" w:color="auto"/>
            </w:tcBorders>
            <w:shd w:val="clear" w:color="auto" w:fill="FFFFFF"/>
            <w:vAlign w:val="center"/>
          </w:tcPr>
          <w:p w:rsidR="00970D88" w:rsidRDefault="00970D88"/>
        </w:tc>
        <w:tc>
          <w:tcPr>
            <w:tcW w:w="672" w:type="dxa"/>
            <w:vMerge/>
            <w:tcBorders>
              <w:left w:val="single" w:sz="4" w:space="0" w:color="auto"/>
            </w:tcBorders>
            <w:shd w:val="clear" w:color="auto" w:fill="FFFFFF"/>
            <w:vAlign w:val="center"/>
          </w:tcPr>
          <w:p w:rsidR="00970D88" w:rsidRDefault="00970D88"/>
        </w:tc>
        <w:tc>
          <w:tcPr>
            <w:tcW w:w="648" w:type="dxa"/>
            <w:tcBorders>
              <w:top w:val="single" w:sz="4" w:space="0" w:color="auto"/>
              <w:left w:val="single" w:sz="4" w:space="0" w:color="auto"/>
            </w:tcBorders>
            <w:shd w:val="clear" w:color="auto" w:fill="FFFFFF"/>
            <w:vAlign w:val="bottom"/>
          </w:tcPr>
          <w:p w:rsidR="00970D88" w:rsidRDefault="00E25DF2">
            <w:pPr>
              <w:pStyle w:val="Other10"/>
              <w:spacing w:line="230" w:lineRule="exact"/>
              <w:rPr>
                <w:rFonts w:ascii="Times New Roman" w:hAnsi="Times New Roman" w:cs="Times New Roman"/>
                <w:sz w:val="17"/>
                <w:szCs w:val="17"/>
              </w:rPr>
            </w:pPr>
            <w:r>
              <w:rPr>
                <w:rFonts w:ascii="Times New Roman" w:hAnsi="Times New Roman" w:cs="Times New Roman"/>
                <w:sz w:val="17"/>
                <w:szCs w:val="17"/>
              </w:rPr>
              <w:t>土地平整</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撒播草籽</w:t>
            </w:r>
            <w:r>
              <w:rPr>
                <w:rFonts w:ascii="Times New Roman" w:hAnsi="Times New Roman" w:cs="Times New Roman"/>
                <w:sz w:val="17"/>
                <w:szCs w:val="17"/>
                <w:lang w:val="en-US" w:eastAsia="en-US" w:bidi="en-US"/>
              </w:rPr>
              <w:t>(kg)</w:t>
            </w: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长度</w:t>
            </w:r>
            <w:r>
              <w:rPr>
                <w:rFonts w:ascii="Times New Roman" w:hAnsi="Times New Roman" w:cs="Times New Roman"/>
                <w:sz w:val="17"/>
                <w:szCs w:val="17"/>
                <w:lang w:val="en-US" w:eastAsia="en-US" w:bidi="en-US"/>
              </w:rPr>
              <w:t>(m)</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工程量</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个</w:t>
            </w:r>
            <w:r>
              <w:rPr>
                <w:rFonts w:ascii="Times New Roman" w:hAnsi="Times New Roman" w:cs="Times New Roman"/>
                <w:sz w:val="17"/>
                <w:szCs w:val="17"/>
              </w:rPr>
              <w:t>)</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心</w:t>
            </w:r>
          </w:p>
        </w:tc>
        <w:tc>
          <w:tcPr>
            <w:tcW w:w="672" w:type="dxa"/>
            <w:tcBorders>
              <w:top w:val="single" w:sz="4" w:space="0" w:color="auto"/>
              <w:left w:val="single" w:sz="4" w:space="0" w:color="auto"/>
            </w:tcBorders>
            <w:shd w:val="clear" w:color="auto" w:fill="FFFFFF"/>
            <w:vAlign w:val="bottom"/>
          </w:tcPr>
          <w:p w:rsidR="00970D88" w:rsidRDefault="00E25DF2">
            <w:pPr>
              <w:pStyle w:val="Other10"/>
              <w:spacing w:line="233" w:lineRule="exact"/>
              <w:jc w:val="center"/>
              <w:rPr>
                <w:rFonts w:ascii="Times New Roman" w:hAnsi="Times New Roman" w:cs="Times New Roman"/>
                <w:sz w:val="17"/>
                <w:szCs w:val="17"/>
              </w:rPr>
            </w:pPr>
            <w:r>
              <w:rPr>
                <w:rFonts w:ascii="Times New Roman" w:hAnsi="Times New Roman" w:cs="Times New Roman"/>
                <w:sz w:val="17"/>
                <w:szCs w:val="17"/>
              </w:rPr>
              <w:t>浆砌石方量</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2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长度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677" w:type="dxa"/>
            <w:tcBorders>
              <w:top w:val="single" w:sz="4" w:space="0" w:color="auto"/>
              <w:left w:val="single" w:sz="4" w:space="0" w:color="auto"/>
            </w:tcBorders>
            <w:shd w:val="clear" w:color="auto" w:fill="FFFFFF"/>
            <w:vAlign w:val="bottom"/>
          </w:tcPr>
          <w:p w:rsidR="00970D88" w:rsidRDefault="00E25DF2">
            <w:pPr>
              <w:pStyle w:val="Other10"/>
              <w:spacing w:line="228" w:lineRule="exact"/>
              <w:jc w:val="center"/>
              <w:rPr>
                <w:rFonts w:ascii="Times New Roman" w:hAnsi="Times New Roman" w:cs="Times New Roman"/>
                <w:sz w:val="17"/>
                <w:szCs w:val="17"/>
              </w:rPr>
            </w:pPr>
            <w:r>
              <w:rPr>
                <w:rFonts w:ascii="Times New Roman" w:hAnsi="Times New Roman" w:cs="Times New Roman"/>
                <w:sz w:val="17"/>
                <w:szCs w:val="17"/>
              </w:rPr>
              <w:t>浆砌石方量</w:t>
            </w:r>
            <w:r>
              <w:rPr>
                <w:rFonts w:ascii="Times New Roman" w:hAnsi="Times New Roman" w:cs="Times New Roman"/>
                <w:sz w:val="17"/>
                <w:szCs w:val="17"/>
              </w:rPr>
              <w:t>(</w:t>
            </w:r>
            <w:r>
              <w:rPr>
                <w:rFonts w:ascii="Times New Roman" w:hAnsi="Times New Roman" w:cs="Times New Roman"/>
                <w:sz w:val="17"/>
                <w:szCs w:val="17"/>
                <w:lang w:eastAsia="zh-CN"/>
              </w:rPr>
              <w:t>m³</w:t>
            </w:r>
            <w:r>
              <w:rPr>
                <w:rFonts w:ascii="Times New Roman" w:hAnsi="Times New Roman" w:cs="Times New Roman"/>
                <w:sz w:val="17"/>
                <w:szCs w:val="17"/>
              </w:rPr>
              <w:t>)</w:t>
            </w:r>
          </w:p>
        </w:tc>
        <w:tc>
          <w:tcPr>
            <w:tcW w:w="667" w:type="dxa"/>
            <w:vMerge/>
            <w:tcBorders>
              <w:left w:val="single" w:sz="4" w:space="0" w:color="auto"/>
            </w:tcBorders>
            <w:shd w:val="clear" w:color="auto" w:fill="FFFFFF"/>
            <w:vAlign w:val="center"/>
          </w:tcPr>
          <w:p w:rsidR="00970D88" w:rsidRDefault="00970D88"/>
        </w:tc>
        <w:tc>
          <w:tcPr>
            <w:tcW w:w="672" w:type="dxa"/>
            <w:vMerge/>
            <w:tcBorders>
              <w:left w:val="single" w:sz="4" w:space="0" w:color="auto"/>
            </w:tcBorders>
            <w:shd w:val="clear" w:color="auto" w:fill="FFFFFF"/>
            <w:vAlign w:val="center"/>
          </w:tcPr>
          <w:p w:rsidR="00970D88" w:rsidRDefault="00970D88"/>
        </w:tc>
        <w:tc>
          <w:tcPr>
            <w:tcW w:w="682"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46"/>
          <w:jc w:val="center"/>
        </w:trPr>
        <w:tc>
          <w:tcPr>
            <w:tcW w:w="12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w:t>
            </w:r>
            <w:r>
              <w:rPr>
                <w:rFonts w:ascii="Times New Roman" w:hAnsi="Times New Roman" w:cs="Times New Roman"/>
                <w:sz w:val="17"/>
                <w:szCs w:val="17"/>
              </w:rPr>
              <w:t>1</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447790</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94</w:t>
            </w:r>
          </w:p>
        </w:tc>
        <w:tc>
          <w:tcPr>
            <w:tcW w:w="77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3</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38</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645.</w:t>
            </w:r>
            <w:r>
              <w:rPr>
                <w:rFonts w:ascii="Times New Roman" w:hAnsi="Times New Roman" w:cs="Times New Roman"/>
                <w:sz w:val="17"/>
                <w:szCs w:val="17"/>
              </w:rPr>
              <w:t>6</w:t>
            </w: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5075</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4263</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4</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59</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w:t>
            </w:r>
          </w:p>
        </w:tc>
        <w:tc>
          <w:tcPr>
            <w:tcW w:w="62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3045</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4842</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2284</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921</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300</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5603</w:t>
            </w:r>
          </w:p>
        </w:tc>
      </w:tr>
      <w:tr w:rsidR="00970D88">
        <w:trPr>
          <w:trHeight w:hRule="exact" w:val="346"/>
          <w:jc w:val="center"/>
        </w:trPr>
        <w:tc>
          <w:tcPr>
            <w:tcW w:w="12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w:t>
            </w:r>
            <w:r>
              <w:rPr>
                <w:rFonts w:ascii="Times New Roman" w:hAnsi="Times New Roman" w:cs="Times New Roman"/>
                <w:sz w:val="17"/>
                <w:szCs w:val="17"/>
              </w:rPr>
              <w:t>2</w:t>
            </w:r>
          </w:p>
        </w:tc>
        <w:tc>
          <w:tcPr>
            <w:tcW w:w="89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90107</w:t>
            </w:r>
          </w:p>
        </w:tc>
        <w:tc>
          <w:tcPr>
            <w:tcW w:w="90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7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w:t>
            </w:r>
          </w:p>
        </w:tc>
        <w:tc>
          <w:tcPr>
            <w:tcW w:w="6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902" w:type="dxa"/>
            <w:tcBorders>
              <w:top w:val="single" w:sz="4" w:space="0" w:color="auto"/>
              <w:left w:val="single" w:sz="4" w:space="0" w:color="auto"/>
            </w:tcBorders>
            <w:shd w:val="clear" w:color="auto" w:fill="FFFFFF"/>
          </w:tcPr>
          <w:p w:rsidR="00970D88" w:rsidRDefault="00970D88">
            <w:pPr>
              <w:rPr>
                <w:sz w:val="10"/>
                <w:szCs w:val="10"/>
              </w:rPr>
            </w:pPr>
          </w:p>
        </w:tc>
        <w:tc>
          <w:tcPr>
            <w:tcW w:w="75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1380</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1159</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2</w:t>
            </w:r>
          </w:p>
        </w:tc>
        <w:tc>
          <w:tcPr>
            <w:tcW w:w="69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29</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62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828</w:t>
            </w:r>
          </w:p>
        </w:tc>
        <w:tc>
          <w:tcPr>
            <w:tcW w:w="70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1317</w:t>
            </w:r>
          </w:p>
        </w:tc>
        <w:tc>
          <w:tcPr>
            <w:tcW w:w="67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621</w:t>
            </w:r>
          </w:p>
        </w:tc>
        <w:tc>
          <w:tcPr>
            <w:tcW w:w="6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252</w:t>
            </w:r>
          </w:p>
        </w:tc>
        <w:tc>
          <w:tcPr>
            <w:tcW w:w="6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w:t>
            </w:r>
          </w:p>
        </w:tc>
        <w:tc>
          <w:tcPr>
            <w:tcW w:w="68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3000</w:t>
            </w:r>
          </w:p>
        </w:tc>
      </w:tr>
      <w:tr w:rsidR="00970D88">
        <w:trPr>
          <w:trHeight w:hRule="exact" w:val="365"/>
          <w:jc w:val="center"/>
        </w:trPr>
        <w:tc>
          <w:tcPr>
            <w:tcW w:w="12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总计</w:t>
            </w:r>
          </w:p>
        </w:tc>
        <w:tc>
          <w:tcPr>
            <w:tcW w:w="8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rPr>
              <w:t>537897</w:t>
            </w:r>
          </w:p>
        </w:tc>
        <w:tc>
          <w:tcPr>
            <w:tcW w:w="9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lang w:val="en-US" w:eastAsia="en-US" w:bidi="en-US"/>
              </w:rPr>
              <w:t>17.94</w:t>
            </w:r>
          </w:p>
        </w:tc>
        <w:tc>
          <w:tcPr>
            <w:tcW w:w="77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672"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64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38</w:t>
            </w:r>
          </w:p>
        </w:tc>
        <w:tc>
          <w:tcPr>
            <w:tcW w:w="90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645.6</w:t>
            </w:r>
          </w:p>
        </w:tc>
        <w:tc>
          <w:tcPr>
            <w:tcW w:w="75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6455</w:t>
            </w:r>
          </w:p>
        </w:tc>
        <w:tc>
          <w:tcPr>
            <w:tcW w:w="105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5422</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6</w:t>
            </w:r>
          </w:p>
        </w:tc>
        <w:tc>
          <w:tcPr>
            <w:tcW w:w="69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88</w:t>
            </w: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45</w:t>
            </w:r>
          </w:p>
        </w:tc>
        <w:tc>
          <w:tcPr>
            <w:tcW w:w="62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3873</w:t>
            </w:r>
          </w:p>
        </w:tc>
        <w:tc>
          <w:tcPr>
            <w:tcW w:w="70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6159</w:t>
            </w:r>
          </w:p>
        </w:tc>
        <w:tc>
          <w:tcPr>
            <w:tcW w:w="67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2905</w:t>
            </w:r>
          </w:p>
        </w:tc>
        <w:tc>
          <w:tcPr>
            <w:tcW w:w="6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1173</w:t>
            </w:r>
          </w:p>
        </w:tc>
        <w:tc>
          <w:tcPr>
            <w:tcW w:w="6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360</w:t>
            </w:r>
          </w:p>
        </w:tc>
        <w:tc>
          <w:tcPr>
            <w:tcW w:w="68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8603</w:t>
            </w:r>
          </w:p>
        </w:tc>
      </w:tr>
    </w:tbl>
    <w:p w:rsidR="00970D88" w:rsidRDefault="00970D88">
      <w:pPr>
        <w:sectPr w:rsidR="00970D88">
          <w:headerReference w:type="even" r:id="rId149"/>
          <w:headerReference w:type="default" r:id="rId150"/>
          <w:footerReference w:type="even" r:id="rId151"/>
          <w:footerReference w:type="default" r:id="rId152"/>
          <w:pgSz w:w="16840" w:h="11900" w:orient="landscape"/>
          <w:pgMar w:top="2059" w:right="1548" w:bottom="2059" w:left="1348" w:header="0" w:footer="850" w:gutter="0"/>
          <w:cols w:space="720"/>
          <w:docGrid w:linePitch="360"/>
        </w:sectPr>
      </w:pPr>
    </w:p>
    <w:p w:rsidR="00970D88" w:rsidRDefault="00E25DF2">
      <w:pPr>
        <w:pStyle w:val="Bodytext10"/>
        <w:numPr>
          <w:ilvl w:val="0"/>
          <w:numId w:val="59"/>
        </w:numPr>
        <w:spacing w:after="0" w:line="526" w:lineRule="exact"/>
        <w:ind w:firstLine="700"/>
        <w:jc w:val="both"/>
        <w:rPr>
          <w:rFonts w:ascii="Times New Roman" w:hAnsi="Times New Roman" w:cs="Times New Roman"/>
          <w:sz w:val="22"/>
          <w:szCs w:val="22"/>
        </w:rPr>
      </w:pPr>
      <w:bookmarkStart w:id="778" w:name="bookmark634"/>
      <w:bookmarkEnd w:id="778"/>
      <w:r>
        <w:rPr>
          <w:rFonts w:ascii="Times New Roman" w:hAnsi="Times New Roman" w:cs="Times New Roman"/>
          <w:sz w:val="22"/>
          <w:szCs w:val="22"/>
        </w:rPr>
        <w:lastRenderedPageBreak/>
        <w:t>植物措施</w:t>
      </w:r>
    </w:p>
    <w:p w:rsidR="00970D88" w:rsidRDefault="00E25DF2">
      <w:pPr>
        <w:pStyle w:val="Bodytext10"/>
        <w:spacing w:after="260" w:line="526" w:lineRule="exact"/>
        <w:ind w:firstLine="560"/>
        <w:rPr>
          <w:rFonts w:ascii="Times New Roman" w:hAnsi="Times New Roman" w:cs="Times New Roman"/>
          <w:sz w:val="22"/>
          <w:szCs w:val="22"/>
          <w:lang w:eastAsia="zh-CN"/>
        </w:rPr>
      </w:pPr>
      <w:r>
        <w:rPr>
          <w:rFonts w:ascii="Times New Roman" w:hAnsi="Times New Roman" w:cs="Times New Roman"/>
          <w:sz w:val="22"/>
          <w:szCs w:val="22"/>
        </w:rPr>
        <w:t>堆存场使用期间狗牙根草护坡</w:t>
      </w:r>
      <w:r>
        <w:rPr>
          <w:rFonts w:ascii="Times New Roman" w:eastAsia="Times New Roman" w:hAnsi="Times New Roman" w:cs="Times New Roman"/>
          <w:sz w:val="22"/>
          <w:szCs w:val="22"/>
          <w:lang w:val="en-US" w:eastAsia="en-US" w:bidi="en-US"/>
        </w:rPr>
        <w:t>6.12hm</w:t>
      </w:r>
      <w:r>
        <w:rPr>
          <w:rFonts w:ascii="Times New Roman" w:hAnsi="Times New Roman" w:cs="Times New Roman"/>
          <w:sz w:val="22"/>
          <w:szCs w:val="22"/>
          <w:vertAlign w:val="superscript"/>
          <w:lang w:val="en-US" w:eastAsia="zh-CN" w:bidi="en-US"/>
        </w:rPr>
        <w:t>2</w:t>
      </w:r>
      <w:r>
        <w:rPr>
          <w:rFonts w:ascii="Times New Roman" w:hAnsi="Times New Roman" w:cs="Times New Roman"/>
          <w:sz w:val="22"/>
          <w:szCs w:val="22"/>
        </w:rPr>
        <w:t>撒草籽</w:t>
      </w:r>
      <w:r>
        <w:rPr>
          <w:rFonts w:ascii="Times New Roman" w:eastAsia="Times New Roman" w:hAnsi="Times New Roman" w:cs="Times New Roman"/>
          <w:sz w:val="22"/>
          <w:szCs w:val="22"/>
          <w:lang w:val="en-US" w:eastAsia="en-US" w:bidi="en-US"/>
        </w:rPr>
        <w:t>1418.4kg</w:t>
      </w:r>
      <w:r>
        <w:rPr>
          <w:rFonts w:ascii="Times New Roman" w:hAnsi="Times New Roman" w:cs="Times New Roman"/>
          <w:sz w:val="22"/>
          <w:szCs w:val="22"/>
          <w:lang w:val="en-US" w:eastAsia="en-US" w:bidi="en-US"/>
        </w:rPr>
        <w:t>、</w:t>
      </w:r>
      <w:r>
        <w:rPr>
          <w:rFonts w:ascii="Times New Roman" w:hAnsi="Times New Roman" w:cs="Times New Roman"/>
          <w:sz w:val="22"/>
          <w:szCs w:val="22"/>
        </w:rPr>
        <w:t>喷播草籽护坎</w:t>
      </w:r>
      <w:r>
        <w:rPr>
          <w:rFonts w:ascii="Times New Roman" w:eastAsia="Times New Roman" w:hAnsi="Times New Roman" w:cs="Times New Roman"/>
          <w:sz w:val="22"/>
          <w:szCs w:val="22"/>
          <w:lang w:val="en-US" w:eastAsia="en-US" w:bidi="en-US"/>
        </w:rPr>
        <w:t>1.03hm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具体防治植物措施量见表</w:t>
      </w:r>
      <w:r>
        <w:rPr>
          <w:rFonts w:ascii="Times New Roman" w:eastAsia="Times New Roman" w:hAnsi="Times New Roman" w:cs="Times New Roman"/>
          <w:sz w:val="22"/>
          <w:szCs w:val="22"/>
          <w:lang w:val="en-US" w:eastAsia="en-US" w:bidi="en-US"/>
        </w:rPr>
        <w:t>9.6-7</w:t>
      </w:r>
      <w:r>
        <w:rPr>
          <w:rFonts w:ascii="Times New Roman" w:hAnsi="Times New Roman" w:cs="Times New Roman"/>
          <w:sz w:val="22"/>
          <w:szCs w:val="22"/>
          <w:vertAlign w:val="subscript"/>
          <w:lang w:val="en-US" w:eastAsia="zh-CN" w:bidi="en-US"/>
        </w:rPr>
        <w:t>。</w:t>
      </w:r>
      <w:r>
        <w:rPr>
          <w:rFonts w:ascii="Times New Roman" w:hAnsi="Times New Roman" w:cs="Times New Roman"/>
          <w:sz w:val="22"/>
          <w:szCs w:val="22"/>
        </w:rPr>
        <w:t>堆存场使用结束后，进行土地平整，原有耕地进行复垦</w:t>
      </w:r>
      <w:r>
        <w:rPr>
          <w:rFonts w:ascii="Times New Roman" w:hAnsi="Times New Roman" w:cs="Times New Roman"/>
          <w:sz w:val="22"/>
          <w:szCs w:val="22"/>
        </w:rPr>
        <w:t>(</w:t>
      </w:r>
      <w:r>
        <w:rPr>
          <w:rFonts w:ascii="Times New Roman" w:hAnsi="Times New Roman" w:cs="Times New Roman"/>
          <w:sz w:val="22"/>
          <w:szCs w:val="22"/>
        </w:rPr>
        <w:t>移民专业巳考虑</w:t>
      </w:r>
      <w:r>
        <w:rPr>
          <w:rFonts w:ascii="Times New Roman" w:hAnsi="Times New Roman" w:cs="Times New Roman"/>
          <w:sz w:val="22"/>
          <w:szCs w:val="22"/>
        </w:rPr>
        <w:t>)</w:t>
      </w:r>
      <w:r>
        <w:rPr>
          <w:rFonts w:ascii="Times New Roman" w:hAnsi="Times New Roman" w:cs="Times New Roman"/>
          <w:sz w:val="22"/>
          <w:szCs w:val="22"/>
        </w:rPr>
        <w:t>，占用的林地和草地撒播草籽进行绿化防护，撒草籽</w:t>
      </w:r>
      <w:r>
        <w:rPr>
          <w:rFonts w:ascii="Times New Roman" w:eastAsia="Times New Roman" w:hAnsi="Times New Roman" w:cs="Times New Roman"/>
          <w:sz w:val="22"/>
          <w:szCs w:val="22"/>
          <w:lang w:val="en-US" w:eastAsia="en-US" w:bidi="en-US"/>
        </w:rPr>
        <w:t>645.6kg</w:t>
      </w:r>
      <w:r>
        <w:rPr>
          <w:rFonts w:ascii="Times New Roman" w:hAnsi="Times New Roman" w:cs="Times New Roman"/>
          <w:sz w:val="22"/>
          <w:szCs w:val="22"/>
          <w:lang w:val="en-US" w:eastAsia="zh-CN" w:bidi="en-US"/>
        </w:rPr>
        <w:t>，</w:t>
      </w:r>
      <w:r>
        <w:rPr>
          <w:rFonts w:ascii="Times New Roman" w:hAnsi="Times New Roman" w:cs="Times New Roman"/>
          <w:sz w:val="22"/>
          <w:szCs w:val="22"/>
        </w:rPr>
        <w:t>见表</w:t>
      </w:r>
      <w:r>
        <w:rPr>
          <w:rFonts w:ascii="Times New Roman" w:eastAsia="Times New Roman" w:hAnsi="Times New Roman" w:cs="Times New Roman"/>
          <w:sz w:val="22"/>
          <w:szCs w:val="22"/>
          <w:lang w:val="en-US" w:eastAsia="en-US" w:bidi="en-US"/>
        </w:rPr>
        <w:t>9.6~6</w:t>
      </w:r>
      <w:r>
        <w:rPr>
          <w:rFonts w:ascii="Times New Roman" w:hAnsi="Times New Roman" w:cs="Times New Roman"/>
          <w:sz w:val="22"/>
          <w:szCs w:val="22"/>
          <w:lang w:val="en-US" w:eastAsia="zh-CN" w:bidi="en-US"/>
        </w:rPr>
        <w:t>。</w:t>
      </w:r>
    </w:p>
    <w:p w:rsidR="00970D88" w:rsidRDefault="00E25DF2">
      <w:pPr>
        <w:pStyle w:val="Bodytext10"/>
        <w:spacing w:after="80"/>
        <w:ind w:firstLine="0"/>
        <w:jc w:val="center"/>
        <w:rPr>
          <w:rFonts w:ascii="Times New Roman" w:hAnsi="Times New Roman" w:cs="Times New Roman"/>
          <w:sz w:val="22"/>
          <w:szCs w:val="22"/>
        </w:rPr>
      </w:pPr>
      <w:r>
        <w:rPr>
          <w:rFonts w:ascii="Times New Roman" w:hAnsi="Times New Roman" w:cs="Times New Roman"/>
          <w:b/>
          <w:bCs/>
          <w:sz w:val="22"/>
          <w:szCs w:val="22"/>
        </w:rPr>
        <w:t>临时堆存场水土流失防治临时植物措施表</w:t>
      </w:r>
    </w:p>
    <w:p w:rsidR="00970D88" w:rsidRDefault="00E25DF2">
      <w:pPr>
        <w:pStyle w:val="Tablecaption10"/>
        <w:ind w:left="5"/>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9.6-7</w:t>
      </w:r>
    </w:p>
    <w:tbl>
      <w:tblPr>
        <w:tblW w:w="0" w:type="auto"/>
        <w:jc w:val="center"/>
        <w:tblLayout w:type="fixed"/>
        <w:tblCellMar>
          <w:left w:w="10" w:type="dxa"/>
          <w:right w:w="10" w:type="dxa"/>
        </w:tblCellMar>
        <w:tblLook w:val="04A0"/>
      </w:tblPr>
      <w:tblGrid>
        <w:gridCol w:w="1061"/>
        <w:gridCol w:w="725"/>
        <w:gridCol w:w="725"/>
        <w:gridCol w:w="1171"/>
        <w:gridCol w:w="542"/>
        <w:gridCol w:w="874"/>
        <w:gridCol w:w="754"/>
        <w:gridCol w:w="720"/>
        <w:gridCol w:w="778"/>
        <w:gridCol w:w="1694"/>
      </w:tblGrid>
      <w:tr w:rsidR="00970D88">
        <w:trPr>
          <w:trHeight w:hRule="exact" w:val="485"/>
          <w:jc w:val="center"/>
        </w:trPr>
        <w:tc>
          <w:tcPr>
            <w:tcW w:w="106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编号</w:t>
            </w:r>
          </w:p>
        </w:tc>
        <w:tc>
          <w:tcPr>
            <w:tcW w:w="725"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临时堆存数量</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万</w:t>
            </w:r>
            <w:r>
              <w:rPr>
                <w:rFonts w:ascii="Times New Roman" w:hAnsi="Times New Roman" w:cs="Times New Roman"/>
                <w:sz w:val="17"/>
                <w:szCs w:val="17"/>
                <w:lang w:eastAsia="zh-CN"/>
              </w:rPr>
              <w:t>m³</w:t>
            </w:r>
            <w:r>
              <w:rPr>
                <w:rFonts w:ascii="Times New Roman" w:hAnsi="Times New Roman" w:cs="Times New Roman"/>
                <w:sz w:val="17"/>
                <w:szCs w:val="17"/>
              </w:rPr>
              <w:t>)</w:t>
            </w:r>
          </w:p>
        </w:tc>
        <w:tc>
          <w:tcPr>
            <w:tcW w:w="725" w:type="dxa"/>
            <w:vMerge w:val="restart"/>
            <w:tcBorders>
              <w:top w:val="single" w:sz="4" w:space="0" w:color="auto"/>
              <w:left w:val="single" w:sz="4" w:space="0" w:color="auto"/>
            </w:tcBorders>
            <w:shd w:val="clear" w:color="auto" w:fill="FFFFFF"/>
            <w:vAlign w:val="center"/>
          </w:tcPr>
          <w:p w:rsidR="00970D88" w:rsidRDefault="00E25DF2">
            <w:pPr>
              <w:pStyle w:val="Other10"/>
              <w:spacing w:line="228" w:lineRule="exact"/>
              <w:jc w:val="center"/>
              <w:rPr>
                <w:rFonts w:ascii="Times New Roman" w:hAnsi="Times New Roman" w:cs="Times New Roman"/>
                <w:sz w:val="17"/>
                <w:szCs w:val="17"/>
              </w:rPr>
            </w:pPr>
            <w:r>
              <w:rPr>
                <w:rFonts w:ascii="Times New Roman" w:hAnsi="Times New Roman" w:cs="Times New Roman"/>
                <w:sz w:val="17"/>
                <w:szCs w:val="17"/>
              </w:rPr>
              <w:t>占地面积</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1171"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平均堆存高</w:t>
            </w:r>
          </w:p>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5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土石比</w:t>
            </w:r>
          </w:p>
        </w:tc>
        <w:tc>
          <w:tcPr>
            <w:tcW w:w="1628"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堆场平面临时撒草籽</w:t>
            </w:r>
          </w:p>
        </w:tc>
        <w:tc>
          <w:tcPr>
            <w:tcW w:w="1498"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挡坎喷播草籽</w:t>
            </w:r>
          </w:p>
        </w:tc>
        <w:tc>
          <w:tcPr>
            <w:tcW w:w="1694"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21" w:lineRule="exact"/>
              <w:jc w:val="center"/>
              <w:rPr>
                <w:rFonts w:ascii="Times New Roman" w:hAnsi="Times New Roman" w:cs="Times New Roman"/>
                <w:sz w:val="17"/>
                <w:szCs w:val="17"/>
              </w:rPr>
            </w:pPr>
            <w:r>
              <w:rPr>
                <w:rFonts w:ascii="Times New Roman" w:hAnsi="Times New Roman" w:cs="Times New Roman"/>
                <w:sz w:val="17"/>
                <w:szCs w:val="17"/>
              </w:rPr>
              <w:t>狗牙根草皮护坡</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r>
      <w:tr w:rsidR="00970D88">
        <w:trPr>
          <w:trHeight w:hRule="exact" w:val="480"/>
          <w:jc w:val="center"/>
        </w:trPr>
        <w:tc>
          <w:tcPr>
            <w:tcW w:w="1061" w:type="dxa"/>
            <w:vMerge/>
            <w:tcBorders>
              <w:left w:val="single" w:sz="4" w:space="0" w:color="auto"/>
            </w:tcBorders>
            <w:shd w:val="clear" w:color="auto" w:fill="FFFFFF"/>
            <w:vAlign w:val="center"/>
          </w:tcPr>
          <w:p w:rsidR="00970D88" w:rsidRDefault="00970D88">
            <w:pPr>
              <w:jc w:val="center"/>
            </w:pPr>
          </w:p>
        </w:tc>
        <w:tc>
          <w:tcPr>
            <w:tcW w:w="725" w:type="dxa"/>
            <w:vMerge/>
            <w:tcBorders>
              <w:left w:val="single" w:sz="4" w:space="0" w:color="auto"/>
            </w:tcBorders>
            <w:shd w:val="clear" w:color="auto" w:fill="FFFFFF"/>
            <w:vAlign w:val="center"/>
          </w:tcPr>
          <w:p w:rsidR="00970D88" w:rsidRDefault="00970D88">
            <w:pPr>
              <w:jc w:val="center"/>
            </w:pPr>
          </w:p>
        </w:tc>
        <w:tc>
          <w:tcPr>
            <w:tcW w:w="725" w:type="dxa"/>
            <w:vMerge/>
            <w:tcBorders>
              <w:left w:val="single" w:sz="4" w:space="0" w:color="auto"/>
            </w:tcBorders>
            <w:shd w:val="clear" w:color="auto" w:fill="FFFFFF"/>
            <w:vAlign w:val="center"/>
          </w:tcPr>
          <w:p w:rsidR="00970D88" w:rsidRDefault="00970D88">
            <w:pPr>
              <w:jc w:val="center"/>
            </w:pPr>
          </w:p>
        </w:tc>
        <w:tc>
          <w:tcPr>
            <w:tcW w:w="1171" w:type="dxa"/>
            <w:vMerge/>
            <w:tcBorders>
              <w:left w:val="single" w:sz="4" w:space="0" w:color="auto"/>
            </w:tcBorders>
            <w:shd w:val="clear" w:color="auto" w:fill="FFFFFF"/>
            <w:vAlign w:val="center"/>
          </w:tcPr>
          <w:p w:rsidR="00970D88" w:rsidRDefault="00970D88">
            <w:pPr>
              <w:jc w:val="center"/>
            </w:pPr>
          </w:p>
        </w:tc>
        <w:tc>
          <w:tcPr>
            <w:tcW w:w="542" w:type="dxa"/>
            <w:vMerge/>
            <w:tcBorders>
              <w:left w:val="single" w:sz="4" w:space="0" w:color="auto"/>
            </w:tcBorders>
            <w:shd w:val="clear" w:color="auto" w:fill="FFFFFF"/>
            <w:vAlign w:val="center"/>
          </w:tcPr>
          <w:p w:rsidR="00970D88" w:rsidRDefault="00970D88">
            <w:pPr>
              <w:jc w:val="center"/>
            </w:pPr>
          </w:p>
        </w:tc>
        <w:tc>
          <w:tcPr>
            <w:tcW w:w="8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面积</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21" w:lineRule="exact"/>
              <w:ind w:left="160" w:firstLine="20"/>
              <w:jc w:val="center"/>
              <w:rPr>
                <w:rFonts w:ascii="Times New Roman" w:hAnsi="Times New Roman" w:cs="Times New Roman"/>
                <w:sz w:val="17"/>
                <w:szCs w:val="17"/>
              </w:rPr>
            </w:pPr>
            <w:r>
              <w:rPr>
                <w:rFonts w:ascii="Times New Roman" w:hAnsi="Times New Roman" w:cs="Times New Roman"/>
                <w:sz w:val="17"/>
                <w:szCs w:val="17"/>
              </w:rPr>
              <w:t>数量</w:t>
            </w:r>
            <w:r>
              <w:rPr>
                <w:rFonts w:ascii="Times New Roman" w:hAnsi="Times New Roman" w:cs="Times New Roman"/>
                <w:sz w:val="17"/>
                <w:szCs w:val="17"/>
                <w:lang w:val="en-US" w:eastAsia="en-US" w:bidi="en-US"/>
              </w:rPr>
              <w:t>(kg)</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20"/>
              <w:jc w:val="center"/>
              <w:rPr>
                <w:rFonts w:ascii="Times New Roman" w:hAnsi="Times New Roman" w:cs="Times New Roman"/>
                <w:sz w:val="17"/>
                <w:szCs w:val="17"/>
              </w:rPr>
            </w:pPr>
            <w:r>
              <w:rPr>
                <w:rFonts w:ascii="Times New Roman" w:hAnsi="Times New Roman" w:cs="Times New Roman"/>
                <w:sz w:val="17"/>
                <w:szCs w:val="17"/>
              </w:rPr>
              <w:t>草籽数量</w:t>
            </w:r>
          </w:p>
        </w:tc>
        <w:tc>
          <w:tcPr>
            <w:tcW w:w="7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面积</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1694"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70"/>
          <w:jc w:val="center"/>
        </w:trPr>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w:t>
            </w:r>
            <w:r>
              <w:rPr>
                <w:rFonts w:ascii="Times New Roman" w:hAnsi="Times New Roman" w:cs="Times New Roman"/>
                <w:sz w:val="17"/>
                <w:szCs w:val="17"/>
              </w:rPr>
              <w:t>1</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447790</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w:t>
            </w:r>
            <w:r>
              <w:rPr>
                <w:rFonts w:ascii="Times New Roman" w:hAnsi="Times New Roman" w:cs="Times New Roman"/>
                <w:sz w:val="17"/>
                <w:szCs w:val="17"/>
              </w:rPr>
              <w:t>94</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w:t>
            </w:r>
          </w:p>
        </w:tc>
        <w:tc>
          <w:tcPr>
            <w:tcW w:w="8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32</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1118.4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97.2</w:t>
            </w:r>
          </w:p>
        </w:tc>
        <w:tc>
          <w:tcPr>
            <w:tcW w:w="7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0.81</w:t>
            </w:r>
          </w:p>
        </w:tc>
        <w:tc>
          <w:tcPr>
            <w:tcW w:w="16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4.81</w:t>
            </w:r>
          </w:p>
        </w:tc>
      </w:tr>
      <w:tr w:rsidR="00970D88">
        <w:trPr>
          <w:trHeight w:hRule="exact" w:val="466"/>
          <w:jc w:val="center"/>
        </w:trPr>
        <w:tc>
          <w:tcPr>
            <w:tcW w:w="10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w:t>
            </w:r>
            <w:r>
              <w:rPr>
                <w:rFonts w:ascii="Times New Roman" w:hAnsi="Times New Roman" w:cs="Times New Roman"/>
                <w:sz w:val="17"/>
                <w:szCs w:val="17"/>
              </w:rPr>
              <w:t>2</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90107</w:t>
            </w:r>
          </w:p>
        </w:tc>
        <w:tc>
          <w:tcPr>
            <w:tcW w:w="7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17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5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w:t>
            </w:r>
          </w:p>
        </w:tc>
        <w:tc>
          <w:tcPr>
            <w:tcW w:w="8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176.4</w:t>
            </w:r>
          </w:p>
        </w:tc>
        <w:tc>
          <w:tcPr>
            <w:tcW w:w="7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26.4</w:t>
            </w:r>
          </w:p>
        </w:tc>
        <w:tc>
          <w:tcPr>
            <w:tcW w:w="77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22</w:t>
            </w:r>
          </w:p>
        </w:tc>
        <w:tc>
          <w:tcPr>
            <w:tcW w:w="16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1.31</w:t>
            </w:r>
          </w:p>
        </w:tc>
      </w:tr>
      <w:tr w:rsidR="00970D88">
        <w:trPr>
          <w:trHeight w:hRule="exact" w:val="480"/>
          <w:jc w:val="center"/>
        </w:trPr>
        <w:tc>
          <w:tcPr>
            <w:tcW w:w="106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总计</w:t>
            </w:r>
          </w:p>
        </w:tc>
        <w:tc>
          <w:tcPr>
            <w:tcW w:w="72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537897</w:t>
            </w:r>
          </w:p>
        </w:tc>
        <w:tc>
          <w:tcPr>
            <w:tcW w:w="72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17.94</w:t>
            </w:r>
          </w:p>
        </w:tc>
        <w:tc>
          <w:tcPr>
            <w:tcW w:w="1171"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542"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79</w:t>
            </w: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1294.8</w:t>
            </w:r>
          </w:p>
        </w:tc>
        <w:tc>
          <w:tcPr>
            <w:tcW w:w="72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123.6</w:t>
            </w:r>
          </w:p>
        </w:tc>
        <w:tc>
          <w:tcPr>
            <w:tcW w:w="77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1.03</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12</w:t>
            </w:r>
          </w:p>
        </w:tc>
      </w:tr>
    </w:tbl>
    <w:p w:rsidR="00970D88" w:rsidRDefault="00970D88">
      <w:pPr>
        <w:spacing w:after="359" w:line="1" w:lineRule="exact"/>
      </w:pPr>
    </w:p>
    <w:p w:rsidR="00970D88" w:rsidRDefault="00E25DF2">
      <w:pPr>
        <w:pStyle w:val="Bodytext30"/>
        <w:spacing w:after="140"/>
        <w:rPr>
          <w:sz w:val="22"/>
          <w:szCs w:val="22"/>
        </w:rPr>
      </w:pPr>
      <w:r>
        <w:t>9.6.2.4</w:t>
      </w:r>
      <w:r>
        <w:rPr>
          <w:rFonts w:eastAsia="宋体"/>
          <w:b/>
          <w:bCs/>
          <w:sz w:val="22"/>
          <w:szCs w:val="22"/>
          <w:lang w:val="zh-TW" w:eastAsia="zh-TW" w:bidi="zh-TW"/>
        </w:rPr>
        <w:t>施工临建区</w:t>
      </w:r>
    </w:p>
    <w:p w:rsidR="00970D88" w:rsidRDefault="00E25DF2">
      <w:pPr>
        <w:pStyle w:val="Bodytext10"/>
        <w:numPr>
          <w:ilvl w:val="0"/>
          <w:numId w:val="60"/>
        </w:numPr>
        <w:tabs>
          <w:tab w:val="left" w:pos="957"/>
        </w:tabs>
        <w:spacing w:after="0" w:line="528" w:lineRule="exact"/>
        <w:ind w:firstLine="560"/>
        <w:jc w:val="both"/>
        <w:rPr>
          <w:rFonts w:ascii="Times New Roman" w:hAnsi="Times New Roman" w:cs="Times New Roman"/>
          <w:sz w:val="22"/>
          <w:szCs w:val="22"/>
        </w:rPr>
      </w:pPr>
      <w:bookmarkStart w:id="779" w:name="bookmark635"/>
      <w:bookmarkEnd w:id="779"/>
      <w:r>
        <w:rPr>
          <w:rFonts w:ascii="Times New Roman" w:hAnsi="Times New Roman" w:cs="Times New Roman"/>
          <w:sz w:val="22"/>
          <w:szCs w:val="22"/>
        </w:rPr>
        <w:t>施工临建区防治措施及典型设计</w:t>
      </w:r>
    </w:p>
    <w:p w:rsidR="00970D88" w:rsidRDefault="00E25DF2">
      <w:pPr>
        <w:pStyle w:val="Bodytext10"/>
        <w:spacing w:after="0" w:line="528" w:lineRule="exact"/>
        <w:ind w:firstLine="560"/>
        <w:jc w:val="both"/>
        <w:rPr>
          <w:rFonts w:ascii="Times New Roman" w:hAnsi="Times New Roman" w:cs="Times New Roman"/>
          <w:sz w:val="22"/>
          <w:szCs w:val="22"/>
        </w:rPr>
      </w:pPr>
      <w:r>
        <w:rPr>
          <w:rFonts w:ascii="Times New Roman" w:hAnsi="Times New Roman" w:cs="Times New Roman"/>
          <w:sz w:val="22"/>
          <w:szCs w:val="22"/>
        </w:rPr>
        <w:t>施工前，剥离表土，对场内堆置施工临建和施工道路所剥离表土进行临时袋装土拦挡防护，并防尘网覆盖，场内周边修建好临时排水沉砂系统；施工结束后主体规划复垦。</w:t>
      </w:r>
    </w:p>
    <w:p w:rsidR="00970D88" w:rsidRDefault="00E25DF2">
      <w:pPr>
        <w:pStyle w:val="Bodytext10"/>
        <w:numPr>
          <w:ilvl w:val="0"/>
          <w:numId w:val="60"/>
        </w:numPr>
        <w:tabs>
          <w:tab w:val="left" w:pos="976"/>
        </w:tabs>
        <w:spacing w:after="0" w:line="533" w:lineRule="exact"/>
        <w:ind w:firstLine="560"/>
        <w:jc w:val="both"/>
        <w:rPr>
          <w:rFonts w:ascii="Times New Roman" w:hAnsi="Times New Roman" w:cs="Times New Roman"/>
          <w:sz w:val="22"/>
          <w:szCs w:val="22"/>
        </w:rPr>
      </w:pPr>
      <w:bookmarkStart w:id="780" w:name="bookmark636"/>
      <w:bookmarkEnd w:id="780"/>
      <w:r>
        <w:rPr>
          <w:rFonts w:ascii="Times New Roman" w:hAnsi="Times New Roman" w:cs="Times New Roman"/>
          <w:sz w:val="22"/>
          <w:szCs w:val="22"/>
        </w:rPr>
        <w:t>施工临建区水土保持措施及工程量</w:t>
      </w:r>
    </w:p>
    <w:p w:rsidR="00970D88" w:rsidRDefault="00E25DF2">
      <w:pPr>
        <w:pStyle w:val="Bodytext10"/>
        <w:spacing w:after="260" w:line="533" w:lineRule="exact"/>
        <w:ind w:firstLine="560"/>
        <w:jc w:val="both"/>
        <w:rPr>
          <w:rFonts w:ascii="Times New Roman" w:hAnsi="Times New Roman" w:cs="Times New Roman"/>
          <w:sz w:val="22"/>
          <w:szCs w:val="22"/>
          <w:lang w:eastAsia="zh-CN"/>
        </w:rPr>
      </w:pPr>
      <w:r>
        <w:rPr>
          <w:rFonts w:ascii="Times New Roman" w:hAnsi="Times New Roman" w:cs="Times New Roman"/>
          <w:sz w:val="22"/>
          <w:szCs w:val="22"/>
        </w:rPr>
        <w:t>表土剥离回填</w:t>
      </w:r>
      <w:r>
        <w:rPr>
          <w:rFonts w:ascii="Times New Roman" w:eastAsia="Times New Roman" w:hAnsi="Times New Roman" w:cs="Times New Roman"/>
          <w:sz w:val="22"/>
          <w:szCs w:val="22"/>
          <w:lang w:val="en-US" w:eastAsia="en-US" w:bidi="en-US"/>
        </w:rPr>
        <w:t>1700m\</w:t>
      </w:r>
      <w:r>
        <w:rPr>
          <w:rFonts w:ascii="Times New Roman" w:hAnsi="Times New Roman" w:cs="Times New Roman"/>
          <w:sz w:val="22"/>
          <w:szCs w:val="22"/>
        </w:rPr>
        <w:t>袋装土垒砌</w:t>
      </w:r>
      <w:r>
        <w:rPr>
          <w:rFonts w:ascii="Times New Roman" w:eastAsia="Times New Roman" w:hAnsi="Times New Roman" w:cs="Times New Roman"/>
          <w:sz w:val="22"/>
          <w:szCs w:val="22"/>
        </w:rPr>
        <w:t>17</w:t>
      </w:r>
      <w:r>
        <w:rPr>
          <w:rFonts w:ascii="Times New Roman" w:hAnsi="Times New Roman" w:cs="Times New Roman"/>
          <w:sz w:val="22"/>
          <w:szCs w:val="22"/>
          <w:lang w:eastAsia="zh-CN"/>
        </w:rPr>
        <w:t>m³</w:t>
      </w:r>
      <w:r>
        <w:rPr>
          <w:rFonts w:ascii="Times New Roman" w:hAnsi="Times New Roman" w:cs="Times New Roman"/>
          <w:sz w:val="22"/>
          <w:szCs w:val="22"/>
        </w:rPr>
        <w:t>、临时排水沟</w:t>
      </w:r>
      <w:r>
        <w:rPr>
          <w:rFonts w:ascii="Times New Roman" w:eastAsia="Times New Roman" w:hAnsi="Times New Roman" w:cs="Times New Roman"/>
          <w:sz w:val="22"/>
          <w:szCs w:val="22"/>
          <w:lang w:val="en-US" w:eastAsia="en-US" w:bidi="en-US"/>
        </w:rPr>
        <w:t>738m</w:t>
      </w:r>
      <w:r>
        <w:rPr>
          <w:rFonts w:ascii="Times New Roman" w:hAnsi="Times New Roman" w:cs="Times New Roman"/>
          <w:sz w:val="22"/>
          <w:szCs w:val="22"/>
          <w:lang w:val="en-US" w:eastAsia="en-US" w:bidi="en-US"/>
        </w:rPr>
        <w:t>、</w:t>
      </w:r>
      <w:r>
        <w:rPr>
          <w:rFonts w:ascii="Times New Roman" w:hAnsi="Times New Roman" w:cs="Times New Roman"/>
          <w:sz w:val="22"/>
          <w:szCs w:val="22"/>
        </w:rPr>
        <w:t>土质沉砂池</w:t>
      </w:r>
      <w:r>
        <w:rPr>
          <w:rFonts w:ascii="Times New Roman" w:eastAsia="Times New Roman" w:hAnsi="Times New Roman" w:cs="Times New Roman"/>
          <w:sz w:val="22"/>
          <w:szCs w:val="22"/>
        </w:rPr>
        <w:t>10</w:t>
      </w:r>
      <w:r>
        <w:rPr>
          <w:rFonts w:ascii="Times New Roman" w:hAnsi="Times New Roman" w:cs="Times New Roman"/>
          <w:sz w:val="22"/>
          <w:szCs w:val="22"/>
        </w:rPr>
        <w:t>个、彩条布覆盖</w:t>
      </w:r>
      <w:r>
        <w:rPr>
          <w:rFonts w:ascii="Times New Roman" w:eastAsia="Times New Roman" w:hAnsi="Times New Roman" w:cs="Times New Roman"/>
          <w:sz w:val="22"/>
          <w:szCs w:val="22"/>
          <w:lang w:val="en-US" w:eastAsia="en-US" w:bidi="en-US"/>
        </w:rPr>
        <w:t>748m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见表</w:t>
      </w:r>
      <w:r>
        <w:rPr>
          <w:rFonts w:ascii="Times New Roman" w:eastAsia="Times New Roman" w:hAnsi="Times New Roman" w:cs="Times New Roman"/>
          <w:sz w:val="22"/>
          <w:szCs w:val="22"/>
          <w:lang w:val="en-US" w:eastAsia="en-US" w:bidi="en-US"/>
        </w:rPr>
        <w:t xml:space="preserve">9.6-8 </w:t>
      </w:r>
      <w:r>
        <w:rPr>
          <w:rFonts w:ascii="Times New Roman" w:hAnsi="Times New Roman" w:cs="Times New Roman"/>
          <w:sz w:val="22"/>
          <w:szCs w:val="22"/>
          <w:lang w:val="en-US" w:eastAsia="zh-CN" w:bidi="en-US"/>
        </w:rPr>
        <w:t>。</w:t>
      </w:r>
    </w:p>
    <w:p w:rsidR="00970D88" w:rsidRDefault="00E25DF2">
      <w:pPr>
        <w:pStyle w:val="Bodytext10"/>
        <w:spacing w:after="140"/>
        <w:ind w:firstLine="0"/>
        <w:jc w:val="center"/>
        <w:rPr>
          <w:rFonts w:ascii="Times New Roman" w:hAnsi="Times New Roman" w:cs="Times New Roman"/>
          <w:sz w:val="22"/>
          <w:szCs w:val="22"/>
        </w:rPr>
      </w:pPr>
      <w:r>
        <w:rPr>
          <w:rFonts w:ascii="Times New Roman" w:hAnsi="Times New Roman" w:cs="Times New Roman"/>
          <w:b/>
          <w:bCs/>
          <w:sz w:val="22"/>
          <w:szCs w:val="22"/>
        </w:rPr>
        <w:t>施工临建区水土流失防治措施量表</w:t>
      </w:r>
    </w:p>
    <w:p w:rsidR="00970D88" w:rsidRDefault="00E25DF2">
      <w:pPr>
        <w:pStyle w:val="Other10"/>
        <w:spacing w:after="8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9.6-8</w:t>
      </w:r>
    </w:p>
    <w:tbl>
      <w:tblPr>
        <w:tblW w:w="0" w:type="auto"/>
        <w:jc w:val="center"/>
        <w:tblLayout w:type="fixed"/>
        <w:tblCellMar>
          <w:left w:w="10" w:type="dxa"/>
          <w:right w:w="10" w:type="dxa"/>
        </w:tblCellMar>
        <w:tblLook w:val="04A0"/>
      </w:tblPr>
      <w:tblGrid>
        <w:gridCol w:w="1138"/>
        <w:gridCol w:w="1186"/>
        <w:gridCol w:w="926"/>
        <w:gridCol w:w="1003"/>
        <w:gridCol w:w="970"/>
        <w:gridCol w:w="994"/>
        <w:gridCol w:w="1910"/>
        <w:gridCol w:w="1018"/>
      </w:tblGrid>
      <w:tr w:rsidR="00970D88">
        <w:trPr>
          <w:trHeight w:hRule="exact" w:val="408"/>
          <w:jc w:val="center"/>
        </w:trPr>
        <w:tc>
          <w:tcPr>
            <w:tcW w:w="1138"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占地面积</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8007" w:type="dxa"/>
            <w:gridSpan w:val="7"/>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临时工程措施</w:t>
            </w:r>
          </w:p>
        </w:tc>
      </w:tr>
      <w:tr w:rsidR="00970D88">
        <w:trPr>
          <w:trHeight w:hRule="exact" w:val="403"/>
          <w:jc w:val="center"/>
        </w:trPr>
        <w:tc>
          <w:tcPr>
            <w:tcW w:w="1138" w:type="dxa"/>
            <w:vMerge/>
            <w:tcBorders>
              <w:left w:val="single" w:sz="4" w:space="0" w:color="auto"/>
            </w:tcBorders>
            <w:shd w:val="clear" w:color="auto" w:fill="FFFFFF"/>
            <w:vAlign w:val="center"/>
          </w:tcPr>
          <w:p w:rsidR="00970D88" w:rsidRDefault="00970D88"/>
        </w:tc>
        <w:tc>
          <w:tcPr>
            <w:tcW w:w="118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表土剥离回填</w:t>
            </w:r>
          </w:p>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929"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临时排水土沟</w:t>
            </w:r>
          </w:p>
        </w:tc>
        <w:tc>
          <w:tcPr>
            <w:tcW w:w="1964"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土质沉砂池</w:t>
            </w:r>
          </w:p>
        </w:tc>
        <w:tc>
          <w:tcPr>
            <w:tcW w:w="1910"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袋装土临时拦挡</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018"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28" w:lineRule="exact"/>
              <w:jc w:val="center"/>
              <w:rPr>
                <w:rFonts w:ascii="Times New Roman" w:hAnsi="Times New Roman" w:cs="Times New Roman"/>
                <w:sz w:val="17"/>
                <w:szCs w:val="17"/>
              </w:rPr>
            </w:pPr>
            <w:r>
              <w:rPr>
                <w:rFonts w:ascii="Times New Roman" w:hAnsi="Times New Roman" w:cs="Times New Roman"/>
                <w:sz w:val="17"/>
                <w:szCs w:val="17"/>
              </w:rPr>
              <w:t>彩条布覆盖</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r>
      <w:tr w:rsidR="00970D88">
        <w:trPr>
          <w:trHeight w:hRule="exact" w:val="475"/>
          <w:jc w:val="center"/>
        </w:trPr>
        <w:tc>
          <w:tcPr>
            <w:tcW w:w="1138" w:type="dxa"/>
            <w:vMerge/>
            <w:tcBorders>
              <w:left w:val="single" w:sz="4" w:space="0" w:color="auto"/>
            </w:tcBorders>
            <w:shd w:val="clear" w:color="auto" w:fill="FFFFFF"/>
            <w:vAlign w:val="center"/>
          </w:tcPr>
          <w:p w:rsidR="00970D88" w:rsidRDefault="00970D88"/>
        </w:tc>
        <w:tc>
          <w:tcPr>
            <w:tcW w:w="1186" w:type="dxa"/>
            <w:vMerge/>
            <w:tcBorders>
              <w:left w:val="single" w:sz="4" w:space="0" w:color="auto"/>
            </w:tcBorders>
            <w:shd w:val="clear" w:color="auto" w:fill="FFFFFF"/>
            <w:vAlign w:val="center"/>
          </w:tcPr>
          <w:p w:rsidR="00970D88" w:rsidRDefault="00970D88"/>
        </w:tc>
        <w:tc>
          <w:tcPr>
            <w:tcW w:w="92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长度</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0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97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r>
              <w:rPr>
                <w:rFonts w:ascii="Times New Roman" w:hAnsi="Times New Roman" w:cs="Times New Roman"/>
                <w:sz w:val="17"/>
                <w:szCs w:val="17"/>
              </w:rPr>
              <w:t>个</w:t>
            </w:r>
            <w:r>
              <w:rPr>
                <w:rFonts w:ascii="Times New Roman" w:hAnsi="Times New Roman" w:cs="Times New Roman"/>
                <w:sz w:val="17"/>
                <w:szCs w:val="17"/>
              </w:rPr>
              <w:t>)</w:t>
            </w:r>
          </w:p>
        </w:tc>
        <w:tc>
          <w:tcPr>
            <w:tcW w:w="99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910" w:type="dxa"/>
            <w:vMerge/>
            <w:tcBorders>
              <w:left w:val="single" w:sz="4" w:space="0" w:color="auto"/>
            </w:tcBorders>
            <w:shd w:val="clear" w:color="auto" w:fill="FFFFFF"/>
            <w:vAlign w:val="center"/>
          </w:tcPr>
          <w:p w:rsidR="00970D88" w:rsidRDefault="00970D88"/>
        </w:tc>
        <w:tc>
          <w:tcPr>
            <w:tcW w:w="1018"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413"/>
          <w:jc w:val="center"/>
        </w:trPr>
        <w:tc>
          <w:tcPr>
            <w:tcW w:w="113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34</w:t>
            </w:r>
          </w:p>
        </w:tc>
        <w:tc>
          <w:tcPr>
            <w:tcW w:w="118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1700</w:t>
            </w:r>
          </w:p>
        </w:tc>
        <w:tc>
          <w:tcPr>
            <w:tcW w:w="92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738</w:t>
            </w:r>
          </w:p>
        </w:tc>
        <w:tc>
          <w:tcPr>
            <w:tcW w:w="100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66</w:t>
            </w:r>
          </w:p>
        </w:tc>
        <w:tc>
          <w:tcPr>
            <w:tcW w:w="97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9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77</w:t>
            </w:r>
          </w:p>
        </w:tc>
        <w:tc>
          <w:tcPr>
            <w:tcW w:w="19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c>
          <w:tcPr>
            <w:tcW w:w="101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748</w:t>
            </w:r>
          </w:p>
        </w:tc>
      </w:tr>
    </w:tbl>
    <w:p w:rsidR="00970D88" w:rsidRDefault="00E25DF2">
      <w:pPr>
        <w:pStyle w:val="Bodytext30"/>
        <w:spacing w:after="180" w:line="523" w:lineRule="exact"/>
        <w:jc w:val="both"/>
        <w:rPr>
          <w:sz w:val="22"/>
          <w:szCs w:val="22"/>
        </w:rPr>
      </w:pPr>
      <w:r>
        <w:t>9.6.2.</w:t>
      </w:r>
      <w:r>
        <w:rPr>
          <w:lang w:val="zh-TW" w:eastAsia="zh-TW" w:bidi="zh-TW"/>
        </w:rPr>
        <w:t>5</w:t>
      </w:r>
      <w:r>
        <w:rPr>
          <w:rFonts w:eastAsia="宋体"/>
          <w:b/>
          <w:bCs/>
          <w:sz w:val="22"/>
          <w:szCs w:val="22"/>
          <w:lang w:val="zh-TW" w:eastAsia="zh-TW" w:bidi="zh-TW"/>
        </w:rPr>
        <w:t>施工道路区</w:t>
      </w:r>
    </w:p>
    <w:p w:rsidR="00970D88" w:rsidRDefault="00E25DF2">
      <w:pPr>
        <w:pStyle w:val="Bodytext10"/>
        <w:spacing w:after="0" w:line="509" w:lineRule="exact"/>
        <w:ind w:firstLine="540"/>
        <w:jc w:val="both"/>
        <w:rPr>
          <w:rFonts w:ascii="Times New Roman" w:hAnsi="Times New Roman" w:cs="Times New Roman"/>
          <w:sz w:val="22"/>
          <w:szCs w:val="22"/>
        </w:rPr>
      </w:pPr>
      <w:r>
        <w:rPr>
          <w:rFonts w:ascii="Times New Roman" w:hAnsi="Times New Roman" w:cs="Times New Roman"/>
          <w:sz w:val="22"/>
          <w:szCs w:val="22"/>
        </w:rPr>
        <w:t>本工程场内共需新建施工临时道路</w:t>
      </w:r>
      <w:r>
        <w:rPr>
          <w:rFonts w:ascii="Times New Roman" w:eastAsia="Times New Roman" w:hAnsi="Times New Roman" w:cs="Times New Roman"/>
          <w:sz w:val="22"/>
          <w:szCs w:val="22"/>
          <w:lang w:val="en-US" w:eastAsia="en-US" w:bidi="en-US"/>
        </w:rPr>
        <w:t>1.8km</w:t>
      </w:r>
      <w:r>
        <w:rPr>
          <w:rFonts w:ascii="Times New Roman" w:hAnsi="Times New Roman" w:cs="Times New Roman"/>
          <w:sz w:val="22"/>
          <w:szCs w:val="22"/>
          <w:lang w:val="en-US" w:eastAsia="zh-CN" w:bidi="en-US"/>
        </w:rPr>
        <w:t>，</w:t>
      </w:r>
      <w:r>
        <w:rPr>
          <w:rFonts w:ascii="Times New Roman" w:hAnsi="Times New Roman" w:cs="Times New Roman"/>
          <w:sz w:val="22"/>
          <w:szCs w:val="22"/>
        </w:rPr>
        <w:t>改扩建施工道路</w:t>
      </w:r>
      <w:r>
        <w:rPr>
          <w:rFonts w:ascii="Times New Roman" w:eastAsia="Times New Roman" w:hAnsi="Times New Roman" w:cs="Times New Roman"/>
          <w:sz w:val="22"/>
          <w:szCs w:val="22"/>
          <w:lang w:val="en-US" w:eastAsia="en-US" w:bidi="en-US"/>
        </w:rPr>
        <w:t>5.5km</w:t>
      </w:r>
      <w:r>
        <w:rPr>
          <w:rFonts w:ascii="Times New Roman" w:hAnsi="Times New Roman" w:cs="Times New Roman"/>
          <w:sz w:val="22"/>
          <w:szCs w:val="22"/>
          <w:lang w:val="en-US" w:eastAsia="zh-CN" w:bidi="en-US"/>
        </w:rPr>
        <w:t>。</w:t>
      </w:r>
      <w:r>
        <w:rPr>
          <w:rFonts w:ascii="Times New Roman" w:hAnsi="Times New Roman" w:cs="Times New Roman"/>
          <w:sz w:val="22"/>
          <w:szCs w:val="22"/>
        </w:rPr>
        <w:t>施工临时道路按</w:t>
      </w:r>
      <w:r>
        <w:rPr>
          <w:rFonts w:ascii="Times New Roman" w:eastAsia="Times New Roman" w:hAnsi="Times New Roman" w:cs="Times New Roman"/>
          <w:sz w:val="22"/>
          <w:szCs w:val="22"/>
          <w:lang w:val="en-US" w:eastAsia="en-US" w:bidi="en-US"/>
        </w:rPr>
        <w:t>6m</w:t>
      </w:r>
      <w:r>
        <w:rPr>
          <w:rFonts w:ascii="Times New Roman" w:hAnsi="Times New Roman" w:cs="Times New Roman"/>
          <w:sz w:val="22"/>
          <w:szCs w:val="22"/>
        </w:rPr>
        <w:t>宽</w:t>
      </w:r>
      <w:r>
        <w:rPr>
          <w:rFonts w:ascii="Times New Roman" w:hAnsi="Times New Roman" w:cs="Times New Roman"/>
          <w:sz w:val="22"/>
          <w:szCs w:val="22"/>
        </w:rPr>
        <w:lastRenderedPageBreak/>
        <w:t>泥结石路面设计，占地面积为</w:t>
      </w:r>
      <w:r>
        <w:rPr>
          <w:rFonts w:ascii="Times New Roman" w:eastAsia="Times New Roman" w:hAnsi="Times New Roman" w:cs="Times New Roman"/>
          <w:sz w:val="22"/>
          <w:szCs w:val="22"/>
          <w:lang w:val="en-US" w:eastAsia="en-US" w:bidi="en-US"/>
        </w:rPr>
        <w:t>4.92hm</w:t>
      </w:r>
      <w:r>
        <w:rPr>
          <w:rFonts w:ascii="Times New Roman" w:hAnsi="Times New Roman" w:cs="Times New Roman"/>
          <w:sz w:val="22"/>
          <w:szCs w:val="22"/>
          <w:lang w:val="en-US" w:eastAsia="en-US" w:bidi="en-US"/>
        </w:rPr>
        <w:t>：</w:t>
      </w:r>
    </w:p>
    <w:p w:rsidR="00970D88" w:rsidRDefault="00E25DF2">
      <w:pPr>
        <w:pStyle w:val="Bodytext10"/>
        <w:numPr>
          <w:ilvl w:val="0"/>
          <w:numId w:val="61"/>
        </w:numPr>
        <w:tabs>
          <w:tab w:val="left" w:pos="912"/>
        </w:tabs>
        <w:spacing w:after="0" w:line="523" w:lineRule="exact"/>
        <w:ind w:firstLine="520"/>
        <w:rPr>
          <w:rFonts w:ascii="Times New Roman" w:hAnsi="Times New Roman" w:cs="Times New Roman"/>
          <w:sz w:val="22"/>
          <w:szCs w:val="22"/>
        </w:rPr>
      </w:pPr>
      <w:bookmarkStart w:id="781" w:name="bookmark637"/>
      <w:bookmarkEnd w:id="781"/>
      <w:r>
        <w:rPr>
          <w:rFonts w:ascii="Times New Roman" w:hAnsi="Times New Roman" w:cs="Times New Roman"/>
          <w:sz w:val="22"/>
          <w:szCs w:val="22"/>
        </w:rPr>
        <w:t>施工道路区防治措施及典型设计</w:t>
      </w:r>
    </w:p>
    <w:p w:rsidR="00970D88" w:rsidRDefault="00E25DF2">
      <w:pPr>
        <w:pStyle w:val="Bodytext10"/>
        <w:spacing w:after="0" w:line="523" w:lineRule="exact"/>
        <w:ind w:firstLine="540"/>
        <w:jc w:val="both"/>
        <w:rPr>
          <w:rFonts w:ascii="Times New Roman" w:hAnsi="Times New Roman" w:cs="Times New Roman"/>
          <w:sz w:val="22"/>
          <w:szCs w:val="22"/>
        </w:rPr>
      </w:pPr>
      <w:r>
        <w:rPr>
          <w:rFonts w:ascii="Times New Roman" w:hAnsi="Times New Roman" w:cs="Times New Roman"/>
          <w:sz w:val="22"/>
          <w:szCs w:val="22"/>
        </w:rPr>
        <w:t>占用水田及带边坡地段釆取挡土板临时拦挡，过林地段布置排水沟；施工结束后主体规划全部复垦</w:t>
      </w:r>
      <w:r>
        <w:rPr>
          <w:rFonts w:ascii="Times New Roman" w:hAnsi="Times New Roman" w:cs="Times New Roman"/>
          <w:sz w:val="22"/>
          <w:szCs w:val="22"/>
        </w:rPr>
        <w:t>(</w:t>
      </w:r>
      <w:r>
        <w:rPr>
          <w:rFonts w:ascii="Times New Roman" w:hAnsi="Times New Roman" w:cs="Times New Roman"/>
          <w:sz w:val="22"/>
          <w:szCs w:val="22"/>
        </w:rPr>
        <w:t>移民专业已考虑</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numPr>
          <w:ilvl w:val="0"/>
          <w:numId w:val="61"/>
        </w:numPr>
        <w:tabs>
          <w:tab w:val="left" w:pos="931"/>
        </w:tabs>
        <w:spacing w:after="0" w:line="523" w:lineRule="exact"/>
        <w:ind w:firstLine="520"/>
        <w:rPr>
          <w:rFonts w:ascii="Times New Roman" w:hAnsi="Times New Roman" w:cs="Times New Roman"/>
          <w:sz w:val="22"/>
          <w:szCs w:val="22"/>
        </w:rPr>
      </w:pPr>
      <w:bookmarkStart w:id="782" w:name="bookmark638"/>
      <w:bookmarkEnd w:id="782"/>
      <w:r>
        <w:rPr>
          <w:rFonts w:ascii="Times New Roman" w:hAnsi="Times New Roman" w:cs="Times New Roman"/>
          <w:sz w:val="22"/>
          <w:szCs w:val="22"/>
        </w:rPr>
        <w:t>施工道路区水土保持措施及工程量</w:t>
      </w:r>
    </w:p>
    <w:p w:rsidR="00970D88" w:rsidRDefault="00E25DF2">
      <w:pPr>
        <w:pStyle w:val="Bodytext20"/>
        <w:spacing w:after="240" w:line="523" w:lineRule="exact"/>
        <w:ind w:firstLine="520"/>
      </w:pPr>
      <w:r>
        <w:rPr>
          <w:rFonts w:eastAsia="宋体"/>
          <w:lang w:val="zh-TW" w:eastAsia="zh-TW" w:bidi="zh-TW"/>
        </w:rPr>
        <w:t>临时排水沟</w:t>
      </w:r>
      <w:r>
        <w:t>2433m</w:t>
      </w:r>
      <w:r>
        <w:rPr>
          <w:rFonts w:eastAsia="宋体"/>
        </w:rPr>
        <w:t>、</w:t>
      </w:r>
      <w:r>
        <w:rPr>
          <w:rFonts w:eastAsia="宋体"/>
          <w:lang w:val="zh-TW" w:eastAsia="zh-TW" w:bidi="zh-TW"/>
        </w:rPr>
        <w:t>撒草籽</w:t>
      </w:r>
      <w:r>
        <w:t>295.2kg</w:t>
      </w:r>
      <w:r>
        <w:rPr>
          <w:rFonts w:eastAsia="宋体"/>
          <w:lang w:eastAsia="zh-CN"/>
        </w:rPr>
        <w:t>，</w:t>
      </w:r>
      <w:r>
        <w:rPr>
          <w:rFonts w:eastAsia="宋体"/>
          <w:lang w:val="zh-TW" w:eastAsia="zh-TW" w:bidi="zh-TW"/>
        </w:rPr>
        <w:t>见表</w:t>
      </w:r>
      <w:r>
        <w:rPr>
          <w:lang w:val="zh-TW" w:eastAsia="zh-TW" w:bidi="zh-TW"/>
        </w:rPr>
        <w:t>9.6-9</w:t>
      </w:r>
      <w:r>
        <w:rPr>
          <w:rFonts w:eastAsia="宋体"/>
          <w:lang w:val="zh-TW" w:eastAsia="zh-TW" w:bidi="zh-TW"/>
        </w:rPr>
        <w:t>。</w:t>
      </w:r>
    </w:p>
    <w:p w:rsidR="00970D88" w:rsidRDefault="00E25DF2">
      <w:pPr>
        <w:pStyle w:val="Bodytext10"/>
        <w:spacing w:after="140"/>
        <w:ind w:firstLine="0"/>
        <w:jc w:val="center"/>
        <w:rPr>
          <w:rFonts w:ascii="Times New Roman" w:hAnsi="Times New Roman" w:cs="Times New Roman"/>
          <w:sz w:val="22"/>
          <w:szCs w:val="22"/>
        </w:rPr>
      </w:pPr>
      <w:r>
        <w:rPr>
          <w:rFonts w:ascii="Times New Roman" w:hAnsi="Times New Roman" w:cs="Times New Roman"/>
          <w:b/>
          <w:bCs/>
          <w:sz w:val="22"/>
          <w:szCs w:val="22"/>
        </w:rPr>
        <w:t>施工临时道路区水保措施一览表</w:t>
      </w:r>
    </w:p>
    <w:p w:rsidR="00970D88" w:rsidRDefault="00E25DF2">
      <w:pPr>
        <w:pStyle w:val="Tablecaption10"/>
        <w:ind w:left="1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9.6-9</w:t>
      </w:r>
    </w:p>
    <w:tbl>
      <w:tblPr>
        <w:tblW w:w="0" w:type="auto"/>
        <w:jc w:val="center"/>
        <w:tblLayout w:type="fixed"/>
        <w:tblCellMar>
          <w:left w:w="10" w:type="dxa"/>
          <w:right w:w="10" w:type="dxa"/>
        </w:tblCellMar>
        <w:tblLook w:val="04A0"/>
      </w:tblPr>
      <w:tblGrid>
        <w:gridCol w:w="1790"/>
        <w:gridCol w:w="1795"/>
        <w:gridCol w:w="1594"/>
        <w:gridCol w:w="1728"/>
        <w:gridCol w:w="1190"/>
        <w:gridCol w:w="1051"/>
      </w:tblGrid>
      <w:tr w:rsidR="00970D88">
        <w:trPr>
          <w:trHeight w:hRule="exact" w:val="403"/>
          <w:jc w:val="center"/>
        </w:trPr>
        <w:tc>
          <w:tcPr>
            <w:tcW w:w="1790" w:type="dxa"/>
            <w:vMerge w:val="restart"/>
            <w:tcBorders>
              <w:top w:val="single" w:sz="4" w:space="0" w:color="auto"/>
              <w:left w:val="single" w:sz="4" w:space="0" w:color="auto"/>
            </w:tcBorders>
            <w:shd w:val="clear" w:color="auto" w:fill="FFFFFF"/>
            <w:vAlign w:val="center"/>
          </w:tcPr>
          <w:p w:rsidR="00970D88" w:rsidRDefault="00E25DF2">
            <w:pPr>
              <w:pStyle w:val="Other10"/>
              <w:spacing w:line="216" w:lineRule="exact"/>
              <w:jc w:val="center"/>
              <w:rPr>
                <w:rFonts w:ascii="Times New Roman" w:hAnsi="Times New Roman" w:cs="Times New Roman"/>
                <w:sz w:val="17"/>
                <w:szCs w:val="17"/>
              </w:rPr>
            </w:pPr>
            <w:r>
              <w:rPr>
                <w:rFonts w:ascii="Times New Roman" w:hAnsi="Times New Roman" w:cs="Times New Roman"/>
                <w:sz w:val="17"/>
                <w:szCs w:val="17"/>
              </w:rPr>
              <w:t>道路长度</w:t>
            </w:r>
            <w:r>
              <w:rPr>
                <w:rFonts w:ascii="Times New Roman" w:hAnsi="Times New Roman" w:cs="Times New Roman"/>
                <w:sz w:val="17"/>
                <w:szCs w:val="17"/>
                <w:lang w:val="en-US" w:eastAsia="en-US" w:bidi="en-US"/>
              </w:rPr>
              <w:t>(km)</w:t>
            </w:r>
          </w:p>
        </w:tc>
        <w:tc>
          <w:tcPr>
            <w:tcW w:w="1795" w:type="dxa"/>
            <w:vMerge w:val="restart"/>
            <w:tcBorders>
              <w:top w:val="single" w:sz="4" w:space="0" w:color="auto"/>
              <w:left w:val="single" w:sz="4" w:space="0" w:color="auto"/>
            </w:tcBorders>
            <w:shd w:val="clear" w:color="auto" w:fill="FFFFFF"/>
            <w:vAlign w:val="center"/>
          </w:tcPr>
          <w:p w:rsidR="00970D88" w:rsidRDefault="00E25DF2">
            <w:pPr>
              <w:pStyle w:val="Other10"/>
              <w:spacing w:line="226" w:lineRule="exact"/>
              <w:jc w:val="center"/>
              <w:rPr>
                <w:rFonts w:ascii="Times New Roman" w:hAnsi="Times New Roman" w:cs="Times New Roman"/>
                <w:sz w:val="17"/>
                <w:szCs w:val="17"/>
              </w:rPr>
            </w:pPr>
            <w:r>
              <w:rPr>
                <w:rFonts w:ascii="Times New Roman" w:hAnsi="Times New Roman" w:cs="Times New Roman"/>
                <w:sz w:val="17"/>
                <w:szCs w:val="17"/>
              </w:rPr>
              <w:t>流失面积</w:t>
            </w: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r>
              <w:rPr>
                <w:rFonts w:ascii="Times New Roman" w:hAnsi="Times New Roman" w:cs="Times New Roman"/>
                <w:sz w:val="17"/>
                <w:szCs w:val="17"/>
                <w:lang w:val="en-US" w:eastAsia="en-US" w:bidi="en-US"/>
              </w:rPr>
              <w:t>)</w:t>
            </w:r>
          </w:p>
        </w:tc>
        <w:tc>
          <w:tcPr>
            <w:tcW w:w="5563" w:type="dxa"/>
            <w:gridSpan w:val="4"/>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临时工程措施</w:t>
            </w:r>
          </w:p>
        </w:tc>
      </w:tr>
      <w:tr w:rsidR="00970D88">
        <w:trPr>
          <w:trHeight w:hRule="exact" w:val="379"/>
          <w:jc w:val="center"/>
        </w:trPr>
        <w:tc>
          <w:tcPr>
            <w:tcW w:w="1790" w:type="dxa"/>
            <w:vMerge/>
            <w:tcBorders>
              <w:left w:val="single" w:sz="4" w:space="0" w:color="auto"/>
            </w:tcBorders>
            <w:shd w:val="clear" w:color="auto" w:fill="FFFFFF"/>
            <w:vAlign w:val="center"/>
          </w:tcPr>
          <w:p w:rsidR="00970D88" w:rsidRDefault="00970D88"/>
        </w:tc>
        <w:tc>
          <w:tcPr>
            <w:tcW w:w="1795" w:type="dxa"/>
            <w:vMerge/>
            <w:tcBorders>
              <w:left w:val="single" w:sz="4" w:space="0" w:color="auto"/>
            </w:tcBorders>
            <w:shd w:val="clear" w:color="auto" w:fill="FFFFFF"/>
            <w:vAlign w:val="center"/>
          </w:tcPr>
          <w:p w:rsidR="00970D88" w:rsidRDefault="00970D88"/>
        </w:tc>
        <w:tc>
          <w:tcPr>
            <w:tcW w:w="332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临时排水沟</w:t>
            </w:r>
          </w:p>
        </w:tc>
        <w:tc>
          <w:tcPr>
            <w:tcW w:w="2241"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撒草籽</w:t>
            </w:r>
          </w:p>
        </w:tc>
      </w:tr>
      <w:tr w:rsidR="00970D88">
        <w:trPr>
          <w:trHeight w:hRule="exact" w:val="374"/>
          <w:jc w:val="center"/>
        </w:trPr>
        <w:tc>
          <w:tcPr>
            <w:tcW w:w="1790" w:type="dxa"/>
            <w:vMerge/>
            <w:tcBorders>
              <w:left w:val="single" w:sz="4" w:space="0" w:color="auto"/>
            </w:tcBorders>
            <w:shd w:val="clear" w:color="auto" w:fill="FFFFFF"/>
            <w:vAlign w:val="center"/>
          </w:tcPr>
          <w:p w:rsidR="00970D88" w:rsidRDefault="00970D88"/>
        </w:tc>
        <w:tc>
          <w:tcPr>
            <w:tcW w:w="1795" w:type="dxa"/>
            <w:vMerge/>
            <w:tcBorders>
              <w:left w:val="single" w:sz="4" w:space="0" w:color="auto"/>
            </w:tcBorders>
            <w:shd w:val="clear" w:color="auto" w:fill="FFFFFF"/>
            <w:vAlign w:val="center"/>
          </w:tcPr>
          <w:p w:rsidR="00970D88" w:rsidRDefault="00970D88"/>
        </w:tc>
        <w:tc>
          <w:tcPr>
            <w:tcW w:w="15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长度</w:t>
            </w:r>
            <w:r>
              <w:rPr>
                <w:rFonts w:ascii="Times New Roman" w:hAnsi="Times New Roman" w:cs="Times New Roman"/>
                <w:sz w:val="17"/>
                <w:szCs w:val="17"/>
                <w:lang w:val="en-US" w:eastAsia="en-US" w:bidi="en-US"/>
              </w:rPr>
              <w:t>(m)</w:t>
            </w:r>
          </w:p>
        </w:tc>
        <w:tc>
          <w:tcPr>
            <w:tcW w:w="17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挖方</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r>
              <w:rPr>
                <w:rFonts w:ascii="Times New Roman" w:hAnsi="Times New Roman" w:cs="Times New Roman"/>
                <w:sz w:val="17"/>
                <w:szCs w:val="17"/>
                <w:lang w:val="en-US" w:eastAsia="en-US" w:bidi="en-US"/>
              </w:rPr>
              <w:t>)</w:t>
            </w:r>
          </w:p>
        </w:tc>
        <w:tc>
          <w:tcPr>
            <w:tcW w:w="11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0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r>
      <w:tr w:rsidR="00970D88">
        <w:trPr>
          <w:trHeight w:hRule="exact" w:val="398"/>
          <w:jc w:val="center"/>
        </w:trPr>
        <w:tc>
          <w:tcPr>
            <w:tcW w:w="17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7.3</w:t>
            </w:r>
          </w:p>
        </w:tc>
        <w:tc>
          <w:tcPr>
            <w:tcW w:w="179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92</w:t>
            </w:r>
          </w:p>
        </w:tc>
        <w:tc>
          <w:tcPr>
            <w:tcW w:w="159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2433</w:t>
            </w:r>
          </w:p>
        </w:tc>
        <w:tc>
          <w:tcPr>
            <w:tcW w:w="17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219</w:t>
            </w:r>
          </w:p>
        </w:tc>
        <w:tc>
          <w:tcPr>
            <w:tcW w:w="11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295.2</w:t>
            </w:r>
          </w:p>
        </w:tc>
        <w:tc>
          <w:tcPr>
            <w:tcW w:w="105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46</w:t>
            </w:r>
          </w:p>
        </w:tc>
      </w:tr>
    </w:tbl>
    <w:p w:rsidR="00970D88" w:rsidRDefault="00970D88">
      <w:pPr>
        <w:spacing w:after="139" w:line="1" w:lineRule="exact"/>
      </w:pPr>
    </w:p>
    <w:p w:rsidR="00970D88" w:rsidRDefault="00E25DF2">
      <w:pPr>
        <w:pStyle w:val="Bodytext30"/>
        <w:spacing w:after="140" w:line="525" w:lineRule="exact"/>
        <w:rPr>
          <w:sz w:val="22"/>
          <w:szCs w:val="22"/>
        </w:rPr>
      </w:pPr>
      <w:r>
        <w:t>9.6.2.</w:t>
      </w:r>
      <w:r>
        <w:rPr>
          <w:lang w:val="zh-TW" w:eastAsia="zh-TW" w:bidi="zh-TW"/>
        </w:rPr>
        <w:t>6</w:t>
      </w:r>
      <w:r>
        <w:rPr>
          <w:rFonts w:eastAsia="宋体"/>
          <w:b/>
          <w:bCs/>
          <w:sz w:val="22"/>
          <w:szCs w:val="22"/>
          <w:lang w:val="zh-TW" w:eastAsia="zh-TW" w:bidi="zh-TW"/>
        </w:rPr>
        <w:t>其他水土保持要求</w:t>
      </w:r>
    </w:p>
    <w:p w:rsidR="00970D88" w:rsidRDefault="00E25DF2">
      <w:pPr>
        <w:pStyle w:val="Bodytext10"/>
        <w:spacing w:after="0" w:line="525" w:lineRule="exact"/>
        <w:ind w:firstLine="540"/>
        <w:jc w:val="both"/>
        <w:rPr>
          <w:rFonts w:ascii="Times New Roman" w:hAnsi="Times New Roman" w:cs="Times New Roman"/>
          <w:sz w:val="22"/>
          <w:szCs w:val="22"/>
        </w:rPr>
      </w:pPr>
      <w:r>
        <w:rPr>
          <w:rFonts w:ascii="Times New Roman" w:hAnsi="Times New Roman" w:cs="Times New Roman"/>
          <w:sz w:val="22"/>
          <w:szCs w:val="22"/>
        </w:rPr>
        <w:t>本工程施工方式多样，工程量较大，工程开挖填筑量较大，工程水土流失主要集中在施工期间。本着</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预防</w:t>
      </w:r>
      <w:r>
        <w:rPr>
          <w:rFonts w:ascii="Times New Roman" w:hAnsi="Times New Roman" w:cs="Times New Roman"/>
          <w:sz w:val="22"/>
          <w:szCs w:val="22"/>
        </w:rPr>
        <w:t>为主、防治结合</w:t>
      </w:r>
      <w:r>
        <w:rPr>
          <w:rFonts w:ascii="Times New Roman" w:hAnsi="Times New Roman" w:cs="Times New Roman"/>
          <w:sz w:val="22"/>
          <w:szCs w:val="22"/>
        </w:rPr>
        <w:t>”</w:t>
      </w:r>
      <w:r>
        <w:rPr>
          <w:rFonts w:ascii="Times New Roman" w:hAnsi="Times New Roman" w:cs="Times New Roman"/>
          <w:sz w:val="22"/>
          <w:szCs w:val="22"/>
        </w:rPr>
        <w:t>的原则，本方案提出工程施工中釆取的预防保护措施为：</w:t>
      </w:r>
    </w:p>
    <w:p w:rsidR="00970D88" w:rsidRDefault="00E25DF2">
      <w:pPr>
        <w:pStyle w:val="Bodytext10"/>
        <w:numPr>
          <w:ilvl w:val="0"/>
          <w:numId w:val="62"/>
        </w:numPr>
        <w:tabs>
          <w:tab w:val="left" w:pos="912"/>
        </w:tabs>
        <w:spacing w:after="0" w:line="525" w:lineRule="exact"/>
        <w:ind w:firstLine="520"/>
        <w:rPr>
          <w:rFonts w:ascii="Times New Roman" w:hAnsi="Times New Roman" w:cs="Times New Roman"/>
          <w:sz w:val="22"/>
          <w:szCs w:val="22"/>
        </w:rPr>
      </w:pPr>
      <w:bookmarkStart w:id="783" w:name="bookmark639"/>
      <w:bookmarkEnd w:id="783"/>
      <w:r>
        <w:rPr>
          <w:rFonts w:ascii="Times New Roman" w:hAnsi="Times New Roman" w:cs="Times New Roman"/>
          <w:sz w:val="22"/>
          <w:szCs w:val="22"/>
        </w:rPr>
        <w:t>优化主体工程土石方平衡和施工工艺，加强其施工过程中水土流失的控制。</w:t>
      </w:r>
    </w:p>
    <w:p w:rsidR="00970D88" w:rsidRDefault="00E25DF2">
      <w:pPr>
        <w:pStyle w:val="Bodytext10"/>
        <w:numPr>
          <w:ilvl w:val="0"/>
          <w:numId w:val="62"/>
        </w:numPr>
        <w:tabs>
          <w:tab w:val="left" w:pos="848"/>
        </w:tabs>
        <w:spacing w:after="0" w:line="525" w:lineRule="exact"/>
        <w:ind w:firstLine="540"/>
        <w:jc w:val="both"/>
        <w:rPr>
          <w:rFonts w:ascii="Times New Roman" w:hAnsi="Times New Roman" w:cs="Times New Roman"/>
          <w:sz w:val="22"/>
          <w:szCs w:val="22"/>
        </w:rPr>
      </w:pPr>
      <w:bookmarkStart w:id="784" w:name="bookmark640"/>
      <w:bookmarkEnd w:id="784"/>
      <w:r>
        <w:rPr>
          <w:rFonts w:ascii="Times New Roman" w:hAnsi="Times New Roman" w:cs="Times New Roman"/>
          <w:sz w:val="22"/>
          <w:szCs w:val="22"/>
        </w:rPr>
        <w:t>合理安排施工季节，尽量避免雨季施工。不能避免时，应做好雨季施工防排水工作，保证该工程区施工期间排水通畅，不出现积水浸泡工作面的现象。</w:t>
      </w:r>
    </w:p>
    <w:p w:rsidR="00970D88" w:rsidRDefault="00E25DF2">
      <w:pPr>
        <w:pStyle w:val="Bodytext10"/>
        <w:numPr>
          <w:ilvl w:val="0"/>
          <w:numId w:val="62"/>
        </w:numPr>
        <w:tabs>
          <w:tab w:val="left" w:pos="853"/>
        </w:tabs>
        <w:spacing w:after="0" w:line="525" w:lineRule="exact"/>
        <w:ind w:firstLine="540"/>
        <w:jc w:val="both"/>
        <w:rPr>
          <w:rFonts w:ascii="Times New Roman" w:hAnsi="Times New Roman" w:cs="Times New Roman"/>
          <w:sz w:val="22"/>
          <w:szCs w:val="22"/>
        </w:rPr>
      </w:pPr>
      <w:bookmarkStart w:id="785" w:name="bookmark641"/>
      <w:bookmarkEnd w:id="785"/>
      <w:r>
        <w:rPr>
          <w:rFonts w:ascii="Times New Roman" w:hAnsi="Times New Roman" w:cs="Times New Roman"/>
          <w:sz w:val="22"/>
          <w:szCs w:val="22"/>
        </w:rPr>
        <w:t>尽可能做到随挖、随运、随填，减少松散土体的暴露时间。挖方余土转运及时，合理调运，减少运距。脱水固结后及时运至临时堆存场，运输车辆需增加盖板，防止散落造成土石流失。</w:t>
      </w:r>
    </w:p>
    <w:p w:rsidR="00970D88" w:rsidRDefault="00E25DF2">
      <w:pPr>
        <w:pStyle w:val="Bodytext10"/>
        <w:numPr>
          <w:ilvl w:val="0"/>
          <w:numId w:val="62"/>
        </w:numPr>
        <w:tabs>
          <w:tab w:val="left" w:pos="848"/>
        </w:tabs>
        <w:spacing w:after="0" w:line="525" w:lineRule="exact"/>
        <w:ind w:firstLine="540"/>
        <w:jc w:val="both"/>
        <w:rPr>
          <w:rFonts w:ascii="Times New Roman" w:hAnsi="Times New Roman" w:cs="Times New Roman"/>
          <w:sz w:val="22"/>
          <w:szCs w:val="22"/>
        </w:rPr>
      </w:pPr>
      <w:bookmarkStart w:id="786" w:name="bookmark642"/>
      <w:bookmarkEnd w:id="786"/>
      <w:r>
        <w:rPr>
          <w:rFonts w:ascii="Times New Roman" w:hAnsi="Times New Roman" w:cs="Times New Roman"/>
          <w:sz w:val="22"/>
          <w:szCs w:val="22"/>
        </w:rPr>
        <w:t>合理安排设施进度，衔接好各施工程序，及时配套完成水土保持措施，加强施工过程中拦挡、排水、沉砂、覆盖等防护措施，做到工序紧凑、有序，以减少施工期土壤流失量。</w:t>
      </w:r>
    </w:p>
    <w:p w:rsidR="00970D88" w:rsidRDefault="00E25DF2">
      <w:pPr>
        <w:pStyle w:val="Bodytext10"/>
        <w:tabs>
          <w:tab w:val="left" w:pos="951"/>
        </w:tabs>
        <w:spacing w:after="0" w:line="547" w:lineRule="exact"/>
        <w:ind w:firstLine="540"/>
        <w:rPr>
          <w:rFonts w:ascii="Times New Roman" w:hAnsi="Times New Roman" w:cs="Times New Roman"/>
          <w:sz w:val="22"/>
          <w:szCs w:val="22"/>
        </w:rPr>
      </w:pPr>
      <w:bookmarkStart w:id="787" w:name="bookmark643"/>
      <w:r>
        <w:rPr>
          <w:rFonts w:ascii="Times New Roman" w:eastAsia="Times New Roman" w:hAnsi="Times New Roman" w:cs="Times New Roman"/>
          <w:sz w:val="22"/>
          <w:szCs w:val="22"/>
        </w:rPr>
        <w:t>5</w:t>
      </w:r>
      <w:bookmarkEnd w:id="78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应利用枯水季节施工，围堰施工时尽量采用先进的施工工艺。</w:t>
      </w:r>
    </w:p>
    <w:p w:rsidR="00970D88" w:rsidRDefault="00E25DF2">
      <w:pPr>
        <w:pStyle w:val="Bodytext10"/>
        <w:tabs>
          <w:tab w:val="left" w:pos="853"/>
        </w:tabs>
        <w:spacing w:after="420" w:line="547" w:lineRule="exact"/>
        <w:ind w:firstLine="540"/>
        <w:rPr>
          <w:rFonts w:ascii="Times New Roman" w:hAnsi="Times New Roman" w:cs="Times New Roman"/>
          <w:sz w:val="22"/>
          <w:szCs w:val="22"/>
        </w:rPr>
      </w:pPr>
      <w:bookmarkStart w:id="788" w:name="bookmark644"/>
      <w:r>
        <w:rPr>
          <w:rFonts w:ascii="Times New Roman" w:eastAsia="Times New Roman" w:hAnsi="Times New Roman" w:cs="Times New Roman"/>
          <w:sz w:val="22"/>
          <w:szCs w:val="22"/>
        </w:rPr>
        <w:t>6</w:t>
      </w:r>
      <w:bookmarkEnd w:id="78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避免乱挖、乱弃土的现象发生，严禁向河道中乱弃乱倒，尽量减少人为水土流失的发生。</w:t>
      </w:r>
    </w:p>
    <w:p w:rsidR="00970D88" w:rsidRDefault="00E25DF2">
      <w:pPr>
        <w:pStyle w:val="Bodytext10"/>
        <w:spacing w:after="42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9.6.3</w:t>
      </w:r>
      <w:r>
        <w:rPr>
          <w:rFonts w:ascii="Times New Roman" w:hAnsi="Times New Roman" w:cs="Times New Roman"/>
          <w:b/>
          <w:bCs/>
          <w:sz w:val="22"/>
          <w:szCs w:val="22"/>
        </w:rPr>
        <w:t>防治措施汇总</w:t>
      </w:r>
    </w:p>
    <w:p w:rsidR="00970D88" w:rsidRDefault="00E25DF2">
      <w:pPr>
        <w:pStyle w:val="Bodytext10"/>
        <w:spacing w:after="240"/>
        <w:ind w:firstLine="540"/>
        <w:jc w:val="both"/>
        <w:rPr>
          <w:rFonts w:ascii="Times New Roman" w:hAnsi="Times New Roman" w:cs="Times New Roman"/>
          <w:sz w:val="22"/>
          <w:szCs w:val="22"/>
        </w:rPr>
      </w:pPr>
      <w:r>
        <w:rPr>
          <w:rFonts w:ascii="Times New Roman" w:hAnsi="Times New Roman" w:cs="Times New Roman"/>
          <w:sz w:val="22"/>
          <w:szCs w:val="22"/>
        </w:rPr>
        <w:lastRenderedPageBreak/>
        <w:t>本项目各防治分区水土保持工程措施、植物措施以及临时防治措施项目汇总见表</w:t>
      </w:r>
    </w:p>
    <w:p w:rsidR="00970D88" w:rsidRDefault="00E25DF2">
      <w:pPr>
        <w:pStyle w:val="Bodytext20"/>
        <w:spacing w:after="240" w:line="240" w:lineRule="auto"/>
      </w:pPr>
      <w:r>
        <w:t>9.</w:t>
      </w:r>
      <w:r>
        <w:rPr>
          <w:lang w:val="zh-TW" w:eastAsia="zh-TW" w:bidi="zh-TW"/>
        </w:rPr>
        <w:t>6-9</w:t>
      </w:r>
      <w:r>
        <w:rPr>
          <w:rFonts w:eastAsia="宋体"/>
          <w:lang w:val="zh-TW" w:eastAsia="zh-TW" w:bidi="zh-TW"/>
        </w:rPr>
        <w:t>。</w:t>
      </w: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水土保持措施工程量汇总表（分区）</w:t>
      </w:r>
    </w:p>
    <w:p w:rsidR="00970D88" w:rsidRDefault="00E25DF2">
      <w:pPr>
        <w:pStyle w:val="Tablecaption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9.6-9</w:t>
      </w:r>
    </w:p>
    <w:tbl>
      <w:tblPr>
        <w:tblW w:w="0" w:type="auto"/>
        <w:jc w:val="center"/>
        <w:tblLayout w:type="fixed"/>
        <w:tblCellMar>
          <w:left w:w="10" w:type="dxa"/>
          <w:right w:w="10" w:type="dxa"/>
        </w:tblCellMar>
        <w:tblLook w:val="04A0"/>
      </w:tblPr>
      <w:tblGrid>
        <w:gridCol w:w="1454"/>
        <w:gridCol w:w="418"/>
        <w:gridCol w:w="1032"/>
        <w:gridCol w:w="1037"/>
        <w:gridCol w:w="1032"/>
        <w:gridCol w:w="1454"/>
        <w:gridCol w:w="1022"/>
        <w:gridCol w:w="629"/>
        <w:gridCol w:w="840"/>
      </w:tblGrid>
      <w:tr w:rsidR="00970D88">
        <w:trPr>
          <w:trHeight w:hRule="exact" w:val="370"/>
          <w:jc w:val="center"/>
        </w:trPr>
        <w:tc>
          <w:tcPr>
            <w:tcW w:w="145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措施内容</w:t>
            </w:r>
          </w:p>
        </w:tc>
        <w:tc>
          <w:tcPr>
            <w:tcW w:w="418"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6206" w:type="dxa"/>
            <w:gridSpan w:val="6"/>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建设分区</w:t>
            </w:r>
          </w:p>
        </w:tc>
        <w:tc>
          <w:tcPr>
            <w:tcW w:w="840"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60"/>
          <w:jc w:val="center"/>
        </w:trPr>
        <w:tc>
          <w:tcPr>
            <w:tcW w:w="1454" w:type="dxa"/>
            <w:vMerge/>
            <w:tcBorders>
              <w:left w:val="single" w:sz="4" w:space="0" w:color="auto"/>
            </w:tcBorders>
            <w:shd w:val="clear" w:color="auto" w:fill="FFFFFF"/>
            <w:vAlign w:val="center"/>
          </w:tcPr>
          <w:p w:rsidR="00970D88" w:rsidRDefault="00970D88">
            <w:pPr>
              <w:jc w:val="center"/>
            </w:pPr>
          </w:p>
        </w:tc>
        <w:tc>
          <w:tcPr>
            <w:tcW w:w="418" w:type="dxa"/>
            <w:vMerge/>
            <w:tcBorders>
              <w:left w:val="single" w:sz="4" w:space="0" w:color="auto"/>
            </w:tcBorders>
            <w:shd w:val="clear" w:color="auto" w:fill="FFFFFF"/>
            <w:vAlign w:val="center"/>
          </w:tcPr>
          <w:p w:rsidR="00970D88" w:rsidRDefault="00970D88">
            <w:pPr>
              <w:jc w:val="center"/>
            </w:pP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1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施工临建区</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脱水固结工程区</w:t>
            </w: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840"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355"/>
          <w:jc w:val="center"/>
        </w:trPr>
        <w:tc>
          <w:tcPr>
            <w:tcW w:w="8918" w:type="dxa"/>
            <w:gridSpan w:val="9"/>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一、工程措施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浆砌石排水沟</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3873</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3873</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rPr>
              <w:t>浆砌石沉砂池</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土地平整</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39</w:t>
            </w: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38</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77</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土方开挖</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6247</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6247</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砂砾石垫层</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1173</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1173</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浆砌石方量</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2950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2950</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8918" w:type="dxa"/>
            <w:gridSpan w:val="9"/>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二、临时措施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挡坎长度</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6455</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6455</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挡坎土方量</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5422</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5422</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临时排水沟</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2433</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738</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1559</w:t>
            </w:r>
          </w:p>
        </w:tc>
        <w:tc>
          <w:tcPr>
            <w:tcW w:w="10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4730</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土质沉砂池</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个</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10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袋装土临时拦挡</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114</w:t>
            </w:r>
          </w:p>
        </w:tc>
        <w:tc>
          <w:tcPr>
            <w:tcW w:w="10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131</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rPr>
              <w:t>彩条布覆盖</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2000</w:t>
            </w: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748</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3344</w:t>
            </w: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8603</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14695</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表土剥离</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1700</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7600</w:t>
            </w:r>
          </w:p>
        </w:tc>
        <w:tc>
          <w:tcPr>
            <w:tcW w:w="10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9300</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表土回填</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1700</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7600</w:t>
            </w:r>
          </w:p>
        </w:tc>
        <w:tc>
          <w:tcPr>
            <w:tcW w:w="10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9300</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5"/>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jc w:val="center"/>
              <w:rPr>
                <w:rFonts w:ascii="Times New Roman" w:hAnsi="Times New Roman" w:cs="Times New Roman"/>
                <w:sz w:val="17"/>
                <w:szCs w:val="17"/>
              </w:rPr>
            </w:pPr>
            <w:r>
              <w:rPr>
                <w:rFonts w:ascii="Times New Roman" w:hAnsi="Times New Roman" w:cs="Times New Roman"/>
                <w:sz w:val="17"/>
                <w:szCs w:val="17"/>
              </w:rPr>
              <w:t>土方开挖</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219</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143</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171</w:t>
            </w:r>
          </w:p>
        </w:tc>
        <w:tc>
          <w:tcPr>
            <w:tcW w:w="102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533</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挡土板</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块</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w:t>
            </w: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360</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1160</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60"/>
          <w:jc w:val="center"/>
        </w:trPr>
        <w:tc>
          <w:tcPr>
            <w:tcW w:w="8918" w:type="dxa"/>
            <w:gridSpan w:val="9"/>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三、植物措施</w:t>
            </w:r>
          </w:p>
        </w:tc>
      </w:tr>
      <w:tr w:rsidR="00970D88">
        <w:trPr>
          <w:trHeight w:hRule="exact" w:val="36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狗牙根草皮护坡</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12</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12</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50"/>
          <w:jc w:val="center"/>
        </w:trPr>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撒草籽</w:t>
            </w:r>
          </w:p>
        </w:tc>
        <w:tc>
          <w:tcPr>
            <w:tcW w:w="4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03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jc w:val="center"/>
              <w:rPr>
                <w:rFonts w:ascii="Times New Roman" w:hAnsi="Times New Roman" w:cs="Times New Roman"/>
                <w:sz w:val="17"/>
                <w:szCs w:val="17"/>
              </w:rPr>
            </w:pPr>
            <w:r>
              <w:rPr>
                <w:rFonts w:ascii="Times New Roman" w:hAnsi="Times New Roman" w:cs="Times New Roman"/>
                <w:sz w:val="17"/>
                <w:szCs w:val="17"/>
                <w:lang w:val="en-US" w:eastAsia="en-US" w:bidi="en-US"/>
              </w:rPr>
              <w:t>46.8</w:t>
            </w:r>
          </w:p>
        </w:tc>
        <w:tc>
          <w:tcPr>
            <w:tcW w:w="10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295.</w:t>
            </w:r>
            <w:r>
              <w:rPr>
                <w:rFonts w:ascii="Times New Roman" w:hAnsi="Times New Roman" w:cs="Times New Roman"/>
                <w:sz w:val="17"/>
                <w:szCs w:val="17"/>
              </w:rPr>
              <w:t>2</w:t>
            </w:r>
          </w:p>
        </w:tc>
        <w:tc>
          <w:tcPr>
            <w:tcW w:w="1032"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1940.</w:t>
            </w:r>
            <w:r>
              <w:rPr>
                <w:rFonts w:ascii="Times New Roman" w:hAnsi="Times New Roman" w:cs="Times New Roman"/>
                <w:sz w:val="17"/>
                <w:szCs w:val="17"/>
              </w:rPr>
              <w:t>4</w:t>
            </w:r>
          </w:p>
        </w:tc>
        <w:tc>
          <w:tcPr>
            <w:tcW w:w="6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2282.</w:t>
            </w:r>
            <w:r>
              <w:rPr>
                <w:rFonts w:ascii="Times New Roman" w:hAnsi="Times New Roman" w:cs="Times New Roman"/>
                <w:sz w:val="17"/>
                <w:szCs w:val="17"/>
              </w:rPr>
              <w:t>4</w:t>
            </w:r>
          </w:p>
        </w:tc>
        <w:tc>
          <w:tcPr>
            <w:tcW w:w="84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r w:rsidR="00970D88">
        <w:trPr>
          <w:trHeight w:hRule="exact" w:val="374"/>
          <w:jc w:val="center"/>
        </w:trPr>
        <w:tc>
          <w:tcPr>
            <w:tcW w:w="14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喷播植草</w:t>
            </w:r>
          </w:p>
        </w:tc>
        <w:tc>
          <w:tcPr>
            <w:tcW w:w="4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032"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037"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032"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454"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02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03</w:t>
            </w:r>
          </w:p>
        </w:tc>
        <w:tc>
          <w:tcPr>
            <w:tcW w:w="62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1.03</w:t>
            </w:r>
          </w:p>
        </w:tc>
        <w:tc>
          <w:tcPr>
            <w:tcW w:w="840"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水保措施</w:t>
            </w:r>
          </w:p>
        </w:tc>
      </w:tr>
    </w:tbl>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9.6.4</w:t>
      </w:r>
      <w:r>
        <w:rPr>
          <w:rFonts w:ascii="Times New Roman" w:hAnsi="Times New Roman" w:cs="Times New Roman"/>
          <w:b/>
          <w:bCs/>
          <w:sz w:val="22"/>
          <w:szCs w:val="22"/>
        </w:rPr>
        <w:t>水土保持工程施工组织设计</w:t>
      </w:r>
    </w:p>
    <w:p w:rsidR="00970D88" w:rsidRDefault="00E25DF2">
      <w:pPr>
        <w:pStyle w:val="Bodytext10"/>
        <w:numPr>
          <w:ilvl w:val="0"/>
          <w:numId w:val="63"/>
        </w:numPr>
        <w:tabs>
          <w:tab w:val="left" w:pos="1106"/>
        </w:tabs>
        <w:spacing w:after="0" w:line="521" w:lineRule="exact"/>
        <w:ind w:firstLine="580"/>
        <w:jc w:val="both"/>
        <w:rPr>
          <w:rFonts w:ascii="Times New Roman" w:hAnsi="Times New Roman" w:cs="Times New Roman"/>
          <w:sz w:val="22"/>
          <w:szCs w:val="22"/>
        </w:rPr>
      </w:pPr>
      <w:bookmarkStart w:id="789" w:name="bookmark645"/>
      <w:bookmarkEnd w:id="789"/>
      <w:r>
        <w:rPr>
          <w:rFonts w:ascii="Times New Roman" w:hAnsi="Times New Roman" w:cs="Times New Roman"/>
          <w:sz w:val="22"/>
          <w:szCs w:val="22"/>
        </w:rPr>
        <w:t>施工条件</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水土保持防治工程是与主体工程在同一区域施工，主体工程已布置了施工道路和施工场地，可以满足施工材料运输需要。水土保持防护工程施工用水和用电量相对较小，施工生产生活区及主体工程的水土保持防护工程用水可利用主体工程供水系统供水。施工用电可由主体工程供电系统统一供应。</w:t>
      </w:r>
    </w:p>
    <w:p w:rsidR="00970D88" w:rsidRDefault="00E25DF2">
      <w:pPr>
        <w:pStyle w:val="Bodytext10"/>
        <w:numPr>
          <w:ilvl w:val="0"/>
          <w:numId w:val="63"/>
        </w:numPr>
        <w:tabs>
          <w:tab w:val="left" w:pos="1106"/>
        </w:tabs>
        <w:spacing w:after="0" w:line="521" w:lineRule="exact"/>
        <w:ind w:firstLine="580"/>
        <w:jc w:val="both"/>
        <w:rPr>
          <w:rFonts w:ascii="Times New Roman" w:hAnsi="Times New Roman" w:cs="Times New Roman"/>
          <w:sz w:val="22"/>
          <w:szCs w:val="22"/>
        </w:rPr>
      </w:pPr>
      <w:bookmarkStart w:id="790" w:name="bookmark646"/>
      <w:bookmarkEnd w:id="790"/>
      <w:r>
        <w:rPr>
          <w:rFonts w:ascii="Times New Roman" w:hAnsi="Times New Roman" w:cs="Times New Roman"/>
          <w:sz w:val="22"/>
          <w:szCs w:val="22"/>
        </w:rPr>
        <w:lastRenderedPageBreak/>
        <w:t>水土保持措施施工工艺</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排水沟等基础开挖，采用机械或人工作业。施工场地硬化层清除采用机械作业。土地整治先用机械粗整，再人工细整。水保林草按照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适地</w:t>
      </w:r>
      <w:r>
        <w:rPr>
          <w:rFonts w:ascii="Times New Roman" w:hAnsi="Times New Roman" w:cs="Times New Roman"/>
          <w:sz w:val="22"/>
          <w:szCs w:val="22"/>
        </w:rPr>
        <w:t>适树</w:t>
      </w:r>
      <w:r>
        <w:rPr>
          <w:rFonts w:ascii="Times New Roman" w:hAnsi="Times New Roman" w:cs="Times New Roman"/>
          <w:sz w:val="22"/>
          <w:szCs w:val="22"/>
        </w:rPr>
        <w:t>”</w:t>
      </w:r>
      <w:r>
        <w:rPr>
          <w:rFonts w:ascii="Times New Roman" w:hAnsi="Times New Roman" w:cs="Times New Roman"/>
          <w:sz w:val="22"/>
          <w:szCs w:val="22"/>
        </w:rPr>
        <w:t>的原则，结合当地气候、土壤及立地条件，并考虑到地方经济效益，选择适宜的树种。</w:t>
      </w:r>
    </w:p>
    <w:p w:rsidR="00970D88" w:rsidRDefault="00E25DF2">
      <w:pPr>
        <w:pStyle w:val="Bodytext10"/>
        <w:numPr>
          <w:ilvl w:val="0"/>
          <w:numId w:val="63"/>
        </w:numPr>
        <w:tabs>
          <w:tab w:val="left" w:pos="1111"/>
        </w:tabs>
        <w:spacing w:after="0" w:line="521" w:lineRule="exact"/>
        <w:ind w:firstLine="580"/>
        <w:jc w:val="both"/>
        <w:rPr>
          <w:rFonts w:ascii="Times New Roman" w:hAnsi="Times New Roman" w:cs="Times New Roman"/>
          <w:sz w:val="22"/>
          <w:szCs w:val="22"/>
        </w:rPr>
      </w:pPr>
      <w:bookmarkStart w:id="791" w:name="bookmark647"/>
      <w:bookmarkEnd w:id="791"/>
      <w:r>
        <w:rPr>
          <w:rFonts w:ascii="Times New Roman" w:hAnsi="Times New Roman" w:cs="Times New Roman"/>
          <w:sz w:val="22"/>
          <w:szCs w:val="22"/>
        </w:rPr>
        <w:t>实施进度安排</w:t>
      </w:r>
    </w:p>
    <w:p w:rsidR="00970D88" w:rsidRDefault="00E25DF2">
      <w:pPr>
        <w:pStyle w:val="Bodytext10"/>
        <w:spacing w:after="0" w:line="521" w:lineRule="exact"/>
        <w:ind w:firstLine="460"/>
        <w:jc w:val="both"/>
        <w:rPr>
          <w:rFonts w:ascii="Times New Roman" w:hAnsi="Times New Roman" w:cs="Times New Roman"/>
          <w:sz w:val="22"/>
          <w:szCs w:val="22"/>
        </w:rPr>
      </w:pPr>
      <w:r>
        <w:rPr>
          <w:rFonts w:ascii="Times New Roman" w:hAnsi="Times New Roman" w:cs="Times New Roman"/>
          <w:sz w:val="22"/>
          <w:szCs w:val="22"/>
        </w:rPr>
        <w:t>根据主体</w:t>
      </w:r>
      <w:r>
        <w:rPr>
          <w:rFonts w:ascii="Times New Roman" w:hAnsi="Times New Roman" w:cs="Times New Roman"/>
          <w:sz w:val="22"/>
          <w:szCs w:val="22"/>
        </w:rPr>
        <w:t>工程施工进度安排，结合各水土流失防治区的具体防治措施，按照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三</w:t>
      </w:r>
      <w:r>
        <w:rPr>
          <w:rFonts w:ascii="Times New Roman" w:hAnsi="Times New Roman" w:cs="Times New Roman"/>
          <w:sz w:val="22"/>
          <w:szCs w:val="22"/>
        </w:rPr>
        <w:t>同时</w:t>
      </w:r>
      <w:r>
        <w:rPr>
          <w:rFonts w:ascii="Times New Roman" w:hAnsi="Times New Roman" w:cs="Times New Roman"/>
          <w:sz w:val="22"/>
          <w:szCs w:val="22"/>
        </w:rPr>
        <w:t>”</w:t>
      </w:r>
      <w:r>
        <w:rPr>
          <w:rFonts w:ascii="Times New Roman" w:hAnsi="Times New Roman" w:cs="Times New Roman"/>
          <w:sz w:val="22"/>
          <w:szCs w:val="22"/>
        </w:rPr>
        <w:t>的原则，以尽量减少工程施工期间的新增水土流失为目的，安排本工程水土保持措施实施进度。</w:t>
      </w:r>
    </w:p>
    <w:p w:rsidR="00970D88" w:rsidRDefault="00E25DF2">
      <w:pPr>
        <w:pStyle w:val="Bodytext10"/>
        <w:spacing w:after="320" w:line="521" w:lineRule="exact"/>
        <w:ind w:firstLine="460"/>
        <w:jc w:val="both"/>
        <w:rPr>
          <w:rFonts w:ascii="Times New Roman" w:hAnsi="Times New Roman" w:cs="Times New Roman"/>
          <w:sz w:val="22"/>
          <w:szCs w:val="22"/>
        </w:rPr>
      </w:pPr>
      <w:r>
        <w:rPr>
          <w:rFonts w:ascii="Times New Roman" w:hAnsi="Times New Roman" w:cs="Times New Roman"/>
          <w:sz w:val="22"/>
          <w:szCs w:val="22"/>
        </w:rPr>
        <w:t>本工程水土保持措施施工时段与主体工程基本保持一致。主体工程完成一段，水土保持措施也相应完成，可最大限度的防止水土流失。</w:t>
      </w:r>
    </w:p>
    <w:p w:rsidR="00970D88" w:rsidRDefault="00E25DF2">
      <w:pPr>
        <w:pStyle w:val="Heading210"/>
        <w:keepNext/>
        <w:keepLines/>
        <w:spacing w:after="400"/>
        <w:jc w:val="both"/>
        <w:rPr>
          <w:rFonts w:ascii="Times New Roman" w:hAnsi="Times New Roman" w:cs="Times New Roman"/>
          <w:b/>
          <w:bCs/>
          <w:sz w:val="30"/>
          <w:szCs w:val="30"/>
        </w:rPr>
      </w:pPr>
      <w:bookmarkStart w:id="792" w:name="_Toc26977"/>
      <w:bookmarkStart w:id="793" w:name="_Toc6485"/>
      <w:bookmarkStart w:id="794" w:name="bookmark649"/>
      <w:bookmarkStart w:id="795" w:name="_Toc7980"/>
      <w:bookmarkStart w:id="796" w:name="bookmark650"/>
      <w:bookmarkStart w:id="797" w:name="bookmark648"/>
      <w:r>
        <w:rPr>
          <w:rFonts w:ascii="Times New Roman" w:eastAsia="Times New Roman" w:hAnsi="Times New Roman" w:cs="Times New Roman"/>
          <w:b/>
          <w:bCs/>
          <w:sz w:val="30"/>
          <w:szCs w:val="30"/>
          <w:lang w:val="en-US" w:eastAsia="en-US" w:bidi="en-US"/>
        </w:rPr>
        <w:t>9.</w:t>
      </w:r>
      <w:r>
        <w:rPr>
          <w:rFonts w:ascii="Times New Roman" w:eastAsia="Times New Roman" w:hAnsi="Times New Roman" w:cs="Times New Roman"/>
          <w:b/>
          <w:bCs/>
          <w:sz w:val="30"/>
          <w:szCs w:val="30"/>
        </w:rPr>
        <w:t>7</w:t>
      </w:r>
      <w:r>
        <w:rPr>
          <w:rFonts w:ascii="Times New Roman" w:hAnsi="Times New Roman" w:cs="Times New Roman"/>
          <w:b/>
          <w:bCs/>
          <w:sz w:val="30"/>
          <w:szCs w:val="30"/>
        </w:rPr>
        <w:t>水土保持监测</w:t>
      </w:r>
      <w:bookmarkEnd w:id="792"/>
      <w:bookmarkEnd w:id="793"/>
      <w:bookmarkEnd w:id="794"/>
      <w:bookmarkEnd w:id="795"/>
      <w:bookmarkEnd w:id="796"/>
      <w:bookmarkEnd w:id="797"/>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9.7.1</w:t>
      </w:r>
      <w:r>
        <w:rPr>
          <w:rFonts w:ascii="Times New Roman" w:hAnsi="Times New Roman" w:cs="Times New Roman"/>
          <w:b/>
          <w:bCs/>
          <w:sz w:val="22"/>
          <w:szCs w:val="22"/>
        </w:rPr>
        <w:t>监测时段、频次</w:t>
      </w:r>
    </w:p>
    <w:p w:rsidR="00970D88" w:rsidRDefault="00E25DF2">
      <w:pPr>
        <w:pStyle w:val="Bodytext10"/>
        <w:spacing w:after="0" w:line="509" w:lineRule="exact"/>
        <w:ind w:firstLine="460"/>
        <w:jc w:val="both"/>
        <w:rPr>
          <w:rFonts w:ascii="Times New Roman" w:hAnsi="Times New Roman" w:cs="Times New Roman"/>
          <w:sz w:val="22"/>
          <w:szCs w:val="22"/>
        </w:rPr>
      </w:pPr>
      <w:r>
        <w:rPr>
          <w:rFonts w:ascii="Times New Roman" w:hAnsi="Times New Roman" w:cs="Times New Roman"/>
          <w:sz w:val="22"/>
          <w:szCs w:val="22"/>
        </w:rPr>
        <w:t>本项目属建设类项目，监测时段划从施工准备期开始至设计水平年结束，监测期为第一年</w:t>
      </w:r>
      <w:r>
        <w:rPr>
          <w:rFonts w:ascii="Times New Roman" w:eastAsia="Times New Roman" w:hAnsi="Times New Roman" w:cs="Times New Roman"/>
          <w:sz w:val="22"/>
          <w:szCs w:val="22"/>
        </w:rPr>
        <w:t>9</w:t>
      </w:r>
      <w:r>
        <w:rPr>
          <w:rFonts w:ascii="Times New Roman" w:hAnsi="Times New Roman" w:cs="Times New Roman"/>
          <w:sz w:val="22"/>
          <w:szCs w:val="22"/>
        </w:rPr>
        <w:t>月至第三年</w:t>
      </w:r>
      <w:r>
        <w:rPr>
          <w:rFonts w:ascii="Times New Roman" w:eastAsia="Times New Roman" w:hAnsi="Times New Roman" w:cs="Times New Roman"/>
          <w:sz w:val="22"/>
          <w:szCs w:val="22"/>
        </w:rPr>
        <w:t>4</w:t>
      </w:r>
      <w:r>
        <w:rPr>
          <w:rFonts w:ascii="Times New Roman" w:hAnsi="Times New Roman" w:cs="Times New Roman"/>
          <w:sz w:val="22"/>
          <w:szCs w:val="22"/>
        </w:rPr>
        <w:t>月，共计</w:t>
      </w:r>
      <w:r>
        <w:rPr>
          <w:rFonts w:ascii="Times New Roman" w:eastAsia="Times New Roman" w:hAnsi="Times New Roman" w:cs="Times New Roman"/>
          <w:sz w:val="22"/>
          <w:szCs w:val="22"/>
        </w:rPr>
        <w:t>20</w:t>
      </w:r>
      <w:r>
        <w:rPr>
          <w:rFonts w:ascii="Times New Roman" w:hAnsi="Times New Roman" w:cs="Times New Roman"/>
          <w:sz w:val="22"/>
          <w:szCs w:val="22"/>
        </w:rPr>
        <w:t>个月。</w:t>
      </w:r>
    </w:p>
    <w:p w:rsidR="00970D88" w:rsidRDefault="00E25DF2">
      <w:pPr>
        <w:pStyle w:val="Bodytext10"/>
        <w:spacing w:after="0" w:line="518" w:lineRule="exact"/>
        <w:ind w:firstLine="460"/>
        <w:jc w:val="both"/>
        <w:rPr>
          <w:rFonts w:ascii="Times New Roman" w:hAnsi="Times New Roman" w:cs="Times New Roman"/>
          <w:sz w:val="22"/>
          <w:szCs w:val="22"/>
        </w:rPr>
      </w:pPr>
      <w:r>
        <w:rPr>
          <w:rFonts w:ascii="Times New Roman" w:hAnsi="Times New Roman" w:cs="Times New Roman"/>
          <w:sz w:val="22"/>
          <w:szCs w:val="22"/>
        </w:rPr>
        <w:t>项目所在区域降雨量多集中在</w:t>
      </w:r>
      <w:r>
        <w:rPr>
          <w:rFonts w:ascii="Times New Roman" w:eastAsia="Times New Roman" w:hAnsi="Times New Roman" w:cs="Times New Roman"/>
          <w:sz w:val="22"/>
          <w:szCs w:val="22"/>
        </w:rPr>
        <w:t>4~7</w:t>
      </w:r>
      <w:r>
        <w:rPr>
          <w:rFonts w:ascii="Times New Roman" w:hAnsi="Times New Roman" w:cs="Times New Roman"/>
          <w:sz w:val="22"/>
          <w:szCs w:val="22"/>
        </w:rPr>
        <w:t>月，占全年降水量的</w:t>
      </w:r>
      <w:r>
        <w:rPr>
          <w:rFonts w:ascii="Times New Roman" w:eastAsia="Times New Roman" w:hAnsi="Times New Roman" w:cs="Times New Roman"/>
          <w:sz w:val="22"/>
          <w:szCs w:val="22"/>
        </w:rPr>
        <w:t>60%</w:t>
      </w:r>
      <w:r>
        <w:rPr>
          <w:rFonts w:ascii="Times New Roman" w:hAnsi="Times New Roman" w:cs="Times New Roman"/>
          <w:sz w:val="22"/>
          <w:szCs w:val="22"/>
        </w:rPr>
        <w:t>以上，降雨量大，持续时间长，且多暴雨，因此</w:t>
      </w:r>
      <w:r>
        <w:rPr>
          <w:rFonts w:ascii="Times New Roman" w:eastAsia="Times New Roman" w:hAnsi="Times New Roman" w:cs="Times New Roman"/>
          <w:sz w:val="22"/>
          <w:szCs w:val="22"/>
        </w:rPr>
        <w:t>4</w:t>
      </w:r>
      <w:r>
        <w:rPr>
          <w:rFonts w:ascii="Times New Roman" w:hAnsi="Times New Roman" w:cs="Times New Roman"/>
          <w:sz w:val="22"/>
          <w:szCs w:val="22"/>
        </w:rPr>
        <w:t>〜</w:t>
      </w:r>
      <w:r>
        <w:rPr>
          <w:rFonts w:ascii="Times New Roman" w:eastAsia="Times New Roman" w:hAnsi="Times New Roman" w:cs="Times New Roman"/>
          <w:sz w:val="22"/>
          <w:szCs w:val="22"/>
        </w:rPr>
        <w:t>7</w:t>
      </w:r>
      <w:r>
        <w:rPr>
          <w:rFonts w:ascii="Times New Roman" w:hAnsi="Times New Roman" w:cs="Times New Roman"/>
          <w:sz w:val="22"/>
          <w:szCs w:val="22"/>
        </w:rPr>
        <w:t>月为监测重点时段。</w:t>
      </w:r>
    </w:p>
    <w:p w:rsidR="00970D88" w:rsidRDefault="00E25DF2">
      <w:pPr>
        <w:pStyle w:val="Bodytext10"/>
        <w:spacing w:after="420" w:line="518" w:lineRule="exact"/>
        <w:ind w:firstLine="460"/>
        <w:jc w:val="both"/>
        <w:rPr>
          <w:rFonts w:ascii="Times New Roman" w:hAnsi="Times New Roman" w:cs="Times New Roman"/>
          <w:sz w:val="22"/>
          <w:szCs w:val="22"/>
        </w:rPr>
      </w:pPr>
      <w:r>
        <w:rPr>
          <w:rFonts w:ascii="Times New Roman" w:hAnsi="Times New Roman" w:cs="Times New Roman"/>
          <w:sz w:val="22"/>
          <w:szCs w:val="22"/>
        </w:rPr>
        <w:t>堆存场使用过程中，其水土保持措施建设情况至少每</w:t>
      </w:r>
      <w:r>
        <w:rPr>
          <w:rFonts w:ascii="Times New Roman" w:eastAsia="Times New Roman" w:hAnsi="Times New Roman" w:cs="Times New Roman"/>
          <w:sz w:val="22"/>
          <w:szCs w:val="22"/>
        </w:rPr>
        <w:t>10</w:t>
      </w:r>
      <w:r>
        <w:rPr>
          <w:rFonts w:ascii="Times New Roman" w:hAnsi="Times New Roman" w:cs="Times New Roman"/>
          <w:sz w:val="22"/>
          <w:szCs w:val="22"/>
        </w:rPr>
        <w:t>天监测记录</w:t>
      </w:r>
      <w:r>
        <w:rPr>
          <w:rFonts w:ascii="Times New Roman" w:eastAsia="Times New Roman" w:hAnsi="Times New Roman" w:cs="Times New Roman"/>
          <w:sz w:val="22"/>
          <w:szCs w:val="22"/>
        </w:rPr>
        <w:t>1</w:t>
      </w:r>
      <w:r>
        <w:rPr>
          <w:rFonts w:ascii="Times New Roman" w:hAnsi="Times New Roman" w:cs="Times New Roman"/>
          <w:sz w:val="22"/>
          <w:szCs w:val="22"/>
        </w:rPr>
        <w:t>次，扰动地表面积、水土保持工程措施拦挡效果等至少每</w:t>
      </w:r>
      <w:r>
        <w:rPr>
          <w:rFonts w:ascii="Times New Roman" w:eastAsia="Times New Roman" w:hAnsi="Times New Roman" w:cs="Times New Roman"/>
          <w:sz w:val="22"/>
          <w:szCs w:val="22"/>
        </w:rPr>
        <w:t>1</w:t>
      </w:r>
      <w:r>
        <w:rPr>
          <w:rFonts w:ascii="Times New Roman" w:hAnsi="Times New Roman" w:cs="Times New Roman"/>
          <w:sz w:val="22"/>
          <w:szCs w:val="22"/>
        </w:rPr>
        <w:t>个月监测记录</w:t>
      </w:r>
      <w:r>
        <w:rPr>
          <w:rFonts w:ascii="Times New Roman" w:eastAsia="Times New Roman" w:hAnsi="Times New Roman" w:cs="Times New Roman"/>
          <w:sz w:val="22"/>
          <w:szCs w:val="22"/>
        </w:rPr>
        <w:t>1</w:t>
      </w:r>
      <w:r>
        <w:rPr>
          <w:rFonts w:ascii="Times New Roman" w:hAnsi="Times New Roman" w:cs="Times New Roman"/>
          <w:sz w:val="22"/>
          <w:szCs w:val="22"/>
        </w:rPr>
        <w:t>次，主体工程建设进度、水土流失影响因子、水土保持植物措施生长情况等至少每</w:t>
      </w:r>
      <w:r>
        <w:rPr>
          <w:rFonts w:ascii="Times New Roman" w:eastAsia="Times New Roman" w:hAnsi="Times New Roman" w:cs="Times New Roman"/>
          <w:sz w:val="22"/>
          <w:szCs w:val="22"/>
        </w:rPr>
        <w:t>3</w:t>
      </w:r>
      <w:r>
        <w:rPr>
          <w:rFonts w:ascii="Times New Roman" w:hAnsi="Times New Roman" w:cs="Times New Roman"/>
          <w:sz w:val="22"/>
          <w:szCs w:val="22"/>
        </w:rPr>
        <w:t>个月监测记录</w:t>
      </w:r>
      <w:r>
        <w:rPr>
          <w:rFonts w:ascii="Times New Roman" w:eastAsia="Times New Roman" w:hAnsi="Times New Roman" w:cs="Times New Roman"/>
          <w:sz w:val="22"/>
          <w:szCs w:val="22"/>
        </w:rPr>
        <w:t>1</w:t>
      </w:r>
      <w:r>
        <w:rPr>
          <w:rFonts w:ascii="Times New Roman" w:hAnsi="Times New Roman" w:cs="Times New Roman"/>
          <w:sz w:val="22"/>
          <w:szCs w:val="22"/>
        </w:rPr>
        <w:t>次。遇暴雨、大风等情况应及时加测。水土流失灾害时间发生后</w:t>
      </w:r>
      <w:r>
        <w:rPr>
          <w:rFonts w:ascii="Times New Roman" w:eastAsia="Times New Roman" w:hAnsi="Times New Roman" w:cs="Times New Roman"/>
          <w:sz w:val="22"/>
          <w:szCs w:val="22"/>
        </w:rPr>
        <w:t>1</w:t>
      </w:r>
      <w:r>
        <w:rPr>
          <w:rFonts w:ascii="Times New Roman" w:hAnsi="Times New Roman" w:cs="Times New Roman"/>
          <w:sz w:val="22"/>
          <w:szCs w:val="22"/>
        </w:rPr>
        <w:t>周内完成监测。</w:t>
      </w:r>
    </w:p>
    <w:p w:rsidR="00970D88" w:rsidRDefault="00E25DF2">
      <w:pPr>
        <w:pStyle w:val="Bodytext10"/>
        <w:spacing w:after="42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9.7.2</w:t>
      </w:r>
      <w:r>
        <w:rPr>
          <w:rFonts w:ascii="Times New Roman" w:hAnsi="Times New Roman" w:cs="Times New Roman"/>
          <w:b/>
          <w:bCs/>
          <w:sz w:val="22"/>
          <w:szCs w:val="22"/>
        </w:rPr>
        <w:t>监测方法与内容</w:t>
      </w:r>
    </w:p>
    <w:p w:rsidR="00970D88" w:rsidRDefault="00E25DF2">
      <w:pPr>
        <w:pStyle w:val="Bodytext10"/>
        <w:tabs>
          <w:tab w:val="left" w:pos="818"/>
        </w:tabs>
        <w:spacing w:after="0" w:line="497" w:lineRule="auto"/>
        <w:ind w:firstLine="440"/>
        <w:jc w:val="both"/>
        <w:rPr>
          <w:rFonts w:ascii="Times New Roman" w:hAnsi="Times New Roman" w:cs="Times New Roman"/>
          <w:sz w:val="22"/>
          <w:szCs w:val="22"/>
        </w:rPr>
      </w:pPr>
      <w:bookmarkStart w:id="798" w:name="bookmark651"/>
      <w:r>
        <w:rPr>
          <w:rFonts w:ascii="Times New Roman" w:eastAsia="Times New Roman" w:hAnsi="Times New Roman" w:cs="Times New Roman"/>
          <w:sz w:val="22"/>
          <w:szCs w:val="22"/>
        </w:rPr>
        <w:t>1</w:t>
      </w:r>
      <w:bookmarkEnd w:id="798"/>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监测方法</w:t>
      </w:r>
    </w:p>
    <w:p w:rsidR="00970D88" w:rsidRDefault="00E25DF2">
      <w:pPr>
        <w:pStyle w:val="Bodytext10"/>
        <w:spacing w:after="280" w:line="522" w:lineRule="exact"/>
        <w:ind w:firstLine="440"/>
        <w:jc w:val="both"/>
        <w:rPr>
          <w:rFonts w:ascii="Times New Roman" w:hAnsi="Times New Roman" w:cs="Times New Roman"/>
          <w:sz w:val="22"/>
          <w:szCs w:val="22"/>
        </w:rPr>
      </w:pPr>
      <w:r>
        <w:rPr>
          <w:rFonts w:ascii="Times New Roman" w:hAnsi="Times New Roman" w:cs="Times New Roman"/>
          <w:sz w:val="22"/>
          <w:szCs w:val="22"/>
        </w:rPr>
        <w:t>根据《水土保持监测技术规程》规定，本项目水土保持监测釆用地面定点监测、调查监测和场地巡查监测相结合的方法。对工程建设造成水土流失的面积，水土流失危害，环境状况，水土</w:t>
      </w:r>
      <w:r>
        <w:rPr>
          <w:rFonts w:ascii="Times New Roman" w:hAnsi="Times New Roman" w:cs="Times New Roman"/>
          <w:sz w:val="22"/>
          <w:szCs w:val="22"/>
        </w:rPr>
        <w:lastRenderedPageBreak/>
        <w:t>保持设施运行情况，林草措施成活率、保存率、生长情况等采用调查法进行监测；对易造成较大影响和危害的地方，进行巡查监测；对原地貌、土地和植被破坏严重，在可能造成较严重水土流失的施工区，设立水土流失观测场，对水土流失指标进行定点、定位的地面观测。</w:t>
      </w:r>
    </w:p>
    <w:p w:rsidR="00970D88" w:rsidRDefault="00E25DF2">
      <w:pPr>
        <w:pStyle w:val="Bodytext10"/>
        <w:tabs>
          <w:tab w:val="left" w:pos="832"/>
        </w:tabs>
        <w:spacing w:after="0" w:line="497" w:lineRule="auto"/>
        <w:ind w:firstLine="440"/>
        <w:jc w:val="both"/>
        <w:rPr>
          <w:rFonts w:ascii="Times New Roman" w:hAnsi="Times New Roman" w:cs="Times New Roman"/>
          <w:sz w:val="22"/>
          <w:szCs w:val="22"/>
        </w:rPr>
      </w:pPr>
      <w:bookmarkStart w:id="799" w:name="bookmark652"/>
      <w:r>
        <w:rPr>
          <w:rFonts w:ascii="Times New Roman" w:eastAsia="Times New Roman" w:hAnsi="Times New Roman" w:cs="Times New Roman"/>
          <w:sz w:val="22"/>
          <w:szCs w:val="22"/>
        </w:rPr>
        <w:t>2</w:t>
      </w:r>
      <w:bookmarkEnd w:id="799"/>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重点监测内容</w:t>
      </w:r>
    </w:p>
    <w:p w:rsidR="00970D88" w:rsidRDefault="00E25DF2">
      <w:pPr>
        <w:pStyle w:val="Bodytext10"/>
        <w:tabs>
          <w:tab w:val="left" w:pos="837"/>
        </w:tabs>
        <w:spacing w:after="0" w:line="497" w:lineRule="auto"/>
        <w:ind w:firstLine="440"/>
        <w:jc w:val="both"/>
        <w:rPr>
          <w:rFonts w:ascii="Times New Roman" w:hAnsi="Times New Roman" w:cs="Times New Roman"/>
          <w:sz w:val="22"/>
          <w:szCs w:val="22"/>
        </w:rPr>
      </w:pPr>
      <w:bookmarkStart w:id="800" w:name="bookmark653"/>
      <w:r>
        <w:rPr>
          <w:rFonts w:ascii="Times New Roman" w:eastAsia="Times New Roman" w:hAnsi="Times New Roman" w:cs="Times New Roman"/>
          <w:sz w:val="22"/>
          <w:szCs w:val="22"/>
        </w:rPr>
        <w:t>1</w:t>
      </w:r>
      <w:bookmarkEnd w:id="80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影响水土流失的因子监测</w:t>
      </w:r>
    </w:p>
    <w:p w:rsidR="00970D88" w:rsidRDefault="00E25DF2">
      <w:pPr>
        <w:pStyle w:val="Bodytext10"/>
        <w:spacing w:after="280" w:line="522" w:lineRule="exact"/>
        <w:ind w:firstLine="440"/>
        <w:jc w:val="both"/>
        <w:rPr>
          <w:rFonts w:ascii="Times New Roman" w:hAnsi="Times New Roman" w:cs="Times New Roman"/>
          <w:sz w:val="22"/>
          <w:szCs w:val="22"/>
        </w:rPr>
      </w:pPr>
      <w:r>
        <w:rPr>
          <w:rFonts w:ascii="Times New Roman" w:hAnsi="Times New Roman" w:cs="Times New Roman"/>
          <w:sz w:val="22"/>
          <w:szCs w:val="22"/>
        </w:rPr>
        <w:t>主要包括影响土壤侵蚀的降雨、地形、地貌、土壤等自然因子及</w:t>
      </w:r>
      <w:r>
        <w:rPr>
          <w:rFonts w:ascii="Times New Roman" w:hAnsi="Times New Roman" w:cs="Times New Roman"/>
          <w:sz w:val="22"/>
          <w:szCs w:val="22"/>
        </w:rPr>
        <w:t>工程建设对这些因子的影响；工程建设引起的对土地扰动及面积、挖方、填方量及占地面积；工程建设引起的破坏水土保持设施的种类与面积等。其中降雨情况的监测主要包括项目区最大</w:t>
      </w:r>
      <w:r>
        <w:rPr>
          <w:rFonts w:ascii="Times New Roman" w:eastAsia="Times New Roman" w:hAnsi="Times New Roman" w:cs="Times New Roman"/>
          <w:sz w:val="22"/>
          <w:szCs w:val="22"/>
          <w:lang w:val="en-US" w:eastAsia="en-US" w:bidi="en-US"/>
        </w:rPr>
        <w:t>24h</w:t>
      </w:r>
      <w:r>
        <w:rPr>
          <w:rFonts w:ascii="Times New Roman" w:hAnsi="Times New Roman" w:cs="Times New Roman"/>
          <w:sz w:val="22"/>
          <w:szCs w:val="22"/>
        </w:rPr>
        <w:t>降雨量、最大</w:t>
      </w:r>
      <w:r>
        <w:rPr>
          <w:rFonts w:ascii="Times New Roman" w:eastAsia="Times New Roman" w:hAnsi="Times New Roman" w:cs="Times New Roman"/>
          <w:sz w:val="22"/>
          <w:szCs w:val="22"/>
          <w:lang w:val="en-US" w:eastAsia="en-US" w:bidi="en-US"/>
        </w:rPr>
        <w:t>lh</w:t>
      </w:r>
      <w:r>
        <w:rPr>
          <w:rFonts w:ascii="Times New Roman" w:hAnsi="Times New Roman" w:cs="Times New Roman"/>
          <w:sz w:val="22"/>
          <w:szCs w:val="22"/>
        </w:rPr>
        <w:t>降雨量等。</w:t>
      </w:r>
    </w:p>
    <w:p w:rsidR="00970D88" w:rsidRDefault="00E25DF2">
      <w:pPr>
        <w:pStyle w:val="Bodytext10"/>
        <w:tabs>
          <w:tab w:val="left" w:pos="856"/>
        </w:tabs>
        <w:spacing w:after="0" w:line="497" w:lineRule="auto"/>
        <w:ind w:firstLine="440"/>
        <w:jc w:val="both"/>
        <w:rPr>
          <w:rFonts w:ascii="Times New Roman" w:hAnsi="Times New Roman" w:cs="Times New Roman"/>
          <w:sz w:val="22"/>
          <w:szCs w:val="22"/>
        </w:rPr>
      </w:pPr>
      <w:bookmarkStart w:id="801" w:name="bookmark654"/>
      <w:r>
        <w:rPr>
          <w:rFonts w:ascii="Times New Roman" w:eastAsia="Times New Roman" w:hAnsi="Times New Roman" w:cs="Times New Roman"/>
          <w:sz w:val="22"/>
          <w:szCs w:val="22"/>
        </w:rPr>
        <w:t>2</w:t>
      </w:r>
      <w:bookmarkEnd w:id="80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水土流失状况监测</w:t>
      </w:r>
    </w:p>
    <w:p w:rsidR="00970D88" w:rsidRDefault="00E25DF2">
      <w:pPr>
        <w:pStyle w:val="Bodytext10"/>
        <w:spacing w:after="280" w:line="522" w:lineRule="exact"/>
        <w:ind w:firstLine="440"/>
        <w:jc w:val="both"/>
        <w:rPr>
          <w:rFonts w:ascii="Times New Roman" w:hAnsi="Times New Roman" w:cs="Times New Roman"/>
          <w:sz w:val="22"/>
          <w:szCs w:val="22"/>
        </w:rPr>
      </w:pPr>
      <w:r>
        <w:rPr>
          <w:rFonts w:ascii="Times New Roman" w:hAnsi="Times New Roman" w:cs="Times New Roman"/>
          <w:sz w:val="22"/>
          <w:szCs w:val="22"/>
        </w:rPr>
        <w:t>主要包括工程建设期的扰动地表面积、损毁水土保持设施数量、水土流失面积、分布、强度、流失量及其变化情况以及对下游和周边地区造成的危害及其趋势等。</w:t>
      </w:r>
    </w:p>
    <w:p w:rsidR="00970D88" w:rsidRDefault="00E25DF2">
      <w:pPr>
        <w:pStyle w:val="Bodytext10"/>
        <w:tabs>
          <w:tab w:val="left" w:pos="856"/>
        </w:tabs>
        <w:spacing w:after="0" w:line="497" w:lineRule="auto"/>
        <w:ind w:firstLine="440"/>
        <w:jc w:val="both"/>
        <w:rPr>
          <w:rFonts w:ascii="Times New Roman" w:hAnsi="Times New Roman" w:cs="Times New Roman"/>
          <w:sz w:val="22"/>
          <w:szCs w:val="22"/>
        </w:rPr>
      </w:pPr>
      <w:bookmarkStart w:id="802" w:name="bookmark655"/>
      <w:r>
        <w:rPr>
          <w:rFonts w:ascii="Times New Roman" w:eastAsia="Times New Roman" w:hAnsi="Times New Roman" w:cs="Times New Roman"/>
          <w:sz w:val="22"/>
          <w:szCs w:val="22"/>
        </w:rPr>
        <w:t>3</w:t>
      </w:r>
      <w:bookmarkEnd w:id="80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水土保持措施防治效果监测</w:t>
      </w:r>
    </w:p>
    <w:p w:rsidR="00970D88" w:rsidRDefault="00E25DF2">
      <w:pPr>
        <w:pStyle w:val="Bodytext10"/>
        <w:spacing w:after="340" w:line="522" w:lineRule="exact"/>
        <w:ind w:firstLine="440"/>
        <w:jc w:val="both"/>
        <w:rPr>
          <w:rFonts w:ascii="Times New Roman" w:hAnsi="Times New Roman" w:cs="Times New Roman"/>
          <w:sz w:val="22"/>
          <w:szCs w:val="22"/>
        </w:rPr>
      </w:pPr>
      <w:r>
        <w:rPr>
          <w:rFonts w:ascii="Times New Roman" w:hAnsi="Times New Roman" w:cs="Times New Roman"/>
          <w:sz w:val="22"/>
          <w:szCs w:val="22"/>
        </w:rPr>
        <w:t>主要对水土流失防治措施的数量和质量的监测；林草措施成活率、保存率、生长情况及覆盖度的监测；防护工程的稳定性、完好程度和运行情况的监测和各项防治措施效果。本方案主要是对六项防治目标达到情况设的监测。</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9.7.3</w:t>
      </w:r>
      <w:r>
        <w:rPr>
          <w:rFonts w:ascii="Times New Roman" w:hAnsi="Times New Roman" w:cs="Times New Roman"/>
          <w:b/>
          <w:bCs/>
          <w:sz w:val="22"/>
          <w:szCs w:val="22"/>
        </w:rPr>
        <w:t>监测点布设</w:t>
      </w:r>
    </w:p>
    <w:p w:rsidR="00970D88" w:rsidRDefault="00E25DF2">
      <w:pPr>
        <w:pStyle w:val="Bodytext10"/>
        <w:tabs>
          <w:tab w:val="left" w:pos="817"/>
        </w:tabs>
        <w:spacing w:after="0" w:line="521" w:lineRule="exact"/>
        <w:ind w:firstLine="420"/>
        <w:jc w:val="both"/>
        <w:rPr>
          <w:rFonts w:ascii="Times New Roman" w:hAnsi="Times New Roman" w:cs="Times New Roman"/>
          <w:sz w:val="22"/>
          <w:szCs w:val="22"/>
        </w:rPr>
      </w:pPr>
      <w:bookmarkStart w:id="803" w:name="bookmark656"/>
      <w:r>
        <w:rPr>
          <w:rFonts w:ascii="Times New Roman" w:eastAsia="Times New Roman" w:hAnsi="Times New Roman" w:cs="Times New Roman"/>
          <w:sz w:val="22"/>
          <w:szCs w:val="22"/>
        </w:rPr>
        <w:t>1</w:t>
      </w:r>
      <w:bookmarkEnd w:id="80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沉沙池监测点</w:t>
      </w:r>
      <w:r>
        <w:rPr>
          <w:rFonts w:ascii="Times New Roman" w:eastAsia="Times New Roman" w:hAnsi="Times New Roman" w:cs="Times New Roman"/>
          <w:sz w:val="22"/>
          <w:szCs w:val="22"/>
        </w:rPr>
        <w:t>2</w:t>
      </w:r>
      <w:r>
        <w:rPr>
          <w:rFonts w:ascii="Times New Roman" w:hAnsi="Times New Roman" w:cs="Times New Roman"/>
          <w:sz w:val="22"/>
          <w:szCs w:val="22"/>
        </w:rPr>
        <w:t>处。布设在堆存场和施工临建的排水出口。</w:t>
      </w:r>
    </w:p>
    <w:p w:rsidR="00970D88" w:rsidRDefault="00E25DF2">
      <w:pPr>
        <w:pStyle w:val="Bodytext10"/>
        <w:tabs>
          <w:tab w:val="left" w:pos="831"/>
        </w:tabs>
        <w:spacing w:after="320" w:line="521" w:lineRule="exact"/>
        <w:ind w:firstLine="420"/>
        <w:jc w:val="both"/>
        <w:rPr>
          <w:rFonts w:ascii="Times New Roman" w:hAnsi="Times New Roman" w:cs="Times New Roman"/>
          <w:sz w:val="22"/>
          <w:szCs w:val="22"/>
        </w:rPr>
      </w:pPr>
      <w:bookmarkStart w:id="804" w:name="bookmark657"/>
      <w:r>
        <w:rPr>
          <w:rFonts w:ascii="Times New Roman" w:eastAsia="Times New Roman" w:hAnsi="Times New Roman" w:cs="Times New Roman"/>
          <w:sz w:val="22"/>
          <w:szCs w:val="22"/>
        </w:rPr>
        <w:t>2</w:t>
      </w:r>
      <w:bookmarkEnd w:id="80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简易坡面量测法监测点</w:t>
      </w:r>
      <w:r>
        <w:rPr>
          <w:rFonts w:ascii="Times New Roman" w:eastAsia="Times New Roman" w:hAnsi="Times New Roman" w:cs="Times New Roman"/>
          <w:sz w:val="22"/>
          <w:szCs w:val="22"/>
        </w:rPr>
        <w:t>3</w:t>
      </w:r>
      <w:r>
        <w:rPr>
          <w:rFonts w:ascii="Times New Roman" w:hAnsi="Times New Roman" w:cs="Times New Roman"/>
          <w:sz w:val="22"/>
          <w:szCs w:val="22"/>
        </w:rPr>
        <w:t>处。布设在表土堆置区、堆存场区坡面。</w:t>
      </w:r>
    </w:p>
    <w:p w:rsidR="00970D88" w:rsidRDefault="00E25DF2">
      <w:pPr>
        <w:pStyle w:val="Heading210"/>
        <w:keepNext/>
        <w:keepLines/>
        <w:spacing w:after="400"/>
        <w:jc w:val="left"/>
        <w:rPr>
          <w:rFonts w:ascii="Times New Roman" w:hAnsi="Times New Roman" w:cs="Times New Roman"/>
          <w:b/>
          <w:bCs/>
          <w:sz w:val="30"/>
          <w:szCs w:val="30"/>
        </w:rPr>
      </w:pPr>
      <w:bookmarkStart w:id="805" w:name="bookmark658"/>
      <w:bookmarkStart w:id="806" w:name="bookmark659"/>
      <w:bookmarkStart w:id="807" w:name="bookmark660"/>
      <w:bookmarkStart w:id="808" w:name="_Toc9220"/>
      <w:bookmarkStart w:id="809" w:name="_Toc7016"/>
      <w:bookmarkStart w:id="810" w:name="_Toc32255"/>
      <w:r>
        <w:rPr>
          <w:rFonts w:ascii="Times New Roman" w:eastAsia="Times New Roman" w:hAnsi="Times New Roman" w:cs="Times New Roman"/>
          <w:b/>
          <w:bCs/>
          <w:sz w:val="30"/>
          <w:szCs w:val="30"/>
          <w:lang w:val="en-US" w:eastAsia="en-US" w:bidi="en-US"/>
        </w:rPr>
        <w:t>9.</w:t>
      </w:r>
      <w:r>
        <w:rPr>
          <w:rFonts w:ascii="Times New Roman" w:eastAsia="Times New Roman" w:hAnsi="Times New Roman" w:cs="Times New Roman"/>
          <w:b/>
          <w:bCs/>
          <w:sz w:val="30"/>
          <w:szCs w:val="30"/>
        </w:rPr>
        <w:t>8</w:t>
      </w:r>
      <w:r>
        <w:rPr>
          <w:rFonts w:ascii="Times New Roman" w:hAnsi="Times New Roman" w:cs="Times New Roman"/>
          <w:b/>
          <w:bCs/>
          <w:sz w:val="30"/>
          <w:szCs w:val="30"/>
        </w:rPr>
        <w:t>投资估算及效益分析</w:t>
      </w:r>
      <w:bookmarkEnd w:id="805"/>
      <w:bookmarkEnd w:id="806"/>
      <w:bookmarkEnd w:id="807"/>
      <w:bookmarkEnd w:id="808"/>
      <w:bookmarkEnd w:id="809"/>
      <w:bookmarkEnd w:id="810"/>
    </w:p>
    <w:p w:rsidR="00970D88" w:rsidRDefault="00E25DF2">
      <w:pPr>
        <w:pStyle w:val="Bodytext30"/>
        <w:spacing w:after="0" w:line="418" w:lineRule="auto"/>
        <w:jc w:val="both"/>
        <w:rPr>
          <w:sz w:val="22"/>
          <w:szCs w:val="22"/>
        </w:rPr>
      </w:pPr>
      <w:r>
        <w:t>9.8.</w:t>
      </w:r>
      <w:r>
        <w:rPr>
          <w:lang w:val="zh-TW" w:eastAsia="zh-TW" w:bidi="zh-TW"/>
        </w:rPr>
        <w:t>1</w:t>
      </w:r>
      <w:r>
        <w:rPr>
          <w:rFonts w:eastAsia="宋体"/>
          <w:b/>
          <w:bCs/>
          <w:sz w:val="22"/>
          <w:szCs w:val="22"/>
          <w:lang w:val="zh-TW" w:eastAsia="zh-TW" w:bidi="zh-TW"/>
        </w:rPr>
        <w:t>投资估算</w:t>
      </w:r>
    </w:p>
    <w:p w:rsidR="00970D88" w:rsidRDefault="00E25DF2">
      <w:pPr>
        <w:pStyle w:val="Bodytext10"/>
        <w:tabs>
          <w:tab w:val="left" w:pos="1098"/>
        </w:tabs>
        <w:spacing w:after="0" w:line="521" w:lineRule="exact"/>
        <w:ind w:firstLine="580"/>
        <w:jc w:val="both"/>
        <w:rPr>
          <w:rFonts w:ascii="Times New Roman" w:hAnsi="Times New Roman" w:cs="Times New Roman"/>
          <w:sz w:val="22"/>
          <w:szCs w:val="22"/>
        </w:rPr>
      </w:pPr>
      <w:bookmarkStart w:id="811" w:name="bookmark661"/>
      <w:r>
        <w:rPr>
          <w:rFonts w:ascii="Times New Roman" w:hAnsi="Times New Roman" w:cs="Times New Roman"/>
          <w:sz w:val="22"/>
          <w:szCs w:val="22"/>
        </w:rPr>
        <w:t>（</w:t>
      </w:r>
      <w:bookmarkEnd w:id="811"/>
      <w:r>
        <w:rPr>
          <w:rFonts w:ascii="Times New Roman" w:eastAsia="Times New Roman" w:hAnsi="Times New Roman" w:cs="Times New Roman"/>
          <w:sz w:val="22"/>
          <w:szCs w:val="22"/>
        </w:rPr>
        <w:t>1</w:t>
      </w:r>
      <w:r>
        <w:rPr>
          <w:rFonts w:ascii="Times New Roman" w:hAnsi="Times New Roman" w:cs="Times New Roman"/>
          <w:sz w:val="22"/>
          <w:szCs w:val="22"/>
        </w:rPr>
        <w:t>）水土保持方案投资估算物价水平年、主要材料价格与主体工程保持一致，物价水平年为岳阳市</w:t>
      </w:r>
      <w:r>
        <w:rPr>
          <w:rFonts w:ascii="Times New Roman" w:eastAsia="Times New Roman" w:hAnsi="Times New Roman" w:cs="Times New Roman"/>
          <w:sz w:val="22"/>
          <w:szCs w:val="22"/>
        </w:rPr>
        <w:t>2018</w:t>
      </w:r>
      <w:r>
        <w:rPr>
          <w:rFonts w:ascii="Times New Roman" w:hAnsi="Times New Roman" w:cs="Times New Roman"/>
          <w:sz w:val="22"/>
          <w:szCs w:val="22"/>
        </w:rPr>
        <w:t>年第四期建设工程主要材料预算价格。</w:t>
      </w:r>
    </w:p>
    <w:p w:rsidR="00970D88" w:rsidRDefault="00E25DF2">
      <w:pPr>
        <w:pStyle w:val="Bodytext10"/>
        <w:tabs>
          <w:tab w:val="left" w:pos="1098"/>
        </w:tabs>
        <w:spacing w:after="400" w:line="521" w:lineRule="exact"/>
        <w:ind w:firstLine="580"/>
        <w:jc w:val="both"/>
        <w:rPr>
          <w:rFonts w:ascii="Times New Roman" w:hAnsi="Times New Roman" w:cs="Times New Roman"/>
          <w:sz w:val="22"/>
          <w:szCs w:val="22"/>
        </w:rPr>
      </w:pPr>
      <w:bookmarkStart w:id="812" w:name="bookmark662"/>
      <w:r>
        <w:rPr>
          <w:rFonts w:ascii="Times New Roman" w:eastAsia="Times New Roman" w:hAnsi="Times New Roman" w:cs="Times New Roman"/>
          <w:sz w:val="22"/>
          <w:szCs w:val="22"/>
        </w:rPr>
        <w:lastRenderedPageBreak/>
        <w:t>（</w:t>
      </w:r>
      <w:bookmarkEnd w:id="812"/>
      <w:r>
        <w:rPr>
          <w:rFonts w:ascii="Times New Roman" w:eastAsia="Times New Roman" w:hAnsi="Times New Roman" w:cs="Times New Roman"/>
          <w:sz w:val="22"/>
          <w:szCs w:val="22"/>
        </w:rPr>
        <w:t>2）</w:t>
      </w:r>
      <w:r>
        <w:rPr>
          <w:rFonts w:ascii="Times New Roman" w:hAnsi="Times New Roman" w:cs="Times New Roman"/>
          <w:sz w:val="22"/>
          <w:szCs w:val="22"/>
        </w:rPr>
        <w:t>主体工程已有单价直接采用，不足部分按水利部《水土保持工程概估算定额》编制。</w:t>
      </w:r>
    </w:p>
    <w:p w:rsidR="00970D88" w:rsidRDefault="00E25DF2">
      <w:pPr>
        <w:pStyle w:val="Bodytext30"/>
        <w:jc w:val="both"/>
        <w:rPr>
          <w:sz w:val="22"/>
          <w:szCs w:val="22"/>
        </w:rPr>
      </w:pPr>
      <w:r>
        <w:t>9.8.2</w:t>
      </w:r>
      <w:r>
        <w:rPr>
          <w:rFonts w:eastAsia="宋体"/>
          <w:b/>
          <w:bCs/>
          <w:sz w:val="22"/>
          <w:szCs w:val="22"/>
          <w:lang w:val="zh-TW" w:eastAsia="zh-TW" w:bidi="zh-TW"/>
        </w:rPr>
        <w:t>基础单价</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bookmarkStart w:id="813" w:name="bookmark663"/>
      <w:r>
        <w:rPr>
          <w:rFonts w:ascii="Times New Roman" w:hAnsi="Times New Roman" w:cs="Times New Roman"/>
          <w:sz w:val="22"/>
          <w:szCs w:val="22"/>
        </w:rPr>
        <w:t>（</w:t>
      </w:r>
      <w:bookmarkEnd w:id="813"/>
      <w:r>
        <w:rPr>
          <w:rFonts w:ascii="Times New Roman" w:eastAsia="Times New Roman" w:hAnsi="Times New Roman" w:cs="Times New Roman"/>
          <w:sz w:val="22"/>
          <w:szCs w:val="22"/>
        </w:rPr>
        <w:t>1</w:t>
      </w:r>
      <w:r>
        <w:rPr>
          <w:rFonts w:ascii="Times New Roman" w:hAnsi="Times New Roman" w:cs="Times New Roman"/>
          <w:sz w:val="22"/>
          <w:szCs w:val="22"/>
        </w:rPr>
        <w:t>）人工预算单价：采用</w:t>
      </w:r>
      <w:r>
        <w:rPr>
          <w:rFonts w:ascii="Times New Roman" w:eastAsia="Times New Roman" w:hAnsi="Times New Roman" w:cs="Times New Roman"/>
          <w:sz w:val="22"/>
          <w:szCs w:val="22"/>
          <w:lang w:val="en-US" w:eastAsia="en-US" w:bidi="en-US"/>
        </w:rPr>
        <w:t>8.61</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工时进行计算。</w:t>
      </w:r>
    </w:p>
    <w:p w:rsidR="00970D88" w:rsidRDefault="00E25DF2">
      <w:pPr>
        <w:pStyle w:val="Bodytext10"/>
        <w:tabs>
          <w:tab w:val="left" w:pos="1098"/>
        </w:tabs>
        <w:spacing w:after="0" w:line="515" w:lineRule="exact"/>
        <w:ind w:firstLine="580"/>
        <w:jc w:val="both"/>
        <w:rPr>
          <w:rFonts w:ascii="Times New Roman" w:hAnsi="Times New Roman" w:cs="Times New Roman"/>
          <w:sz w:val="22"/>
          <w:szCs w:val="22"/>
        </w:rPr>
      </w:pPr>
      <w:bookmarkStart w:id="814" w:name="bookmark664"/>
      <w:r>
        <w:rPr>
          <w:rFonts w:ascii="Times New Roman" w:hAnsi="Times New Roman" w:cs="Times New Roman"/>
          <w:sz w:val="22"/>
          <w:szCs w:val="22"/>
        </w:rPr>
        <w:t>（</w:t>
      </w:r>
      <w:bookmarkEnd w:id="814"/>
      <w:r>
        <w:rPr>
          <w:rFonts w:ascii="Times New Roman" w:eastAsia="Times New Roman" w:hAnsi="Times New Roman" w:cs="Times New Roman"/>
          <w:sz w:val="22"/>
          <w:szCs w:val="22"/>
        </w:rPr>
        <w:t>2）</w:t>
      </w:r>
      <w:r>
        <w:rPr>
          <w:rFonts w:ascii="Times New Roman" w:hAnsi="Times New Roman" w:cs="Times New Roman"/>
          <w:sz w:val="22"/>
          <w:szCs w:val="22"/>
        </w:rPr>
        <w:t>材料预算单价：主要材料价格采用主体工程价格，其它材料和植物措施材料价格由当地市场价格加运杂费、采购和保管费组成。砂、碎石（卵石）、块石等预算价格超过</w:t>
      </w:r>
      <w:r>
        <w:rPr>
          <w:rFonts w:ascii="Times New Roman" w:eastAsia="Times New Roman" w:hAnsi="Times New Roman" w:cs="Times New Roman"/>
          <w:sz w:val="22"/>
          <w:szCs w:val="22"/>
        </w:rPr>
        <w:t>70</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的部分计取税金后列入相应部分之后。</w:t>
      </w:r>
    </w:p>
    <w:p w:rsidR="00970D88" w:rsidRDefault="00E25DF2">
      <w:pPr>
        <w:pStyle w:val="Bodytext10"/>
        <w:tabs>
          <w:tab w:val="left" w:pos="1088"/>
        </w:tabs>
        <w:spacing w:after="0" w:line="515" w:lineRule="exact"/>
        <w:ind w:firstLine="580"/>
        <w:jc w:val="both"/>
        <w:rPr>
          <w:rFonts w:ascii="Times New Roman" w:hAnsi="Times New Roman" w:cs="Times New Roman"/>
          <w:sz w:val="22"/>
          <w:szCs w:val="22"/>
        </w:rPr>
      </w:pPr>
      <w:bookmarkStart w:id="815" w:name="bookmark665"/>
      <w:r>
        <w:rPr>
          <w:rFonts w:ascii="Times New Roman" w:hAnsi="Times New Roman" w:cs="Times New Roman"/>
          <w:sz w:val="22"/>
          <w:szCs w:val="22"/>
        </w:rPr>
        <w:t>（</w:t>
      </w:r>
      <w:bookmarkEnd w:id="815"/>
      <w:r>
        <w:rPr>
          <w:rFonts w:ascii="Times New Roman" w:eastAsia="Times New Roman" w:hAnsi="Times New Roman" w:cs="Times New Roman"/>
          <w:sz w:val="22"/>
          <w:szCs w:val="22"/>
        </w:rPr>
        <w:t>3）</w:t>
      </w:r>
      <w:r>
        <w:rPr>
          <w:rFonts w:ascii="Times New Roman" w:hAnsi="Times New Roman" w:cs="Times New Roman"/>
          <w:sz w:val="22"/>
          <w:szCs w:val="22"/>
        </w:rPr>
        <w:t>施工机械台时费：按《水土保持工程施工机械台时费定额》（水利部水总</w:t>
      </w:r>
      <w:r>
        <w:rPr>
          <w:rFonts w:ascii="Times New Roman" w:eastAsia="Times New Roman" w:hAnsi="Times New Roman" w:cs="Times New Roman"/>
          <w:sz w:val="22"/>
          <w:szCs w:val="22"/>
          <w:lang w:val="en-US" w:eastAsia="en-US" w:bidi="en-US"/>
        </w:rPr>
        <w:t>[2003]</w:t>
      </w:r>
      <w:r>
        <w:rPr>
          <w:rFonts w:ascii="Times New Roman" w:eastAsia="Times New Roman" w:hAnsi="Times New Roman" w:cs="Times New Roman"/>
          <w:sz w:val="22"/>
          <w:szCs w:val="22"/>
        </w:rPr>
        <w:t>67</w:t>
      </w:r>
      <w:r>
        <w:rPr>
          <w:rFonts w:ascii="Times New Roman" w:hAnsi="Times New Roman" w:cs="Times New Roman"/>
          <w:sz w:val="22"/>
          <w:szCs w:val="22"/>
        </w:rPr>
        <w:t>号）计算。</w:t>
      </w:r>
    </w:p>
    <w:p w:rsidR="00970D88" w:rsidRDefault="00E25DF2">
      <w:pPr>
        <w:pStyle w:val="Bodytext10"/>
        <w:tabs>
          <w:tab w:val="left" w:pos="1126"/>
        </w:tabs>
        <w:spacing w:after="400" w:line="515" w:lineRule="exact"/>
        <w:ind w:firstLine="580"/>
        <w:jc w:val="both"/>
        <w:rPr>
          <w:rFonts w:ascii="Times New Roman" w:hAnsi="Times New Roman" w:cs="Times New Roman"/>
          <w:sz w:val="22"/>
          <w:szCs w:val="22"/>
        </w:rPr>
      </w:pPr>
      <w:bookmarkStart w:id="816" w:name="bookmark666"/>
      <w:r>
        <w:rPr>
          <w:rFonts w:ascii="Times New Roman" w:hAnsi="Times New Roman" w:cs="Times New Roman"/>
          <w:sz w:val="22"/>
          <w:szCs w:val="22"/>
        </w:rPr>
        <w:t>（</w:t>
      </w:r>
      <w:bookmarkEnd w:id="816"/>
      <w:r>
        <w:rPr>
          <w:rFonts w:ascii="Times New Roman" w:eastAsia="Times New Roman" w:hAnsi="Times New Roman" w:cs="Times New Roman"/>
          <w:sz w:val="22"/>
          <w:szCs w:val="22"/>
        </w:rPr>
        <w:t>4）</w:t>
      </w:r>
      <w:r>
        <w:rPr>
          <w:rFonts w:ascii="Times New Roman" w:hAnsi="Times New Roman" w:cs="Times New Roman"/>
          <w:sz w:val="22"/>
          <w:szCs w:val="22"/>
        </w:rPr>
        <w:t>材料单价按照岳阳市</w:t>
      </w:r>
      <w:r>
        <w:rPr>
          <w:rFonts w:ascii="Times New Roman" w:eastAsia="Times New Roman" w:hAnsi="Times New Roman" w:cs="Times New Roman"/>
          <w:sz w:val="22"/>
          <w:szCs w:val="22"/>
        </w:rPr>
        <w:t>2018</w:t>
      </w:r>
      <w:r>
        <w:rPr>
          <w:rFonts w:ascii="Times New Roman" w:hAnsi="Times New Roman" w:cs="Times New Roman"/>
          <w:sz w:val="22"/>
          <w:szCs w:val="22"/>
        </w:rPr>
        <w:t>年第四季度价格。</w:t>
      </w:r>
    </w:p>
    <w:p w:rsidR="00970D88" w:rsidRDefault="00E25DF2">
      <w:pPr>
        <w:pStyle w:val="Bodytext30"/>
        <w:jc w:val="both"/>
        <w:rPr>
          <w:sz w:val="22"/>
          <w:szCs w:val="22"/>
        </w:rPr>
      </w:pPr>
      <w:r>
        <w:t>9.8.3</w:t>
      </w:r>
      <w:r>
        <w:rPr>
          <w:rFonts w:eastAsia="宋体"/>
          <w:b/>
          <w:bCs/>
          <w:sz w:val="22"/>
          <w:szCs w:val="22"/>
          <w:lang w:val="zh-TW" w:eastAsia="zh-TW" w:bidi="zh-TW"/>
        </w:rPr>
        <w:t>费用组成</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r>
        <w:rPr>
          <w:rFonts w:ascii="Times New Roman" w:hAnsi="Times New Roman" w:cs="Times New Roman"/>
          <w:sz w:val="22"/>
          <w:szCs w:val="22"/>
        </w:rPr>
        <w:t>水土保持投资由水土保持工程费、预备费和水土保持补偿费三部分组成。水土保持工程费包括工程措施费、植物措施费、临时工程费和独立费用。</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r>
        <w:rPr>
          <w:rFonts w:ascii="Times New Roman" w:hAnsi="Times New Roman" w:cs="Times New Roman"/>
          <w:sz w:val="22"/>
          <w:szCs w:val="22"/>
        </w:rPr>
        <w:t>水土保持措施单价的费用构成、独立费用的计费标准按水利部水总（</w:t>
      </w:r>
      <w:r>
        <w:rPr>
          <w:rFonts w:ascii="Times New Roman" w:hAnsi="Times New Roman" w:cs="Times New Roman"/>
          <w:sz w:val="22"/>
          <w:szCs w:val="22"/>
        </w:rPr>
        <w:t>2003</w:t>
      </w:r>
      <w:r>
        <w:rPr>
          <w:rFonts w:ascii="Times New Roman" w:hAnsi="Times New Roman" w:cs="Times New Roman"/>
          <w:sz w:val="22"/>
          <w:szCs w:val="22"/>
        </w:rPr>
        <w:t>）</w:t>
      </w:r>
      <w:r>
        <w:rPr>
          <w:rFonts w:ascii="Times New Roman" w:hAnsi="Times New Roman" w:cs="Times New Roman"/>
          <w:sz w:val="22"/>
          <w:szCs w:val="22"/>
        </w:rPr>
        <w:t>67</w:t>
      </w:r>
      <w:r>
        <w:rPr>
          <w:rFonts w:ascii="Times New Roman" w:hAnsi="Times New Roman" w:cs="Times New Roman"/>
          <w:sz w:val="22"/>
          <w:szCs w:val="22"/>
        </w:rPr>
        <w:t>号文计算。</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r>
        <w:rPr>
          <w:rFonts w:ascii="Times New Roman" w:hAnsi="Times New Roman" w:cs="Times New Roman"/>
          <w:sz w:val="22"/>
          <w:szCs w:val="22"/>
        </w:rPr>
        <w:t>预备费由基本预备费和价差预备费组成，基本预备费费率为</w:t>
      </w:r>
      <w:r>
        <w:rPr>
          <w:rFonts w:ascii="Times New Roman" w:hAnsi="Times New Roman" w:cs="Times New Roman"/>
          <w:sz w:val="22"/>
          <w:szCs w:val="22"/>
          <w:lang w:val="en-US" w:eastAsia="en-US"/>
        </w:rPr>
        <w:t>6%</w:t>
      </w:r>
      <w:r>
        <w:rPr>
          <w:rFonts w:ascii="Times New Roman" w:hAnsi="Times New Roman" w:cs="Times New Roman"/>
          <w:sz w:val="22"/>
          <w:szCs w:val="22"/>
          <w:lang w:val="en-US" w:eastAsia="zh-CN"/>
        </w:rPr>
        <w:t>。</w:t>
      </w:r>
      <w:r>
        <w:rPr>
          <w:rFonts w:ascii="Times New Roman" w:hAnsi="Times New Roman" w:cs="Times New Roman"/>
          <w:sz w:val="22"/>
          <w:szCs w:val="22"/>
        </w:rPr>
        <w:t>根据国家相关规定，价差预备费暂不计列。</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r>
        <w:rPr>
          <w:rFonts w:ascii="Times New Roman" w:hAnsi="Times New Roman" w:cs="Times New Roman"/>
          <w:sz w:val="22"/>
          <w:szCs w:val="22"/>
        </w:rPr>
        <w:t>监理费按照《湖南省建设工程施工阶段监理服务费计费规则》的通知（湘监协</w:t>
      </w:r>
      <w:r>
        <w:rPr>
          <w:rFonts w:ascii="Times New Roman" w:hAnsi="Times New Roman" w:cs="Times New Roman"/>
          <w:sz w:val="22"/>
          <w:szCs w:val="22"/>
          <w:lang w:val="en-US" w:eastAsia="en-US"/>
        </w:rPr>
        <w:t>[2016]</w:t>
      </w:r>
      <w:r>
        <w:rPr>
          <w:rFonts w:ascii="Times New Roman" w:hAnsi="Times New Roman" w:cs="Times New Roman"/>
          <w:sz w:val="22"/>
          <w:szCs w:val="22"/>
        </w:rPr>
        <w:t>2</w:t>
      </w:r>
      <w:r>
        <w:rPr>
          <w:rFonts w:ascii="Times New Roman" w:hAnsi="Times New Roman" w:cs="Times New Roman"/>
          <w:sz w:val="22"/>
          <w:szCs w:val="22"/>
        </w:rPr>
        <w:t>号文）相关要求计算。</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r>
        <w:rPr>
          <w:rFonts w:ascii="Times New Roman" w:hAnsi="Times New Roman" w:cs="Times New Roman"/>
          <w:sz w:val="22"/>
          <w:szCs w:val="22"/>
        </w:rPr>
        <w:t>水土保持补偿费根据《关于降低</w:t>
      </w:r>
      <w:r>
        <w:rPr>
          <w:rFonts w:ascii="Times New Roman" w:hAnsi="Times New Roman" w:cs="Times New Roman"/>
          <w:sz w:val="22"/>
          <w:szCs w:val="22"/>
        </w:rPr>
        <w:t>2017</w:t>
      </w:r>
      <w:r>
        <w:rPr>
          <w:rFonts w:ascii="Times New Roman" w:hAnsi="Times New Roman" w:cs="Times New Roman"/>
          <w:sz w:val="22"/>
          <w:szCs w:val="22"/>
        </w:rPr>
        <w:t>年度涉企行政事业性收费标准的通知》（湘发改价费</w:t>
      </w:r>
      <w:r>
        <w:rPr>
          <w:rFonts w:ascii="Times New Roman" w:hAnsi="Times New Roman" w:cs="Times New Roman"/>
          <w:sz w:val="22"/>
          <w:szCs w:val="22"/>
          <w:lang w:val="en-US" w:eastAsia="en-US"/>
        </w:rPr>
        <w:t>[2017]</w:t>
      </w:r>
      <w:r>
        <w:rPr>
          <w:rFonts w:ascii="Times New Roman" w:hAnsi="Times New Roman" w:cs="Times New Roman"/>
          <w:sz w:val="22"/>
          <w:szCs w:val="22"/>
        </w:rPr>
        <w:t>534</w:t>
      </w:r>
      <w:r>
        <w:rPr>
          <w:rFonts w:ascii="Times New Roman" w:hAnsi="Times New Roman" w:cs="Times New Roman"/>
          <w:sz w:val="22"/>
          <w:szCs w:val="22"/>
        </w:rPr>
        <w:t>号）计算。</w:t>
      </w:r>
    </w:p>
    <w:p w:rsidR="00970D88" w:rsidRDefault="00E25DF2">
      <w:pPr>
        <w:pStyle w:val="Bodytext10"/>
        <w:tabs>
          <w:tab w:val="left" w:pos="1106"/>
        </w:tabs>
        <w:spacing w:after="0" w:line="515" w:lineRule="exact"/>
        <w:ind w:firstLine="580"/>
        <w:jc w:val="both"/>
        <w:rPr>
          <w:rFonts w:ascii="Times New Roman" w:hAnsi="Times New Roman" w:cs="Times New Roman"/>
          <w:sz w:val="22"/>
          <w:szCs w:val="22"/>
        </w:rPr>
      </w:pPr>
      <w:r>
        <w:rPr>
          <w:rFonts w:ascii="Times New Roman" w:hAnsi="Times New Roman" w:cs="Times New Roman"/>
          <w:sz w:val="22"/>
          <w:szCs w:val="22"/>
        </w:rPr>
        <w:t>水利部办公厅《关于调整水利工程计价依据增值税计算标准的通知》（办财务函</w:t>
      </w:r>
      <w:r>
        <w:rPr>
          <w:rFonts w:ascii="Times New Roman" w:hAnsi="Times New Roman" w:cs="Times New Roman"/>
          <w:sz w:val="22"/>
          <w:szCs w:val="22"/>
          <w:lang w:val="en-US" w:eastAsia="en-US"/>
        </w:rPr>
        <w:t>[2019]</w:t>
      </w:r>
      <w:r>
        <w:rPr>
          <w:rFonts w:ascii="Times New Roman" w:hAnsi="Times New Roman" w:cs="Times New Roman"/>
          <w:sz w:val="22"/>
          <w:szCs w:val="22"/>
        </w:rPr>
        <w:t>448</w:t>
      </w:r>
      <w:r>
        <w:rPr>
          <w:rFonts w:ascii="Times New Roman" w:hAnsi="Times New Roman" w:cs="Times New Roman"/>
          <w:sz w:val="22"/>
          <w:szCs w:val="22"/>
        </w:rPr>
        <w:t>号）</w:t>
      </w:r>
    </w:p>
    <w:p w:rsidR="00970D88" w:rsidRDefault="00E25DF2">
      <w:pPr>
        <w:pStyle w:val="Bodytext30"/>
        <w:spacing w:after="140"/>
        <w:rPr>
          <w:sz w:val="22"/>
          <w:szCs w:val="22"/>
        </w:rPr>
      </w:pPr>
      <w:r>
        <w:t>9.8.4</w:t>
      </w:r>
      <w:r>
        <w:rPr>
          <w:rFonts w:eastAsia="宋体"/>
          <w:b/>
          <w:bCs/>
          <w:sz w:val="22"/>
          <w:szCs w:val="22"/>
          <w:lang w:val="zh-TW" w:eastAsia="zh-TW" w:bidi="zh-TW"/>
        </w:rPr>
        <w:t>投资估算</w:t>
      </w:r>
    </w:p>
    <w:p w:rsidR="00970D88" w:rsidRDefault="00E25DF2">
      <w:pPr>
        <w:pStyle w:val="Bodytext10"/>
        <w:spacing w:after="140" w:line="520" w:lineRule="exact"/>
        <w:ind w:firstLine="440"/>
        <w:jc w:val="both"/>
        <w:rPr>
          <w:rFonts w:ascii="Times New Roman" w:hAnsi="Times New Roman" w:cs="Times New Roman"/>
          <w:sz w:val="22"/>
          <w:szCs w:val="22"/>
        </w:rPr>
        <w:sectPr w:rsidR="00970D88">
          <w:headerReference w:type="even" r:id="rId153"/>
          <w:headerReference w:type="default" r:id="rId154"/>
          <w:footerReference w:type="even" r:id="rId155"/>
          <w:footerReference w:type="default" r:id="rId156"/>
          <w:pgSz w:w="13684" w:h="16822"/>
          <w:pgMar w:top="1810" w:right="2359" w:bottom="1466" w:left="2166" w:header="0" w:footer="850" w:gutter="0"/>
          <w:cols w:space="720"/>
          <w:docGrid w:linePitch="360"/>
        </w:sectPr>
      </w:pPr>
      <w:r>
        <w:rPr>
          <w:rFonts w:ascii="Times New Roman" w:hAnsi="Times New Roman" w:cs="Times New Roman"/>
          <w:sz w:val="22"/>
          <w:szCs w:val="22"/>
        </w:rPr>
        <w:t>本项目水土保持工程总投资</w:t>
      </w:r>
      <w:r>
        <w:rPr>
          <w:rFonts w:ascii="Times New Roman" w:eastAsia="Times New Roman" w:hAnsi="Times New Roman" w:cs="Times New Roman"/>
          <w:sz w:val="22"/>
          <w:szCs w:val="22"/>
          <w:lang w:val="en-US" w:eastAsia="en-US" w:bidi="en-US"/>
        </w:rPr>
        <w:t>723.82</w:t>
      </w:r>
      <w:r>
        <w:rPr>
          <w:rFonts w:ascii="Times New Roman" w:hAnsi="Times New Roman" w:cs="Times New Roman"/>
          <w:sz w:val="22"/>
          <w:szCs w:val="22"/>
        </w:rPr>
        <w:t>万元。其中工程措施</w:t>
      </w:r>
      <w:r>
        <w:rPr>
          <w:rFonts w:ascii="Times New Roman" w:eastAsia="Times New Roman" w:hAnsi="Times New Roman" w:cs="Times New Roman"/>
          <w:sz w:val="22"/>
          <w:szCs w:val="22"/>
          <w:lang w:val="en-US" w:eastAsia="en-US" w:bidi="en-US"/>
        </w:rPr>
        <w:t>197.</w:t>
      </w:r>
      <w:r>
        <w:rPr>
          <w:rFonts w:ascii="Times New Roman" w:eastAsia="Times New Roman" w:hAnsi="Times New Roman" w:cs="Times New Roman"/>
          <w:sz w:val="22"/>
          <w:szCs w:val="22"/>
        </w:rPr>
        <w:t>69</w:t>
      </w:r>
      <w:r>
        <w:rPr>
          <w:rFonts w:ascii="Times New Roman" w:hAnsi="Times New Roman" w:cs="Times New Roman"/>
          <w:sz w:val="22"/>
          <w:szCs w:val="22"/>
        </w:rPr>
        <w:t>万元、植物措施</w:t>
      </w:r>
      <w:r>
        <w:rPr>
          <w:rFonts w:ascii="Times New Roman" w:eastAsia="Times New Roman" w:hAnsi="Times New Roman" w:cs="Times New Roman"/>
          <w:sz w:val="22"/>
          <w:szCs w:val="22"/>
          <w:lang w:val="en-US" w:eastAsia="en-US" w:bidi="en-US"/>
        </w:rPr>
        <w:t>219.</w:t>
      </w:r>
      <w:r>
        <w:rPr>
          <w:rFonts w:ascii="Times New Roman" w:eastAsia="Times New Roman" w:hAnsi="Times New Roman" w:cs="Times New Roman"/>
          <w:sz w:val="22"/>
          <w:szCs w:val="22"/>
        </w:rPr>
        <w:t>67</w:t>
      </w:r>
      <w:r>
        <w:rPr>
          <w:rFonts w:ascii="Times New Roman" w:hAnsi="Times New Roman" w:cs="Times New Roman"/>
          <w:sz w:val="22"/>
          <w:szCs w:val="22"/>
        </w:rPr>
        <w:t>万元、临时工程</w:t>
      </w:r>
      <w:r>
        <w:rPr>
          <w:rFonts w:ascii="Times New Roman" w:eastAsia="Times New Roman" w:hAnsi="Times New Roman" w:cs="Times New Roman"/>
          <w:sz w:val="22"/>
          <w:szCs w:val="22"/>
          <w:lang w:val="en-US" w:eastAsia="en-US" w:bidi="en-US"/>
        </w:rPr>
        <w:t>140.</w:t>
      </w:r>
      <w:r>
        <w:rPr>
          <w:rFonts w:ascii="Times New Roman" w:eastAsia="Times New Roman" w:hAnsi="Times New Roman" w:cs="Times New Roman"/>
          <w:sz w:val="22"/>
          <w:szCs w:val="22"/>
        </w:rPr>
        <w:t>63</w:t>
      </w:r>
      <w:r>
        <w:rPr>
          <w:rFonts w:ascii="Times New Roman" w:hAnsi="Times New Roman" w:cs="Times New Roman"/>
          <w:sz w:val="22"/>
          <w:szCs w:val="22"/>
        </w:rPr>
        <w:t>万元、独立费用</w:t>
      </w:r>
      <w:r>
        <w:rPr>
          <w:rFonts w:ascii="Times New Roman" w:eastAsia="Times New Roman" w:hAnsi="Times New Roman" w:cs="Times New Roman"/>
          <w:sz w:val="22"/>
          <w:szCs w:val="22"/>
          <w:lang w:val="en-US" w:eastAsia="en-US" w:bidi="en-US"/>
        </w:rPr>
        <w:t>83.31</w:t>
      </w:r>
      <w:r>
        <w:rPr>
          <w:rFonts w:ascii="Times New Roman" w:hAnsi="Times New Roman" w:cs="Times New Roman"/>
          <w:sz w:val="22"/>
          <w:szCs w:val="22"/>
        </w:rPr>
        <w:t>万元（包含建设监理费</w:t>
      </w:r>
      <w:r>
        <w:rPr>
          <w:rFonts w:ascii="Times New Roman" w:eastAsia="Times New Roman" w:hAnsi="Times New Roman" w:cs="Times New Roman"/>
          <w:sz w:val="22"/>
          <w:szCs w:val="22"/>
          <w:lang w:val="en-US" w:eastAsia="en-US" w:bidi="en-US"/>
        </w:rPr>
        <w:t>21.</w:t>
      </w:r>
      <w:r>
        <w:rPr>
          <w:rFonts w:ascii="Times New Roman" w:eastAsia="Times New Roman" w:hAnsi="Times New Roman" w:cs="Times New Roman"/>
          <w:sz w:val="22"/>
          <w:szCs w:val="22"/>
        </w:rPr>
        <w:t>2</w:t>
      </w:r>
      <w:r>
        <w:rPr>
          <w:rFonts w:ascii="Times New Roman" w:hAnsi="Times New Roman" w:cs="Times New Roman"/>
          <w:sz w:val="22"/>
          <w:szCs w:val="22"/>
        </w:rPr>
        <w:t>万元、水土保持监测费</w:t>
      </w:r>
      <w:r>
        <w:rPr>
          <w:rFonts w:ascii="Times New Roman" w:eastAsia="Times New Roman" w:hAnsi="Times New Roman" w:cs="Times New Roman"/>
          <w:sz w:val="22"/>
          <w:szCs w:val="22"/>
          <w:lang w:val="en-US" w:eastAsia="en-US" w:bidi="en-US"/>
        </w:rPr>
        <w:t>25.00</w:t>
      </w:r>
      <w:r>
        <w:rPr>
          <w:rFonts w:ascii="Times New Roman" w:hAnsi="Times New Roman" w:cs="Times New Roman"/>
          <w:sz w:val="22"/>
          <w:szCs w:val="22"/>
        </w:rPr>
        <w:t>万元）、基本预备费</w:t>
      </w:r>
      <w:r>
        <w:rPr>
          <w:rFonts w:ascii="Times New Roman" w:eastAsia="Times New Roman" w:hAnsi="Times New Roman" w:cs="Times New Roman"/>
          <w:sz w:val="22"/>
          <w:szCs w:val="22"/>
          <w:lang w:val="en-US" w:eastAsia="en-US" w:bidi="en-US"/>
        </w:rPr>
        <w:t>38.48</w:t>
      </w:r>
      <w:r>
        <w:rPr>
          <w:rFonts w:ascii="Times New Roman" w:hAnsi="Times New Roman" w:cs="Times New Roman"/>
          <w:sz w:val="22"/>
          <w:szCs w:val="22"/>
        </w:rPr>
        <w:t>万元、水土保持补偿费</w:t>
      </w:r>
      <w:r>
        <w:rPr>
          <w:rFonts w:ascii="Times New Roman" w:eastAsia="Times New Roman" w:hAnsi="Times New Roman" w:cs="Times New Roman"/>
          <w:sz w:val="22"/>
          <w:szCs w:val="22"/>
          <w:lang w:val="en-US" w:eastAsia="en-US" w:bidi="en-US"/>
        </w:rPr>
        <w:t>44.04</w:t>
      </w:r>
      <w:r>
        <w:rPr>
          <w:rFonts w:ascii="Times New Roman" w:hAnsi="Times New Roman" w:cs="Times New Roman"/>
          <w:sz w:val="22"/>
          <w:szCs w:val="22"/>
        </w:rPr>
        <w:t>万元。投资估算见表</w:t>
      </w:r>
      <w:r>
        <w:rPr>
          <w:rFonts w:ascii="Times New Roman" w:eastAsia="Times New Roman" w:hAnsi="Times New Roman" w:cs="Times New Roman"/>
          <w:sz w:val="22"/>
          <w:szCs w:val="22"/>
        </w:rPr>
        <w:t>9.8-1</w:t>
      </w:r>
      <w:r>
        <w:rPr>
          <w:rFonts w:ascii="Times New Roman" w:hAnsi="Times New Roman" w:cs="Times New Roman"/>
          <w:sz w:val="22"/>
          <w:szCs w:val="22"/>
        </w:rPr>
        <w:t>〜</w:t>
      </w:r>
      <w:r>
        <w:rPr>
          <w:rFonts w:ascii="Times New Roman" w:eastAsia="Times New Roman" w:hAnsi="Times New Roman" w:cs="Times New Roman"/>
          <w:sz w:val="22"/>
          <w:szCs w:val="22"/>
        </w:rPr>
        <w:t>9.8-5</w:t>
      </w:r>
      <w:r>
        <w:rPr>
          <w:rFonts w:ascii="Times New Roman" w:hAnsi="Times New Roman" w:cs="Times New Roman"/>
          <w:sz w:val="22"/>
          <w:szCs w:val="22"/>
        </w:rPr>
        <w:t>。</w:t>
      </w:r>
    </w:p>
    <w:p w:rsidR="00970D88" w:rsidRDefault="00E25DF2">
      <w:pPr>
        <w:pStyle w:val="Bodytext10"/>
        <w:spacing w:after="12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水土保持投资概算总表</w:t>
      </w:r>
    </w:p>
    <w:p w:rsidR="00970D88" w:rsidRDefault="00E25DF2">
      <w:pPr>
        <w:pStyle w:val="Other10"/>
        <w:tabs>
          <w:tab w:val="left" w:pos="7360"/>
        </w:tabs>
        <w:spacing w:after="120" w:line="240" w:lineRule="auto"/>
        <w:ind w:firstLine="160"/>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9.8-1</w:t>
      </w:r>
      <w:r>
        <w:rPr>
          <w:rFonts w:ascii="Times New Roman" w:hAnsi="Times New Roman" w:cs="Times New Roman"/>
          <w:sz w:val="17"/>
          <w:szCs w:val="17"/>
          <w:lang w:val="en-US" w:eastAsia="en-US" w:bidi="en-US"/>
        </w:rPr>
        <w:tab/>
      </w:r>
      <w:r>
        <w:rPr>
          <w:rFonts w:ascii="Times New Roman" w:hAnsi="Times New Roman" w:cs="Times New Roman"/>
          <w:sz w:val="17"/>
          <w:szCs w:val="17"/>
        </w:rPr>
        <w:t>单位：万元</w:t>
      </w:r>
    </w:p>
    <w:tbl>
      <w:tblPr>
        <w:tblW w:w="0" w:type="auto"/>
        <w:jc w:val="center"/>
        <w:tblLayout w:type="fixed"/>
        <w:tblCellMar>
          <w:left w:w="10" w:type="dxa"/>
          <w:right w:w="10" w:type="dxa"/>
        </w:tblCellMar>
        <w:tblLook w:val="04A0"/>
      </w:tblPr>
      <w:tblGrid>
        <w:gridCol w:w="408"/>
        <w:gridCol w:w="3710"/>
        <w:gridCol w:w="1114"/>
        <w:gridCol w:w="1349"/>
        <w:gridCol w:w="1056"/>
        <w:gridCol w:w="859"/>
        <w:gridCol w:w="571"/>
      </w:tblGrid>
      <w:tr w:rsidR="00970D88">
        <w:trPr>
          <w:trHeight w:hRule="exact" w:val="437"/>
          <w:jc w:val="center"/>
        </w:trPr>
        <w:tc>
          <w:tcPr>
            <w:tcW w:w="408"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371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工程或费用名称</w:t>
            </w:r>
          </w:p>
        </w:tc>
        <w:tc>
          <w:tcPr>
            <w:tcW w:w="1114" w:type="dxa"/>
            <w:vMerge w:val="restart"/>
            <w:tcBorders>
              <w:top w:val="single" w:sz="4" w:space="0" w:color="auto"/>
              <w:left w:val="single" w:sz="4" w:space="0" w:color="auto"/>
            </w:tcBorders>
            <w:shd w:val="clear" w:color="auto" w:fill="FFFFFF"/>
            <w:vAlign w:val="center"/>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建安工程费</w:t>
            </w:r>
          </w:p>
        </w:tc>
        <w:tc>
          <w:tcPr>
            <w:tcW w:w="2405"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植物措施费</w:t>
            </w:r>
          </w:p>
        </w:tc>
        <w:tc>
          <w:tcPr>
            <w:tcW w:w="85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exact"/>
              <w:jc w:val="center"/>
              <w:rPr>
                <w:rFonts w:ascii="Times New Roman" w:hAnsi="Times New Roman" w:cs="Times New Roman"/>
                <w:sz w:val="17"/>
                <w:szCs w:val="17"/>
              </w:rPr>
            </w:pPr>
            <w:r>
              <w:rPr>
                <w:rFonts w:ascii="Times New Roman" w:hAnsi="Times New Roman" w:cs="Times New Roman"/>
                <w:sz w:val="17"/>
                <w:szCs w:val="17"/>
              </w:rPr>
              <w:t>独立费用</w:t>
            </w:r>
          </w:p>
        </w:tc>
        <w:tc>
          <w:tcPr>
            <w:tcW w:w="571"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427"/>
          <w:jc w:val="center"/>
        </w:trPr>
        <w:tc>
          <w:tcPr>
            <w:tcW w:w="408" w:type="dxa"/>
            <w:vMerge/>
            <w:tcBorders>
              <w:left w:val="single" w:sz="4" w:space="0" w:color="auto"/>
            </w:tcBorders>
            <w:shd w:val="clear" w:color="auto" w:fill="FFFFFF"/>
            <w:vAlign w:val="center"/>
          </w:tcPr>
          <w:p w:rsidR="00970D88" w:rsidRDefault="00970D88">
            <w:pPr>
              <w:jc w:val="center"/>
            </w:pPr>
          </w:p>
        </w:tc>
        <w:tc>
          <w:tcPr>
            <w:tcW w:w="3710" w:type="dxa"/>
            <w:vMerge/>
            <w:tcBorders>
              <w:left w:val="single" w:sz="4" w:space="0" w:color="auto"/>
            </w:tcBorders>
            <w:shd w:val="clear" w:color="auto" w:fill="FFFFFF"/>
            <w:vAlign w:val="center"/>
          </w:tcPr>
          <w:p w:rsidR="00970D88" w:rsidRDefault="00970D88">
            <w:pPr>
              <w:jc w:val="center"/>
            </w:pPr>
          </w:p>
        </w:tc>
        <w:tc>
          <w:tcPr>
            <w:tcW w:w="1114" w:type="dxa"/>
            <w:vMerge/>
            <w:tcBorders>
              <w:left w:val="single" w:sz="4" w:space="0" w:color="auto"/>
            </w:tcBorders>
            <w:shd w:val="clear" w:color="auto" w:fill="FFFFFF"/>
            <w:vAlign w:val="center"/>
          </w:tcPr>
          <w:p w:rsidR="00970D88" w:rsidRDefault="00970D88">
            <w:pPr>
              <w:jc w:val="center"/>
            </w:pPr>
          </w:p>
        </w:tc>
        <w:tc>
          <w:tcPr>
            <w:tcW w:w="134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栽植费等</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苗木费</w:t>
            </w:r>
          </w:p>
        </w:tc>
        <w:tc>
          <w:tcPr>
            <w:tcW w:w="859" w:type="dxa"/>
            <w:vMerge/>
            <w:tcBorders>
              <w:left w:val="single" w:sz="4" w:space="0" w:color="auto"/>
            </w:tcBorders>
            <w:shd w:val="clear" w:color="auto" w:fill="FFFFFF"/>
            <w:vAlign w:val="center"/>
          </w:tcPr>
          <w:p w:rsidR="00970D88" w:rsidRDefault="00970D88">
            <w:pPr>
              <w:jc w:val="center"/>
            </w:pPr>
          </w:p>
        </w:tc>
        <w:tc>
          <w:tcPr>
            <w:tcW w:w="571" w:type="dxa"/>
            <w:vMerge/>
            <w:tcBorders>
              <w:left w:val="single" w:sz="4" w:space="0" w:color="auto"/>
              <w:right w:val="single" w:sz="4" w:space="0" w:color="auto"/>
            </w:tcBorders>
            <w:shd w:val="clear" w:color="auto" w:fill="FFFFFF"/>
            <w:vAlign w:val="center"/>
          </w:tcPr>
          <w:p w:rsidR="00970D88" w:rsidRDefault="00970D88">
            <w:pPr>
              <w:jc w:val="center"/>
            </w:pP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I</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第一部分工程措施</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69</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1</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33</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33</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2</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36</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36</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II</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第二部分植物措施</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219.</w:t>
            </w:r>
            <w:r>
              <w:rPr>
                <w:rFonts w:ascii="Times New Roman" w:hAnsi="Times New Roman" w:cs="Times New Roman"/>
                <w:sz w:val="17"/>
                <w:szCs w:val="17"/>
              </w:rPr>
              <w:t>67</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1</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18</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08</w:t>
            </w: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26</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2</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1.36</w:t>
            </w: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3</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临时堆存场区</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146.</w:t>
            </w:r>
            <w:r>
              <w:rPr>
                <w:rFonts w:ascii="Times New Roman" w:hAnsi="Times New Roman" w:cs="Times New Roman"/>
                <w:sz w:val="17"/>
                <w:szCs w:val="17"/>
              </w:rPr>
              <w:t>96</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w:t>
            </w:r>
            <w:r>
              <w:rPr>
                <w:rFonts w:ascii="Times New Roman" w:hAnsi="Times New Roman" w:cs="Times New Roman"/>
                <w:sz w:val="17"/>
                <w:szCs w:val="17"/>
              </w:rPr>
              <w:t>84</w:t>
            </w: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217.</w:t>
            </w:r>
            <w:r>
              <w:rPr>
                <w:rFonts w:ascii="Times New Roman" w:hAnsi="Times New Roman" w:cs="Times New Roman"/>
                <w:sz w:val="17"/>
                <w:szCs w:val="17"/>
              </w:rPr>
              <w:t>80</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III</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第三部分临时工程</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140.</w:t>
            </w:r>
            <w:r>
              <w:rPr>
                <w:rFonts w:ascii="Times New Roman" w:hAnsi="Times New Roman" w:cs="Times New Roman"/>
                <w:sz w:val="17"/>
                <w:szCs w:val="17"/>
              </w:rPr>
              <w:t>63</w:t>
            </w:r>
          </w:p>
        </w:tc>
      </w:tr>
      <w:tr w:rsidR="00970D88">
        <w:trPr>
          <w:trHeight w:hRule="exact" w:val="418"/>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1</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临时防护措施</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w:t>
            </w:r>
            <w:r>
              <w:rPr>
                <w:rFonts w:ascii="Times New Roman" w:hAnsi="Times New Roman" w:cs="Times New Roman"/>
                <w:sz w:val="17"/>
                <w:szCs w:val="17"/>
              </w:rPr>
              <w:t>28</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①</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主体工程区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1.71</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1.71</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②</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临时堆存场区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w:t>
            </w:r>
            <w:r>
              <w:rPr>
                <w:rFonts w:ascii="Times New Roman" w:hAnsi="Times New Roman" w:cs="Times New Roman"/>
                <w:sz w:val="17"/>
                <w:szCs w:val="17"/>
              </w:rPr>
              <w:t>38</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w:t>
            </w:r>
            <w:r>
              <w:rPr>
                <w:rFonts w:ascii="Times New Roman" w:hAnsi="Times New Roman" w:cs="Times New Roman"/>
                <w:sz w:val="17"/>
                <w:szCs w:val="17"/>
              </w:rPr>
              <w:t>38</w:t>
            </w:r>
          </w:p>
        </w:tc>
      </w:tr>
      <w:tr w:rsidR="00970D88">
        <w:trPr>
          <w:trHeight w:hRule="exact" w:val="418"/>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③</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脱水固结工程区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93</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9.93</w:t>
            </w:r>
          </w:p>
        </w:tc>
      </w:tr>
      <w:tr w:rsidR="00970D88">
        <w:trPr>
          <w:trHeight w:hRule="exact" w:val="418"/>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④</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施工临建区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11</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2.11</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⑤</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施工道路区</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15</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15</w:t>
            </w:r>
          </w:p>
        </w:tc>
      </w:tr>
      <w:tr w:rsidR="00970D88">
        <w:trPr>
          <w:trHeight w:hRule="exact" w:val="418"/>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jc w:val="center"/>
              <w:rPr>
                <w:rFonts w:ascii="Times New Roman" w:hAnsi="Times New Roman" w:cs="Times New Roman"/>
                <w:sz w:val="17"/>
                <w:szCs w:val="17"/>
              </w:rPr>
            </w:pPr>
            <w:r>
              <w:rPr>
                <w:rFonts w:ascii="Times New Roman" w:hAnsi="Times New Roman" w:cs="Times New Roman"/>
                <w:sz w:val="17"/>
                <w:szCs w:val="17"/>
              </w:rPr>
              <w:t>2</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其他临时工程</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35</w:t>
            </w: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8.35</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IV</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第四部分独立费用</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83.31</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①</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建设管理费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16</w:t>
            </w: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16</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②</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勘测设计费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95</w:t>
            </w: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95</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③</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水土保持监理费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21.20</w:t>
            </w: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21.20</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④</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水土保持监测费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00</w:t>
            </w: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00</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⑤</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竣工验收费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00</w:t>
            </w: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00</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V</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一至四部分合计</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338.</w:t>
            </w:r>
            <w:r>
              <w:rPr>
                <w:rFonts w:ascii="Times New Roman" w:hAnsi="Times New Roman" w:cs="Times New Roman"/>
                <w:sz w:val="17"/>
                <w:szCs w:val="17"/>
              </w:rPr>
              <w:t>32</w:t>
            </w:r>
          </w:p>
        </w:tc>
        <w:tc>
          <w:tcPr>
            <w:tcW w:w="134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147.</w:t>
            </w:r>
            <w:r>
              <w:rPr>
                <w:rFonts w:ascii="Times New Roman" w:hAnsi="Times New Roman" w:cs="Times New Roman"/>
                <w:sz w:val="17"/>
                <w:szCs w:val="17"/>
              </w:rPr>
              <w:t>39</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jc w:val="center"/>
              <w:rPr>
                <w:rFonts w:ascii="Times New Roman" w:hAnsi="Times New Roman" w:cs="Times New Roman"/>
                <w:sz w:val="17"/>
                <w:szCs w:val="17"/>
              </w:rPr>
            </w:pPr>
            <w:r>
              <w:rPr>
                <w:rFonts w:ascii="Times New Roman" w:hAnsi="Times New Roman" w:cs="Times New Roman"/>
                <w:sz w:val="17"/>
                <w:szCs w:val="17"/>
                <w:lang w:val="en-US" w:eastAsia="en-US" w:bidi="en-US"/>
              </w:rPr>
              <w:t>72.</w:t>
            </w:r>
            <w:r>
              <w:rPr>
                <w:rFonts w:ascii="Times New Roman" w:hAnsi="Times New Roman" w:cs="Times New Roman"/>
                <w:sz w:val="17"/>
                <w:szCs w:val="17"/>
              </w:rPr>
              <w:t>28</w:t>
            </w:r>
          </w:p>
        </w:tc>
        <w:tc>
          <w:tcPr>
            <w:tcW w:w="85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jc w:val="center"/>
              <w:rPr>
                <w:rFonts w:ascii="Times New Roman" w:hAnsi="Times New Roman" w:cs="Times New Roman"/>
                <w:sz w:val="17"/>
                <w:szCs w:val="17"/>
              </w:rPr>
            </w:pPr>
            <w:r>
              <w:rPr>
                <w:rFonts w:ascii="Times New Roman" w:hAnsi="Times New Roman" w:cs="Times New Roman"/>
                <w:sz w:val="17"/>
                <w:szCs w:val="17"/>
                <w:lang w:val="en-US" w:eastAsia="en-US" w:bidi="en-US"/>
              </w:rPr>
              <w:t>83.31</w:t>
            </w: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641.</w:t>
            </w:r>
            <w:r>
              <w:rPr>
                <w:rFonts w:ascii="Times New Roman" w:hAnsi="Times New Roman" w:cs="Times New Roman"/>
                <w:sz w:val="17"/>
                <w:szCs w:val="17"/>
              </w:rPr>
              <w:t>30</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VI</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360"/>
              <w:jc w:val="both"/>
              <w:rPr>
                <w:rFonts w:ascii="Times New Roman" w:hAnsi="Times New Roman" w:cs="Times New Roman"/>
                <w:sz w:val="17"/>
                <w:szCs w:val="17"/>
              </w:rPr>
            </w:pPr>
            <w:r>
              <w:rPr>
                <w:rFonts w:ascii="Times New Roman" w:hAnsi="Times New Roman" w:cs="Times New Roman"/>
                <w:sz w:val="17"/>
                <w:szCs w:val="17"/>
              </w:rPr>
              <w:t>基本预备费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38.48</w:t>
            </w:r>
          </w:p>
        </w:tc>
      </w:tr>
      <w:tr w:rsidR="00970D88">
        <w:trPr>
          <w:trHeight w:hRule="exact" w:val="427"/>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VD</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360"/>
              <w:jc w:val="both"/>
              <w:rPr>
                <w:rFonts w:ascii="Times New Roman" w:hAnsi="Times New Roman" w:cs="Times New Roman"/>
                <w:sz w:val="17"/>
                <w:szCs w:val="17"/>
              </w:rPr>
            </w:pPr>
            <w:r>
              <w:rPr>
                <w:rFonts w:ascii="Times New Roman" w:hAnsi="Times New Roman" w:cs="Times New Roman"/>
                <w:sz w:val="17"/>
                <w:szCs w:val="17"/>
              </w:rPr>
              <w:t>静态总投资</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679.</w:t>
            </w:r>
            <w:r>
              <w:rPr>
                <w:rFonts w:ascii="Times New Roman" w:hAnsi="Times New Roman" w:cs="Times New Roman"/>
                <w:sz w:val="17"/>
                <w:szCs w:val="17"/>
              </w:rPr>
              <w:t>78</w:t>
            </w:r>
          </w:p>
        </w:tc>
      </w:tr>
      <w:tr w:rsidR="00970D88">
        <w:trPr>
          <w:trHeight w:hRule="exact" w:val="422"/>
          <w:jc w:val="center"/>
        </w:trPr>
        <w:tc>
          <w:tcPr>
            <w:tcW w:w="40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VIII</w:t>
            </w:r>
          </w:p>
        </w:tc>
        <w:tc>
          <w:tcPr>
            <w:tcW w:w="37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80"/>
              <w:jc w:val="both"/>
              <w:rPr>
                <w:rFonts w:ascii="Times New Roman" w:hAnsi="Times New Roman" w:cs="Times New Roman"/>
                <w:sz w:val="17"/>
                <w:szCs w:val="17"/>
              </w:rPr>
            </w:pPr>
            <w:r>
              <w:rPr>
                <w:rFonts w:ascii="Times New Roman" w:hAnsi="Times New Roman" w:cs="Times New Roman"/>
                <w:sz w:val="17"/>
                <w:szCs w:val="17"/>
              </w:rPr>
              <w:t>水土保持补偿费</w:t>
            </w:r>
          </w:p>
        </w:tc>
        <w:tc>
          <w:tcPr>
            <w:tcW w:w="1114"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04</w:t>
            </w:r>
          </w:p>
        </w:tc>
      </w:tr>
      <w:tr w:rsidR="00970D88">
        <w:trPr>
          <w:trHeight w:hRule="exact" w:val="442"/>
          <w:jc w:val="center"/>
        </w:trPr>
        <w:tc>
          <w:tcPr>
            <w:tcW w:w="40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IX</w:t>
            </w:r>
          </w:p>
        </w:tc>
        <w:tc>
          <w:tcPr>
            <w:tcW w:w="37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000"/>
              <w:jc w:val="both"/>
              <w:rPr>
                <w:rFonts w:ascii="Times New Roman" w:hAnsi="Times New Roman" w:cs="Times New Roman"/>
                <w:sz w:val="17"/>
                <w:szCs w:val="17"/>
              </w:rPr>
            </w:pPr>
            <w:r>
              <w:rPr>
                <w:rFonts w:ascii="Times New Roman" w:hAnsi="Times New Roman" w:cs="Times New Roman"/>
                <w:sz w:val="17"/>
                <w:szCs w:val="17"/>
              </w:rPr>
              <w:t>水土保持工程总投资</w:t>
            </w:r>
          </w:p>
        </w:tc>
        <w:tc>
          <w:tcPr>
            <w:tcW w:w="1114"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349"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1056"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859" w:type="dxa"/>
            <w:tcBorders>
              <w:top w:val="single" w:sz="4" w:space="0" w:color="auto"/>
              <w:left w:val="single" w:sz="4" w:space="0" w:color="auto"/>
              <w:bottom w:val="single" w:sz="4" w:space="0" w:color="auto"/>
            </w:tcBorders>
            <w:shd w:val="clear" w:color="auto" w:fill="FFFFFF"/>
            <w:vAlign w:val="center"/>
          </w:tcPr>
          <w:p w:rsidR="00970D88" w:rsidRDefault="00970D88">
            <w:pPr>
              <w:jc w:val="center"/>
              <w:rPr>
                <w:sz w:val="10"/>
                <w:szCs w:val="10"/>
              </w:rPr>
            </w:pPr>
          </w:p>
        </w:tc>
        <w:tc>
          <w:tcPr>
            <w:tcW w:w="57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723.</w:t>
            </w:r>
            <w:r>
              <w:rPr>
                <w:rFonts w:ascii="Times New Roman" w:hAnsi="Times New Roman" w:cs="Times New Roman"/>
                <w:sz w:val="17"/>
                <w:szCs w:val="17"/>
              </w:rPr>
              <w:t>82</w:t>
            </w:r>
          </w:p>
        </w:tc>
      </w:tr>
    </w:tbl>
    <w:p w:rsidR="00970D88" w:rsidRDefault="00E25DF2">
      <w:pPr>
        <w:spacing w:line="1" w:lineRule="exact"/>
        <w:rPr>
          <w:sz w:val="2"/>
          <w:szCs w:val="2"/>
        </w:rPr>
      </w:pPr>
      <w:r>
        <w:br w:type="page"/>
      </w: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分部工程概算表一一工程措施</w:t>
      </w:r>
    </w:p>
    <w:p w:rsidR="00970D88" w:rsidRDefault="00E25DF2">
      <w:pPr>
        <w:pStyle w:val="Other10"/>
        <w:spacing w:after="100" w:line="240" w:lineRule="auto"/>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9.8-2</w:t>
      </w:r>
    </w:p>
    <w:tbl>
      <w:tblPr>
        <w:tblW w:w="0" w:type="auto"/>
        <w:jc w:val="center"/>
        <w:tblLayout w:type="fixed"/>
        <w:tblCellMar>
          <w:left w:w="10" w:type="dxa"/>
          <w:right w:w="10" w:type="dxa"/>
        </w:tblCellMar>
        <w:tblLook w:val="04A0"/>
      </w:tblPr>
      <w:tblGrid>
        <w:gridCol w:w="883"/>
        <w:gridCol w:w="2803"/>
        <w:gridCol w:w="883"/>
        <w:gridCol w:w="1690"/>
        <w:gridCol w:w="1162"/>
        <w:gridCol w:w="1709"/>
      </w:tblGrid>
      <w:tr w:rsidR="00970D88">
        <w:trPr>
          <w:trHeight w:hRule="exact" w:val="336"/>
          <w:jc w:val="center"/>
        </w:trPr>
        <w:tc>
          <w:tcPr>
            <w:tcW w:w="883"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序号</w:t>
            </w:r>
          </w:p>
        </w:tc>
        <w:tc>
          <w:tcPr>
            <w:tcW w:w="2803"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工程或费用名称</w:t>
            </w:r>
          </w:p>
        </w:tc>
        <w:tc>
          <w:tcPr>
            <w:tcW w:w="883"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单位</w:t>
            </w:r>
          </w:p>
        </w:tc>
        <w:tc>
          <w:tcPr>
            <w:tcW w:w="1690"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单价（元）</w:t>
            </w:r>
          </w:p>
        </w:tc>
        <w:tc>
          <w:tcPr>
            <w:tcW w:w="116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工程量</w:t>
            </w:r>
          </w:p>
        </w:tc>
        <w:tc>
          <w:tcPr>
            <w:tcW w:w="170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投资（元）</w:t>
            </w:r>
          </w:p>
        </w:tc>
      </w:tr>
      <w:tr w:rsidR="00970D88">
        <w:trPr>
          <w:trHeight w:hRule="exact" w:val="336"/>
          <w:jc w:val="center"/>
        </w:trPr>
        <w:tc>
          <w:tcPr>
            <w:tcW w:w="88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w:t>
            </w:r>
          </w:p>
        </w:tc>
        <w:tc>
          <w:tcPr>
            <w:tcW w:w="280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第一部分工程措施</w:t>
            </w:r>
          </w:p>
        </w:tc>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1690" w:type="dxa"/>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70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1976927</w:t>
            </w:r>
          </w:p>
        </w:tc>
      </w:tr>
      <w:tr w:rsidR="00970D88">
        <w:trPr>
          <w:trHeight w:hRule="exact" w:val="293"/>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w:t>
            </w:r>
          </w:p>
        </w:tc>
        <w:tc>
          <w:tcPr>
            <w:tcW w:w="28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主体工程区</w:t>
            </w:r>
          </w:p>
        </w:tc>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1690" w:type="dxa"/>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7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3315</w:t>
            </w:r>
          </w:p>
        </w:tc>
      </w:tr>
      <w:tr w:rsidR="00970D88">
        <w:trPr>
          <w:trHeight w:hRule="exact" w:val="298"/>
          <w:jc w:val="center"/>
        </w:trPr>
        <w:tc>
          <w:tcPr>
            <w:tcW w:w="88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w:t>
            </w:r>
          </w:p>
        </w:tc>
        <w:tc>
          <w:tcPr>
            <w:tcW w:w="280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土地整治工程</w:t>
            </w:r>
          </w:p>
        </w:tc>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1690" w:type="dxa"/>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70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3315</w:t>
            </w:r>
          </w:p>
        </w:tc>
      </w:tr>
      <w:tr w:rsidR="00970D88">
        <w:trPr>
          <w:trHeight w:hRule="exact" w:val="302"/>
          <w:jc w:val="center"/>
        </w:trPr>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2803" w:type="dxa"/>
            <w:tcBorders>
              <w:top w:val="single" w:sz="4" w:space="0" w:color="auto"/>
              <w:left w:val="single" w:sz="4" w:space="0" w:color="auto"/>
            </w:tcBorders>
            <w:shd w:val="clear" w:color="auto" w:fill="FFFFFF"/>
          </w:tcPr>
          <w:p w:rsidR="00970D88" w:rsidRDefault="00E25DF2">
            <w:pPr>
              <w:pStyle w:val="Other10"/>
              <w:spacing w:line="240" w:lineRule="auto"/>
              <w:ind w:left="1040"/>
              <w:rPr>
                <w:rFonts w:ascii="Times New Roman" w:hAnsi="Times New Roman" w:cs="Times New Roman"/>
                <w:sz w:val="17"/>
                <w:szCs w:val="17"/>
              </w:rPr>
            </w:pPr>
            <w:r>
              <w:rPr>
                <w:rFonts w:ascii="Times New Roman" w:hAnsi="Times New Roman" w:cs="Times New Roman"/>
                <w:sz w:val="17"/>
                <w:szCs w:val="17"/>
              </w:rPr>
              <w:t>土地平整</w:t>
            </w:r>
          </w:p>
        </w:tc>
        <w:tc>
          <w:tcPr>
            <w:tcW w:w="88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90" w:type="dxa"/>
            <w:tcBorders>
              <w:top w:val="single" w:sz="4" w:space="0" w:color="auto"/>
              <w:left w:val="single" w:sz="4" w:space="0" w:color="auto"/>
            </w:tcBorders>
            <w:shd w:val="clear" w:color="auto" w:fill="FFFFFF"/>
          </w:tcPr>
          <w:p w:rsidR="00970D88" w:rsidRDefault="00E25DF2">
            <w:pPr>
              <w:pStyle w:val="Other10"/>
              <w:spacing w:line="240" w:lineRule="auto"/>
              <w:ind w:firstLine="640"/>
              <w:rPr>
                <w:rFonts w:ascii="Times New Roman" w:hAnsi="Times New Roman" w:cs="Times New Roman"/>
                <w:sz w:val="17"/>
                <w:szCs w:val="17"/>
              </w:rPr>
            </w:pPr>
            <w:r>
              <w:rPr>
                <w:rFonts w:ascii="Times New Roman" w:hAnsi="Times New Roman" w:cs="Times New Roman"/>
                <w:sz w:val="17"/>
                <w:szCs w:val="17"/>
                <w:lang w:val="en-US" w:eastAsia="en-US" w:bidi="en-US"/>
              </w:rPr>
              <w:t>0.85</w:t>
            </w:r>
          </w:p>
        </w:tc>
        <w:tc>
          <w:tcPr>
            <w:tcW w:w="116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3900</w:t>
            </w:r>
          </w:p>
        </w:tc>
        <w:tc>
          <w:tcPr>
            <w:tcW w:w="170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3315</w:t>
            </w:r>
          </w:p>
        </w:tc>
      </w:tr>
      <w:tr w:rsidR="00970D88">
        <w:trPr>
          <w:trHeight w:hRule="exact" w:val="298"/>
          <w:jc w:val="center"/>
        </w:trPr>
        <w:tc>
          <w:tcPr>
            <w:tcW w:w="883" w:type="dxa"/>
            <w:tcBorders>
              <w:top w:val="single" w:sz="4" w:space="0" w:color="auto"/>
              <w:left w:val="single" w:sz="4" w:space="0" w:color="auto"/>
            </w:tcBorders>
            <w:shd w:val="clear" w:color="auto" w:fill="FFFFFF"/>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2</w:t>
            </w:r>
          </w:p>
        </w:tc>
        <w:tc>
          <w:tcPr>
            <w:tcW w:w="2803" w:type="dxa"/>
            <w:tcBorders>
              <w:top w:val="single" w:sz="4" w:space="0" w:color="auto"/>
              <w:left w:val="single" w:sz="4" w:space="0" w:color="auto"/>
            </w:tcBorders>
            <w:shd w:val="clear" w:color="auto" w:fill="FFFFFF"/>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临时堆存场</w:t>
            </w:r>
          </w:p>
        </w:tc>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1690" w:type="dxa"/>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70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1973612</w:t>
            </w:r>
          </w:p>
        </w:tc>
      </w:tr>
      <w:tr w:rsidR="00970D88">
        <w:trPr>
          <w:trHeight w:hRule="exact" w:val="298"/>
          <w:jc w:val="center"/>
        </w:trPr>
        <w:tc>
          <w:tcPr>
            <w:tcW w:w="883"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w:t>
            </w:r>
          </w:p>
        </w:tc>
        <w:tc>
          <w:tcPr>
            <w:tcW w:w="2803"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土地整治工程</w:t>
            </w:r>
          </w:p>
        </w:tc>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1690" w:type="dxa"/>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70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600"/>
              <w:rPr>
                <w:rFonts w:ascii="Times New Roman" w:hAnsi="Times New Roman" w:cs="Times New Roman"/>
                <w:sz w:val="17"/>
                <w:szCs w:val="17"/>
              </w:rPr>
            </w:pPr>
            <w:r>
              <w:rPr>
                <w:rFonts w:ascii="Times New Roman" w:hAnsi="Times New Roman" w:cs="Times New Roman"/>
                <w:sz w:val="17"/>
                <w:szCs w:val="17"/>
              </w:rPr>
              <w:t>45730</w:t>
            </w:r>
          </w:p>
        </w:tc>
      </w:tr>
      <w:tr w:rsidR="00970D88">
        <w:trPr>
          <w:trHeight w:hRule="exact" w:val="298"/>
          <w:jc w:val="center"/>
        </w:trPr>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2803" w:type="dxa"/>
            <w:tcBorders>
              <w:top w:val="single" w:sz="4" w:space="0" w:color="auto"/>
              <w:left w:val="single" w:sz="4" w:space="0" w:color="auto"/>
            </w:tcBorders>
            <w:shd w:val="clear" w:color="auto" w:fill="FFFFFF"/>
          </w:tcPr>
          <w:p w:rsidR="00970D88" w:rsidRDefault="00E25DF2">
            <w:pPr>
              <w:pStyle w:val="Other10"/>
              <w:spacing w:line="240" w:lineRule="auto"/>
              <w:ind w:left="1040"/>
              <w:rPr>
                <w:rFonts w:ascii="Times New Roman" w:hAnsi="Times New Roman" w:cs="Times New Roman"/>
                <w:sz w:val="17"/>
                <w:szCs w:val="17"/>
              </w:rPr>
            </w:pPr>
            <w:r>
              <w:rPr>
                <w:rFonts w:ascii="Times New Roman" w:hAnsi="Times New Roman" w:cs="Times New Roman"/>
                <w:sz w:val="17"/>
                <w:szCs w:val="17"/>
              </w:rPr>
              <w:t>土地平整</w:t>
            </w:r>
          </w:p>
        </w:tc>
        <w:tc>
          <w:tcPr>
            <w:tcW w:w="88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90" w:type="dxa"/>
            <w:tcBorders>
              <w:top w:val="single" w:sz="4" w:space="0" w:color="auto"/>
              <w:left w:val="single" w:sz="4" w:space="0" w:color="auto"/>
            </w:tcBorders>
            <w:shd w:val="clear" w:color="auto" w:fill="FFFFFF"/>
          </w:tcPr>
          <w:p w:rsidR="00970D88" w:rsidRDefault="00E25DF2">
            <w:pPr>
              <w:pStyle w:val="Other10"/>
              <w:spacing w:line="240" w:lineRule="auto"/>
              <w:ind w:firstLine="640"/>
              <w:rPr>
                <w:rFonts w:ascii="Times New Roman" w:hAnsi="Times New Roman" w:cs="Times New Roman"/>
                <w:sz w:val="17"/>
                <w:szCs w:val="17"/>
              </w:rPr>
            </w:pPr>
            <w:r>
              <w:rPr>
                <w:rFonts w:ascii="Times New Roman" w:hAnsi="Times New Roman" w:cs="Times New Roman"/>
                <w:sz w:val="17"/>
                <w:szCs w:val="17"/>
                <w:lang w:val="en-US" w:eastAsia="en-US" w:bidi="en-US"/>
              </w:rPr>
              <w:t>0.85</w:t>
            </w:r>
          </w:p>
        </w:tc>
        <w:tc>
          <w:tcPr>
            <w:tcW w:w="116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53800</w:t>
            </w:r>
          </w:p>
        </w:tc>
        <w:tc>
          <w:tcPr>
            <w:tcW w:w="170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600"/>
              <w:rPr>
                <w:rFonts w:ascii="Times New Roman" w:hAnsi="Times New Roman" w:cs="Times New Roman"/>
                <w:sz w:val="17"/>
                <w:szCs w:val="17"/>
              </w:rPr>
            </w:pPr>
            <w:r>
              <w:rPr>
                <w:rFonts w:ascii="Times New Roman" w:hAnsi="Times New Roman" w:cs="Times New Roman"/>
                <w:sz w:val="17"/>
                <w:szCs w:val="17"/>
              </w:rPr>
              <w:t>45730</w:t>
            </w:r>
          </w:p>
        </w:tc>
      </w:tr>
      <w:tr w:rsidR="00970D88">
        <w:trPr>
          <w:trHeight w:hRule="exact" w:val="298"/>
          <w:jc w:val="center"/>
        </w:trPr>
        <w:tc>
          <w:tcPr>
            <w:tcW w:w="883"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2.2</w:t>
            </w:r>
          </w:p>
        </w:tc>
        <w:tc>
          <w:tcPr>
            <w:tcW w:w="2803"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both"/>
              <w:rPr>
                <w:rFonts w:ascii="Times New Roman" w:hAnsi="Times New Roman" w:cs="Times New Roman"/>
                <w:sz w:val="17"/>
                <w:szCs w:val="17"/>
              </w:rPr>
            </w:pPr>
            <w:r>
              <w:rPr>
                <w:rFonts w:ascii="Times New Roman" w:hAnsi="Times New Roman" w:cs="Times New Roman"/>
                <w:sz w:val="17"/>
                <w:szCs w:val="17"/>
              </w:rPr>
              <w:t>排水拦挡工程</w:t>
            </w:r>
          </w:p>
        </w:tc>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1690" w:type="dxa"/>
            <w:tcBorders>
              <w:top w:val="single" w:sz="4" w:space="0" w:color="auto"/>
              <w:left w:val="single" w:sz="4" w:space="0" w:color="auto"/>
            </w:tcBorders>
            <w:shd w:val="clear" w:color="auto" w:fill="FFFFFF"/>
          </w:tcPr>
          <w:p w:rsidR="00970D88" w:rsidRDefault="00970D88">
            <w:pPr>
              <w:rPr>
                <w:sz w:val="10"/>
                <w:szCs w:val="10"/>
              </w:rPr>
            </w:pPr>
          </w:p>
        </w:tc>
        <w:tc>
          <w:tcPr>
            <w:tcW w:w="1162" w:type="dxa"/>
            <w:tcBorders>
              <w:top w:val="single" w:sz="4" w:space="0" w:color="auto"/>
              <w:left w:val="single" w:sz="4" w:space="0" w:color="auto"/>
            </w:tcBorders>
            <w:shd w:val="clear" w:color="auto" w:fill="FFFFFF"/>
          </w:tcPr>
          <w:p w:rsidR="00970D88" w:rsidRDefault="00970D88">
            <w:pPr>
              <w:rPr>
                <w:sz w:val="10"/>
                <w:szCs w:val="10"/>
              </w:rPr>
            </w:pPr>
          </w:p>
        </w:tc>
        <w:tc>
          <w:tcPr>
            <w:tcW w:w="170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1927882</w:t>
            </w:r>
          </w:p>
        </w:tc>
      </w:tr>
      <w:tr w:rsidR="00970D88">
        <w:trPr>
          <w:trHeight w:hRule="exact" w:val="293"/>
          <w:jc w:val="center"/>
        </w:trPr>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280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坊工量</w:t>
            </w:r>
          </w:p>
        </w:tc>
        <w:tc>
          <w:tcPr>
            <w:tcW w:w="88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90" w:type="dxa"/>
            <w:tcBorders>
              <w:top w:val="single" w:sz="4" w:space="0" w:color="auto"/>
              <w:left w:val="single" w:sz="4" w:space="0" w:color="auto"/>
            </w:tcBorders>
            <w:shd w:val="clear" w:color="auto" w:fill="FFFFFF"/>
          </w:tcPr>
          <w:p w:rsidR="00970D88" w:rsidRDefault="00E25DF2">
            <w:pPr>
              <w:pStyle w:val="Other10"/>
              <w:spacing w:line="240" w:lineRule="auto"/>
              <w:ind w:firstLine="560"/>
              <w:rPr>
                <w:rFonts w:ascii="Times New Roman" w:hAnsi="Times New Roman" w:cs="Times New Roman"/>
                <w:sz w:val="17"/>
                <w:szCs w:val="17"/>
              </w:rPr>
            </w:pPr>
            <w:r>
              <w:rPr>
                <w:rFonts w:ascii="Times New Roman" w:hAnsi="Times New Roman" w:cs="Times New Roman"/>
                <w:sz w:val="17"/>
                <w:szCs w:val="17"/>
                <w:lang w:val="en-US" w:eastAsia="en-US" w:bidi="en-US"/>
              </w:rPr>
              <w:t>549.73</w:t>
            </w:r>
          </w:p>
        </w:tc>
        <w:tc>
          <w:tcPr>
            <w:tcW w:w="116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2950</w:t>
            </w:r>
          </w:p>
        </w:tc>
        <w:tc>
          <w:tcPr>
            <w:tcW w:w="170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1621704</w:t>
            </w:r>
          </w:p>
        </w:tc>
      </w:tr>
      <w:tr w:rsidR="00970D88">
        <w:trPr>
          <w:trHeight w:hRule="exact" w:val="298"/>
          <w:jc w:val="center"/>
        </w:trPr>
        <w:tc>
          <w:tcPr>
            <w:tcW w:w="883" w:type="dxa"/>
            <w:tcBorders>
              <w:top w:val="single" w:sz="4" w:space="0" w:color="auto"/>
              <w:left w:val="single" w:sz="4" w:space="0" w:color="auto"/>
            </w:tcBorders>
            <w:shd w:val="clear" w:color="auto" w:fill="FFFFFF"/>
          </w:tcPr>
          <w:p w:rsidR="00970D88" w:rsidRDefault="00970D88">
            <w:pPr>
              <w:rPr>
                <w:sz w:val="10"/>
                <w:szCs w:val="10"/>
              </w:rPr>
            </w:pPr>
          </w:p>
        </w:tc>
        <w:tc>
          <w:tcPr>
            <w:tcW w:w="2803" w:type="dxa"/>
            <w:tcBorders>
              <w:top w:val="single" w:sz="4" w:space="0" w:color="auto"/>
              <w:left w:val="single" w:sz="4" w:space="0" w:color="auto"/>
            </w:tcBorders>
            <w:shd w:val="clear" w:color="auto" w:fill="FFFFFF"/>
          </w:tcPr>
          <w:p w:rsidR="00970D88" w:rsidRDefault="00E25DF2">
            <w:pPr>
              <w:pStyle w:val="Other10"/>
              <w:spacing w:line="240" w:lineRule="auto"/>
              <w:ind w:left="1040"/>
              <w:rPr>
                <w:rFonts w:ascii="Times New Roman" w:hAnsi="Times New Roman" w:cs="Times New Roman"/>
                <w:sz w:val="17"/>
                <w:szCs w:val="17"/>
              </w:rPr>
            </w:pPr>
            <w:r>
              <w:rPr>
                <w:rFonts w:ascii="Times New Roman" w:hAnsi="Times New Roman" w:cs="Times New Roman"/>
                <w:sz w:val="17"/>
                <w:szCs w:val="17"/>
              </w:rPr>
              <w:t>土方开挖</w:t>
            </w:r>
          </w:p>
        </w:tc>
        <w:tc>
          <w:tcPr>
            <w:tcW w:w="883"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90" w:type="dxa"/>
            <w:tcBorders>
              <w:top w:val="single" w:sz="4" w:space="0" w:color="auto"/>
              <w:left w:val="single" w:sz="4" w:space="0" w:color="auto"/>
            </w:tcBorders>
            <w:shd w:val="clear" w:color="auto" w:fill="FFFFFF"/>
          </w:tcPr>
          <w:p w:rsidR="00970D88" w:rsidRDefault="00E25DF2">
            <w:pPr>
              <w:pStyle w:val="Other10"/>
              <w:spacing w:line="240" w:lineRule="auto"/>
              <w:ind w:firstLine="640"/>
              <w:rPr>
                <w:rFonts w:ascii="Times New Roman" w:hAnsi="Times New Roman" w:cs="Times New Roman"/>
                <w:sz w:val="17"/>
                <w:szCs w:val="17"/>
              </w:rPr>
            </w:pPr>
            <w:r>
              <w:rPr>
                <w:rFonts w:ascii="Times New Roman" w:hAnsi="Times New Roman" w:cs="Times New Roman"/>
                <w:sz w:val="17"/>
                <w:szCs w:val="17"/>
                <w:lang w:val="en-US" w:eastAsia="en-US" w:bidi="en-US"/>
              </w:rPr>
              <w:t>6.76</w:t>
            </w:r>
          </w:p>
        </w:tc>
        <w:tc>
          <w:tcPr>
            <w:tcW w:w="116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6247</w:t>
            </w:r>
          </w:p>
        </w:tc>
        <w:tc>
          <w:tcPr>
            <w:tcW w:w="170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600"/>
              <w:rPr>
                <w:rFonts w:ascii="Times New Roman" w:hAnsi="Times New Roman" w:cs="Times New Roman"/>
                <w:sz w:val="17"/>
                <w:szCs w:val="17"/>
              </w:rPr>
            </w:pPr>
            <w:r>
              <w:rPr>
                <w:rFonts w:ascii="Times New Roman" w:hAnsi="Times New Roman" w:cs="Times New Roman"/>
                <w:sz w:val="17"/>
                <w:szCs w:val="17"/>
              </w:rPr>
              <w:t>42230</w:t>
            </w:r>
          </w:p>
        </w:tc>
      </w:tr>
      <w:tr w:rsidR="00970D88">
        <w:trPr>
          <w:trHeight w:hRule="exact" w:val="312"/>
          <w:jc w:val="center"/>
        </w:trPr>
        <w:tc>
          <w:tcPr>
            <w:tcW w:w="88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803"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砂砾石垫层</w:t>
            </w:r>
          </w:p>
        </w:tc>
        <w:tc>
          <w:tcPr>
            <w:tcW w:w="883"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90"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ind w:firstLine="560"/>
              <w:rPr>
                <w:rFonts w:ascii="Times New Roman" w:hAnsi="Times New Roman" w:cs="Times New Roman"/>
                <w:sz w:val="17"/>
                <w:szCs w:val="17"/>
              </w:rPr>
            </w:pPr>
            <w:r>
              <w:rPr>
                <w:rFonts w:ascii="Times New Roman" w:hAnsi="Times New Roman" w:cs="Times New Roman"/>
                <w:sz w:val="17"/>
                <w:szCs w:val="17"/>
                <w:lang w:val="en-US" w:eastAsia="en-US" w:bidi="en-US"/>
              </w:rPr>
              <w:t>225.02</w:t>
            </w:r>
          </w:p>
        </w:tc>
        <w:tc>
          <w:tcPr>
            <w:tcW w:w="1162"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1173</w:t>
            </w:r>
          </w:p>
        </w:tc>
        <w:tc>
          <w:tcPr>
            <w:tcW w:w="1709"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263948</w:t>
            </w:r>
          </w:p>
        </w:tc>
      </w:tr>
    </w:tbl>
    <w:p w:rsidR="00970D88" w:rsidRDefault="00970D88">
      <w:pPr>
        <w:spacing w:after="739" w:line="1" w:lineRule="exact"/>
      </w:pP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分部工程概算表一一植物措施</w:t>
      </w:r>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9.8-3</w:t>
      </w:r>
    </w:p>
    <w:tbl>
      <w:tblPr>
        <w:tblW w:w="0" w:type="auto"/>
        <w:jc w:val="center"/>
        <w:tblLayout w:type="fixed"/>
        <w:tblCellMar>
          <w:left w:w="10" w:type="dxa"/>
          <w:right w:w="10" w:type="dxa"/>
        </w:tblCellMar>
        <w:tblLook w:val="04A0"/>
      </w:tblPr>
      <w:tblGrid>
        <w:gridCol w:w="854"/>
        <w:gridCol w:w="2837"/>
        <w:gridCol w:w="850"/>
        <w:gridCol w:w="1627"/>
        <w:gridCol w:w="1320"/>
        <w:gridCol w:w="1651"/>
      </w:tblGrid>
      <w:tr w:rsidR="00970D88">
        <w:trPr>
          <w:trHeight w:hRule="exact" w:val="374"/>
          <w:jc w:val="center"/>
        </w:trPr>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序号</w:t>
            </w: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工程或费用名称</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单价（元）</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工程量</w:t>
            </w: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left="120"/>
              <w:jc w:val="center"/>
              <w:rPr>
                <w:rFonts w:ascii="Times New Roman" w:hAnsi="Times New Roman" w:cs="Times New Roman"/>
                <w:sz w:val="17"/>
                <w:szCs w:val="17"/>
              </w:rPr>
            </w:pPr>
            <w:r>
              <w:rPr>
                <w:rFonts w:ascii="Times New Roman" w:hAnsi="Times New Roman" w:cs="Times New Roman"/>
                <w:sz w:val="17"/>
                <w:szCs w:val="17"/>
              </w:rPr>
              <w:t>投资（元）</w:t>
            </w:r>
          </w:p>
        </w:tc>
      </w:tr>
      <w:tr w:rsidR="00970D88">
        <w:trPr>
          <w:trHeight w:hRule="exact" w:val="365"/>
          <w:jc w:val="center"/>
        </w:trPr>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bidi="en-US"/>
              </w:rPr>
              <w:t>II</w:t>
            </w: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第二部分植物措施</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2196709</w:t>
            </w:r>
          </w:p>
        </w:tc>
      </w:tr>
      <w:tr w:rsidR="00970D88">
        <w:trPr>
          <w:trHeight w:hRule="exact" w:val="322"/>
          <w:jc w:val="center"/>
        </w:trPr>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1</w:t>
            </w: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2557</w:t>
            </w:r>
          </w:p>
        </w:tc>
      </w:tr>
      <w:tr w:rsidR="00970D88">
        <w:trPr>
          <w:trHeight w:hRule="exact" w:val="322"/>
          <w:jc w:val="center"/>
        </w:trPr>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w:t>
            </w: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撒草籽</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2557</w:t>
            </w:r>
          </w:p>
        </w:tc>
      </w:tr>
      <w:tr w:rsidR="00970D88">
        <w:trPr>
          <w:trHeight w:hRule="exact" w:val="326"/>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tcPr>
          <w:p w:rsidR="00970D88" w:rsidRDefault="00E25DF2">
            <w:pPr>
              <w:pStyle w:val="Other10"/>
              <w:spacing w:line="240" w:lineRule="auto"/>
              <w:ind w:left="1140"/>
              <w:rPr>
                <w:rFonts w:ascii="Times New Roman" w:hAnsi="Times New Roman" w:cs="Times New Roman"/>
                <w:sz w:val="17"/>
                <w:szCs w:val="17"/>
              </w:rPr>
            </w:pPr>
            <w:r>
              <w:rPr>
                <w:rFonts w:ascii="Times New Roman" w:hAnsi="Times New Roman" w:cs="Times New Roman"/>
                <w:sz w:val="17"/>
                <w:szCs w:val="17"/>
              </w:rPr>
              <w:t>撒播费</w:t>
            </w:r>
          </w:p>
        </w:tc>
        <w:tc>
          <w:tcPr>
            <w:tcW w:w="85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62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957.95</w:t>
            </w:r>
          </w:p>
        </w:tc>
        <w:tc>
          <w:tcPr>
            <w:tcW w:w="132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0.39</w:t>
            </w:r>
          </w:p>
        </w:tc>
        <w:tc>
          <w:tcPr>
            <w:tcW w:w="165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374</w:t>
            </w:r>
          </w:p>
        </w:tc>
      </w:tr>
      <w:tr w:rsidR="00970D88">
        <w:trPr>
          <w:trHeight w:hRule="exact" w:val="326"/>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940"/>
              <w:rPr>
                <w:rFonts w:ascii="Times New Roman" w:hAnsi="Times New Roman" w:cs="Times New Roman"/>
                <w:sz w:val="17"/>
                <w:szCs w:val="17"/>
              </w:rPr>
            </w:pPr>
            <w:r>
              <w:rPr>
                <w:rFonts w:ascii="Times New Roman" w:hAnsi="Times New Roman" w:cs="Times New Roman"/>
                <w:sz w:val="17"/>
                <w:szCs w:val="17"/>
              </w:rPr>
              <w:t>草籽购置费</w:t>
            </w:r>
          </w:p>
        </w:tc>
        <w:tc>
          <w:tcPr>
            <w:tcW w:w="85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627"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46.23</w:t>
            </w:r>
          </w:p>
        </w:tc>
        <w:tc>
          <w:tcPr>
            <w:tcW w:w="132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46.80</w:t>
            </w: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2164</w:t>
            </w:r>
          </w:p>
        </w:tc>
      </w:tr>
      <w:tr w:rsidR="00970D88">
        <w:trPr>
          <w:trHeight w:hRule="exact" w:val="326"/>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tcPr>
          <w:p w:rsidR="00970D88" w:rsidRDefault="00E25DF2">
            <w:pPr>
              <w:pStyle w:val="Other10"/>
              <w:spacing w:before="80" w:line="240" w:lineRule="auto"/>
              <w:ind w:firstLine="940"/>
              <w:rPr>
                <w:rFonts w:ascii="Times New Roman" w:hAnsi="Times New Roman" w:cs="Times New Roman"/>
                <w:sz w:val="17"/>
                <w:szCs w:val="17"/>
              </w:rPr>
            </w:pPr>
            <w:r>
              <w:rPr>
                <w:rFonts w:ascii="Times New Roman" w:hAnsi="Times New Roman" w:cs="Times New Roman"/>
                <w:sz w:val="17"/>
                <w:szCs w:val="17"/>
              </w:rPr>
              <w:t>抚育管护费</w:t>
            </w:r>
          </w:p>
        </w:tc>
        <w:tc>
          <w:tcPr>
            <w:tcW w:w="85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元</w:t>
            </w:r>
          </w:p>
        </w:tc>
        <w:tc>
          <w:tcPr>
            <w:tcW w:w="162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zh-CN" w:eastAsia="zh-CN" w:bidi="zh-CN"/>
              </w:rPr>
              <w:t>5%</w:t>
            </w:r>
          </w:p>
        </w:tc>
        <w:tc>
          <w:tcPr>
            <w:tcW w:w="132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374.00</w:t>
            </w:r>
          </w:p>
        </w:tc>
        <w:tc>
          <w:tcPr>
            <w:tcW w:w="165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19</w:t>
            </w:r>
          </w:p>
        </w:tc>
      </w:tr>
      <w:tr w:rsidR="00970D88">
        <w:trPr>
          <w:trHeight w:hRule="exact" w:val="326"/>
          <w:jc w:val="center"/>
        </w:trPr>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2</w:t>
            </w: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施工道路区</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16122</w:t>
            </w:r>
          </w:p>
        </w:tc>
      </w:tr>
      <w:tr w:rsidR="00970D88">
        <w:trPr>
          <w:trHeight w:hRule="exact" w:val="331"/>
          <w:jc w:val="center"/>
        </w:trPr>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w:t>
            </w: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撒草籽</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16122</w:t>
            </w:r>
          </w:p>
        </w:tc>
      </w:tr>
      <w:tr w:rsidR="00970D88">
        <w:trPr>
          <w:trHeight w:hRule="exact" w:val="326"/>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tcPr>
          <w:p w:rsidR="00970D88" w:rsidRDefault="00E25DF2">
            <w:pPr>
              <w:pStyle w:val="Other10"/>
              <w:spacing w:before="80" w:line="240" w:lineRule="auto"/>
              <w:ind w:left="1140"/>
              <w:rPr>
                <w:rFonts w:ascii="Times New Roman" w:hAnsi="Times New Roman" w:cs="Times New Roman"/>
                <w:sz w:val="17"/>
                <w:szCs w:val="17"/>
              </w:rPr>
            </w:pPr>
            <w:r>
              <w:rPr>
                <w:rFonts w:ascii="Times New Roman" w:hAnsi="Times New Roman" w:cs="Times New Roman"/>
                <w:sz w:val="17"/>
                <w:szCs w:val="17"/>
              </w:rPr>
              <w:t>撒播费</w:t>
            </w:r>
          </w:p>
        </w:tc>
        <w:tc>
          <w:tcPr>
            <w:tcW w:w="85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62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957.95</w:t>
            </w:r>
          </w:p>
        </w:tc>
        <w:tc>
          <w:tcPr>
            <w:tcW w:w="132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2.46</w:t>
            </w:r>
          </w:p>
        </w:tc>
        <w:tc>
          <w:tcPr>
            <w:tcW w:w="165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2357</w:t>
            </w:r>
          </w:p>
        </w:tc>
      </w:tr>
      <w:tr w:rsidR="00970D88">
        <w:trPr>
          <w:trHeight w:hRule="exact" w:val="331"/>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940"/>
              <w:rPr>
                <w:rFonts w:ascii="Times New Roman" w:hAnsi="Times New Roman" w:cs="Times New Roman"/>
                <w:sz w:val="17"/>
                <w:szCs w:val="17"/>
              </w:rPr>
            </w:pPr>
            <w:r>
              <w:rPr>
                <w:rFonts w:ascii="Times New Roman" w:hAnsi="Times New Roman" w:cs="Times New Roman"/>
                <w:sz w:val="17"/>
                <w:szCs w:val="17"/>
              </w:rPr>
              <w:t>草籽购置费</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46.23</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295.20</w:t>
            </w: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13647</w:t>
            </w:r>
          </w:p>
        </w:tc>
      </w:tr>
      <w:tr w:rsidR="00970D88">
        <w:trPr>
          <w:trHeight w:hRule="exact" w:val="331"/>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tcPr>
          <w:p w:rsidR="00970D88" w:rsidRDefault="00E25DF2">
            <w:pPr>
              <w:pStyle w:val="Other10"/>
              <w:spacing w:before="80" w:line="240" w:lineRule="auto"/>
              <w:ind w:firstLine="940"/>
              <w:rPr>
                <w:rFonts w:ascii="Times New Roman" w:hAnsi="Times New Roman" w:cs="Times New Roman"/>
                <w:sz w:val="17"/>
                <w:szCs w:val="17"/>
              </w:rPr>
            </w:pPr>
            <w:r>
              <w:rPr>
                <w:rFonts w:ascii="Times New Roman" w:hAnsi="Times New Roman" w:cs="Times New Roman"/>
                <w:sz w:val="17"/>
                <w:szCs w:val="17"/>
              </w:rPr>
              <w:t>抚育管护费</w:t>
            </w:r>
          </w:p>
        </w:tc>
        <w:tc>
          <w:tcPr>
            <w:tcW w:w="85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元</w:t>
            </w:r>
          </w:p>
        </w:tc>
        <w:tc>
          <w:tcPr>
            <w:tcW w:w="1627" w:type="dxa"/>
            <w:tcBorders>
              <w:top w:val="single" w:sz="4" w:space="0" w:color="auto"/>
              <w:left w:val="single" w:sz="4" w:space="0" w:color="auto"/>
            </w:tcBorders>
            <w:shd w:val="clear" w:color="auto" w:fill="FFFFFF"/>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5.00%</w:t>
            </w:r>
          </w:p>
        </w:tc>
        <w:tc>
          <w:tcPr>
            <w:tcW w:w="132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2357.00</w:t>
            </w:r>
          </w:p>
        </w:tc>
        <w:tc>
          <w:tcPr>
            <w:tcW w:w="165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118</w:t>
            </w:r>
          </w:p>
        </w:tc>
      </w:tr>
      <w:tr w:rsidR="00970D88">
        <w:trPr>
          <w:trHeight w:hRule="exact" w:val="365"/>
          <w:jc w:val="center"/>
        </w:trPr>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3</w:t>
            </w: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临时堆存场</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2178030</w:t>
            </w:r>
          </w:p>
        </w:tc>
      </w:tr>
      <w:tr w:rsidR="00970D88">
        <w:trPr>
          <w:trHeight w:hRule="exact" w:val="331"/>
          <w:jc w:val="center"/>
        </w:trPr>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1</w:t>
            </w:r>
          </w:p>
        </w:tc>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草皮护坡</w:t>
            </w:r>
          </w:p>
        </w:tc>
        <w:tc>
          <w:tcPr>
            <w:tcW w:w="8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33.7</w:t>
            </w:r>
          </w:p>
        </w:tc>
        <w:tc>
          <w:tcPr>
            <w:tcW w:w="132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61200</w:t>
            </w:r>
          </w:p>
        </w:tc>
        <w:tc>
          <w:tcPr>
            <w:tcW w:w="165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2062440</w:t>
            </w:r>
          </w:p>
        </w:tc>
      </w:tr>
      <w:tr w:rsidR="00970D88">
        <w:trPr>
          <w:trHeight w:hRule="exact" w:val="336"/>
          <w:jc w:val="center"/>
        </w:trPr>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3.2</w:t>
            </w: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撒草籽</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105970</w:t>
            </w:r>
          </w:p>
        </w:tc>
      </w:tr>
      <w:tr w:rsidR="00970D88">
        <w:trPr>
          <w:trHeight w:hRule="exact" w:val="326"/>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tcPr>
          <w:p w:rsidR="00970D88" w:rsidRDefault="00E25DF2">
            <w:pPr>
              <w:pStyle w:val="Other10"/>
              <w:spacing w:before="80" w:line="240" w:lineRule="auto"/>
              <w:ind w:left="1140"/>
              <w:rPr>
                <w:rFonts w:ascii="Times New Roman" w:hAnsi="Times New Roman" w:cs="Times New Roman"/>
                <w:sz w:val="17"/>
                <w:szCs w:val="17"/>
              </w:rPr>
            </w:pPr>
            <w:r>
              <w:rPr>
                <w:rFonts w:ascii="Times New Roman" w:hAnsi="Times New Roman" w:cs="Times New Roman"/>
                <w:sz w:val="17"/>
                <w:szCs w:val="17"/>
              </w:rPr>
              <w:t>撒播费</w:t>
            </w:r>
          </w:p>
        </w:tc>
        <w:tc>
          <w:tcPr>
            <w:tcW w:w="85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62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957.95</w:t>
            </w:r>
          </w:p>
        </w:tc>
        <w:tc>
          <w:tcPr>
            <w:tcW w:w="132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16.17</w:t>
            </w:r>
          </w:p>
        </w:tc>
        <w:tc>
          <w:tcPr>
            <w:tcW w:w="165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15490</w:t>
            </w:r>
          </w:p>
        </w:tc>
      </w:tr>
      <w:tr w:rsidR="00970D88">
        <w:trPr>
          <w:trHeight w:hRule="exact" w:val="331"/>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940"/>
              <w:rPr>
                <w:rFonts w:ascii="Times New Roman" w:hAnsi="Times New Roman" w:cs="Times New Roman"/>
                <w:sz w:val="17"/>
                <w:szCs w:val="17"/>
              </w:rPr>
            </w:pPr>
            <w:r>
              <w:rPr>
                <w:rFonts w:ascii="Times New Roman" w:hAnsi="Times New Roman" w:cs="Times New Roman"/>
                <w:sz w:val="17"/>
                <w:szCs w:val="17"/>
              </w:rPr>
              <w:t>草籽购置费</w:t>
            </w:r>
          </w:p>
        </w:tc>
        <w:tc>
          <w:tcPr>
            <w:tcW w:w="850"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627"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46.23</w:t>
            </w:r>
          </w:p>
        </w:tc>
        <w:tc>
          <w:tcPr>
            <w:tcW w:w="132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1940.40</w:t>
            </w: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89705</w:t>
            </w:r>
          </w:p>
        </w:tc>
      </w:tr>
      <w:tr w:rsidR="00970D88">
        <w:trPr>
          <w:trHeight w:hRule="exact" w:val="331"/>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940"/>
              <w:rPr>
                <w:rFonts w:ascii="Times New Roman" w:hAnsi="Times New Roman" w:cs="Times New Roman"/>
                <w:sz w:val="17"/>
                <w:szCs w:val="17"/>
              </w:rPr>
            </w:pPr>
            <w:r>
              <w:rPr>
                <w:rFonts w:ascii="Times New Roman" w:hAnsi="Times New Roman" w:cs="Times New Roman"/>
                <w:sz w:val="17"/>
                <w:szCs w:val="17"/>
              </w:rPr>
              <w:t>抚育管护费</w:t>
            </w:r>
          </w:p>
        </w:tc>
        <w:tc>
          <w:tcPr>
            <w:tcW w:w="85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元</w:t>
            </w:r>
          </w:p>
        </w:tc>
        <w:tc>
          <w:tcPr>
            <w:tcW w:w="1627"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zh-CN" w:eastAsia="zh-CN" w:bidi="zh-CN"/>
              </w:rPr>
              <w:t>5%</w:t>
            </w:r>
          </w:p>
        </w:tc>
        <w:tc>
          <w:tcPr>
            <w:tcW w:w="132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15490.00</w:t>
            </w: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660"/>
              <w:rPr>
                <w:rFonts w:ascii="Times New Roman" w:hAnsi="Times New Roman" w:cs="Times New Roman"/>
                <w:sz w:val="17"/>
                <w:szCs w:val="17"/>
              </w:rPr>
            </w:pPr>
            <w:r>
              <w:rPr>
                <w:rFonts w:ascii="Times New Roman" w:hAnsi="Times New Roman" w:cs="Times New Roman"/>
                <w:sz w:val="17"/>
                <w:szCs w:val="17"/>
              </w:rPr>
              <w:t>775</w:t>
            </w:r>
          </w:p>
        </w:tc>
      </w:tr>
      <w:tr w:rsidR="00970D88">
        <w:trPr>
          <w:trHeight w:hRule="exact" w:val="326"/>
          <w:jc w:val="center"/>
        </w:trPr>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3.3</w:t>
            </w:r>
          </w:p>
        </w:tc>
        <w:tc>
          <w:tcPr>
            <w:tcW w:w="2837"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喷播植草</w:t>
            </w:r>
          </w:p>
        </w:tc>
        <w:tc>
          <w:tcPr>
            <w:tcW w:w="850" w:type="dxa"/>
            <w:tcBorders>
              <w:top w:val="single" w:sz="4" w:space="0" w:color="auto"/>
              <w:left w:val="single" w:sz="4" w:space="0" w:color="auto"/>
            </w:tcBorders>
            <w:shd w:val="clear" w:color="auto" w:fill="FFFFFF"/>
          </w:tcPr>
          <w:p w:rsidR="00970D88" w:rsidRDefault="00970D88">
            <w:pPr>
              <w:rPr>
                <w:sz w:val="10"/>
                <w:szCs w:val="10"/>
              </w:rPr>
            </w:pPr>
          </w:p>
        </w:tc>
        <w:tc>
          <w:tcPr>
            <w:tcW w:w="1627" w:type="dxa"/>
            <w:tcBorders>
              <w:top w:val="single" w:sz="4" w:space="0" w:color="auto"/>
              <w:left w:val="single" w:sz="4" w:space="0" w:color="auto"/>
            </w:tcBorders>
            <w:shd w:val="clear" w:color="auto" w:fill="FFFFFF"/>
          </w:tcPr>
          <w:p w:rsidR="00970D88" w:rsidRDefault="00970D88">
            <w:pPr>
              <w:rPr>
                <w:sz w:val="10"/>
                <w:szCs w:val="10"/>
              </w:rPr>
            </w:pPr>
          </w:p>
        </w:tc>
        <w:tc>
          <w:tcPr>
            <w:tcW w:w="1320" w:type="dxa"/>
            <w:tcBorders>
              <w:top w:val="single" w:sz="4" w:space="0" w:color="auto"/>
              <w:left w:val="single" w:sz="4" w:space="0" w:color="auto"/>
            </w:tcBorders>
            <w:shd w:val="clear" w:color="auto" w:fill="FFFFFF"/>
          </w:tcPr>
          <w:p w:rsidR="00970D88" w:rsidRDefault="00970D88">
            <w:pPr>
              <w:rPr>
                <w:sz w:val="10"/>
                <w:szCs w:val="10"/>
              </w:rPr>
            </w:pPr>
          </w:p>
        </w:tc>
        <w:tc>
          <w:tcPr>
            <w:tcW w:w="1651"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9620</w:t>
            </w:r>
          </w:p>
        </w:tc>
      </w:tr>
      <w:tr w:rsidR="00970D88">
        <w:trPr>
          <w:trHeight w:hRule="exact" w:val="331"/>
          <w:jc w:val="center"/>
        </w:trPr>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tcBorders>
            <w:shd w:val="clear" w:color="auto" w:fill="FFFFFF"/>
          </w:tcPr>
          <w:p w:rsidR="00970D88" w:rsidRDefault="00E25DF2">
            <w:pPr>
              <w:pStyle w:val="Other10"/>
              <w:spacing w:before="80" w:line="240" w:lineRule="auto"/>
              <w:ind w:left="1220"/>
              <w:rPr>
                <w:rFonts w:ascii="Times New Roman" w:hAnsi="Times New Roman" w:cs="Times New Roman"/>
                <w:sz w:val="17"/>
                <w:szCs w:val="17"/>
              </w:rPr>
            </w:pPr>
            <w:r>
              <w:rPr>
                <w:rFonts w:ascii="Times New Roman" w:hAnsi="Times New Roman" w:cs="Times New Roman"/>
                <w:sz w:val="17"/>
                <w:szCs w:val="17"/>
              </w:rPr>
              <w:t>喷播</w:t>
            </w:r>
          </w:p>
        </w:tc>
        <w:tc>
          <w:tcPr>
            <w:tcW w:w="85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627"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3792.01</w:t>
            </w:r>
          </w:p>
        </w:tc>
        <w:tc>
          <w:tcPr>
            <w:tcW w:w="132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1.03</w:t>
            </w:r>
          </w:p>
        </w:tc>
        <w:tc>
          <w:tcPr>
            <w:tcW w:w="165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3906</w:t>
            </w:r>
          </w:p>
        </w:tc>
      </w:tr>
      <w:tr w:rsidR="00970D88">
        <w:trPr>
          <w:trHeight w:hRule="exact" w:val="341"/>
          <w:jc w:val="center"/>
        </w:trPr>
        <w:tc>
          <w:tcPr>
            <w:tcW w:w="85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837" w:type="dxa"/>
            <w:tcBorders>
              <w:top w:val="single" w:sz="4" w:space="0" w:color="auto"/>
              <w:left w:val="single" w:sz="4" w:space="0" w:color="auto"/>
              <w:bottom w:val="single" w:sz="4" w:space="0" w:color="auto"/>
            </w:tcBorders>
            <w:shd w:val="clear" w:color="auto" w:fill="FFFFFF"/>
          </w:tcPr>
          <w:p w:rsidR="00970D88" w:rsidRDefault="00E25DF2">
            <w:pPr>
              <w:pStyle w:val="Other10"/>
              <w:spacing w:before="80" w:line="240" w:lineRule="auto"/>
              <w:ind w:left="1220"/>
              <w:rPr>
                <w:rFonts w:ascii="Times New Roman" w:hAnsi="Times New Roman" w:cs="Times New Roman"/>
                <w:sz w:val="17"/>
                <w:szCs w:val="17"/>
              </w:rPr>
            </w:pPr>
            <w:r>
              <w:rPr>
                <w:rFonts w:ascii="Times New Roman" w:hAnsi="Times New Roman" w:cs="Times New Roman"/>
                <w:sz w:val="17"/>
                <w:szCs w:val="17"/>
              </w:rPr>
              <w:t>草籽</w:t>
            </w:r>
          </w:p>
        </w:tc>
        <w:tc>
          <w:tcPr>
            <w:tcW w:w="850"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627"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lang w:val="en-US" w:eastAsia="en-US" w:bidi="en-US"/>
              </w:rPr>
              <w:t>46.23</w:t>
            </w:r>
          </w:p>
        </w:tc>
        <w:tc>
          <w:tcPr>
            <w:tcW w:w="1320"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123.60</w:t>
            </w:r>
          </w:p>
        </w:tc>
        <w:tc>
          <w:tcPr>
            <w:tcW w:w="1651"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5714</w:t>
            </w:r>
          </w:p>
        </w:tc>
      </w:tr>
    </w:tbl>
    <w:p w:rsidR="00970D88" w:rsidRDefault="00E25DF2">
      <w:pPr>
        <w:spacing w:line="1" w:lineRule="exact"/>
        <w:rPr>
          <w:sz w:val="2"/>
          <w:szCs w:val="2"/>
        </w:rPr>
      </w:pPr>
      <w:r>
        <w:br w:type="page"/>
      </w: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分部工程概算表一一施工临时工程</w:t>
      </w:r>
    </w:p>
    <w:p w:rsidR="00970D88" w:rsidRDefault="00E25DF2">
      <w:pPr>
        <w:pStyle w:val="Other10"/>
        <w:spacing w:after="100" w:line="240" w:lineRule="auto"/>
        <w:ind w:firstLine="160"/>
        <w:jc w:val="both"/>
        <w:rPr>
          <w:rFonts w:ascii="Times New Roman" w:hAnsi="Times New Roman" w:cs="Times New Roman"/>
          <w:sz w:val="17"/>
          <w:szCs w:val="17"/>
        </w:rPr>
      </w:pPr>
      <w:r>
        <w:rPr>
          <w:rFonts w:ascii="Times New Roman" w:hAnsi="Times New Roman" w:cs="Times New Roman"/>
          <w:sz w:val="17"/>
          <w:szCs w:val="17"/>
        </w:rPr>
        <w:t>表</w:t>
      </w:r>
      <w:r>
        <w:rPr>
          <w:rFonts w:ascii="Times New Roman" w:hAnsi="Times New Roman" w:cs="Times New Roman"/>
          <w:sz w:val="17"/>
          <w:szCs w:val="17"/>
          <w:lang w:val="en-US" w:eastAsia="en-US" w:bidi="en-US"/>
        </w:rPr>
        <w:t>9.8-4</w:t>
      </w:r>
    </w:p>
    <w:tbl>
      <w:tblPr>
        <w:tblW w:w="0" w:type="auto"/>
        <w:jc w:val="center"/>
        <w:tblLayout w:type="fixed"/>
        <w:tblCellMar>
          <w:left w:w="10" w:type="dxa"/>
          <w:right w:w="10" w:type="dxa"/>
        </w:tblCellMar>
        <w:tblLook w:val="04A0"/>
      </w:tblPr>
      <w:tblGrid>
        <w:gridCol w:w="888"/>
        <w:gridCol w:w="2770"/>
        <w:gridCol w:w="854"/>
        <w:gridCol w:w="1685"/>
        <w:gridCol w:w="1272"/>
        <w:gridCol w:w="1699"/>
      </w:tblGrid>
      <w:tr w:rsidR="00970D88">
        <w:trPr>
          <w:trHeight w:hRule="exact" w:val="341"/>
          <w:jc w:val="center"/>
        </w:trPr>
        <w:tc>
          <w:tcPr>
            <w:tcW w:w="888"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rPr>
              <w:t>序号</w:t>
            </w:r>
          </w:p>
        </w:tc>
        <w:tc>
          <w:tcPr>
            <w:tcW w:w="2770"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工程或费用名称</w:t>
            </w:r>
          </w:p>
        </w:tc>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单位</w:t>
            </w:r>
          </w:p>
        </w:tc>
        <w:tc>
          <w:tcPr>
            <w:tcW w:w="1685"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单价（元）</w:t>
            </w:r>
          </w:p>
        </w:tc>
        <w:tc>
          <w:tcPr>
            <w:tcW w:w="127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工程量</w:t>
            </w:r>
          </w:p>
        </w:tc>
        <w:tc>
          <w:tcPr>
            <w:tcW w:w="169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投资（元）</w:t>
            </w:r>
          </w:p>
        </w:tc>
      </w:tr>
      <w:tr w:rsidR="00970D88">
        <w:trPr>
          <w:trHeight w:hRule="exact" w:val="326"/>
          <w:jc w:val="center"/>
        </w:trPr>
        <w:tc>
          <w:tcPr>
            <w:tcW w:w="888"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lang w:val="en-US" w:eastAsia="en-US" w:bidi="en-US"/>
              </w:rPr>
              <w:t>m</w:t>
            </w:r>
          </w:p>
        </w:tc>
        <w:tc>
          <w:tcPr>
            <w:tcW w:w="277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第三部分临时工程</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1406237</w:t>
            </w:r>
          </w:p>
        </w:tc>
      </w:tr>
      <w:tr w:rsidR="00970D88">
        <w:trPr>
          <w:trHeight w:hRule="exact" w:val="331"/>
          <w:jc w:val="center"/>
        </w:trPr>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lang w:eastAsia="zh-CN"/>
              </w:rPr>
            </w:pPr>
            <w:r>
              <w:rPr>
                <w:rFonts w:ascii="Times New Roman" w:hAnsi="Times New Roman" w:cs="Times New Roman" w:hint="eastAsia"/>
                <w:sz w:val="17"/>
                <w:szCs w:val="17"/>
                <w:lang w:eastAsia="zh-CN"/>
              </w:rPr>
              <w:t>一</w:t>
            </w: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临时防护措施</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1322764</w:t>
            </w:r>
          </w:p>
        </w:tc>
      </w:tr>
      <w:tr w:rsidR="00970D88">
        <w:trPr>
          <w:trHeight w:hRule="exact" w:val="331"/>
          <w:jc w:val="center"/>
        </w:trPr>
        <w:tc>
          <w:tcPr>
            <w:tcW w:w="88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1</w:t>
            </w: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17080</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挡土板</w:t>
            </w:r>
          </w:p>
        </w:tc>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块</w:t>
            </w:r>
          </w:p>
        </w:tc>
        <w:tc>
          <w:tcPr>
            <w:tcW w:w="168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127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w:t>
            </w:r>
          </w:p>
        </w:tc>
        <w:tc>
          <w:tcPr>
            <w:tcW w:w="169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12000</w:t>
            </w:r>
          </w:p>
        </w:tc>
      </w:tr>
      <w:tr w:rsidR="00970D88">
        <w:trPr>
          <w:trHeight w:hRule="exact" w:val="33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彩条布覆盖</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2.54</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2000</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680"/>
              <w:rPr>
                <w:rFonts w:ascii="Times New Roman" w:hAnsi="Times New Roman" w:cs="Times New Roman"/>
                <w:sz w:val="17"/>
                <w:szCs w:val="17"/>
              </w:rPr>
            </w:pPr>
            <w:r>
              <w:rPr>
                <w:rFonts w:ascii="Times New Roman" w:hAnsi="Times New Roman" w:cs="Times New Roman"/>
                <w:sz w:val="17"/>
                <w:szCs w:val="17"/>
              </w:rPr>
              <w:t>5080</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2</w:t>
            </w: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临时堆存场区</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1183765</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900"/>
              <w:jc w:val="both"/>
              <w:rPr>
                <w:rFonts w:ascii="Times New Roman" w:hAnsi="Times New Roman" w:cs="Times New Roman"/>
                <w:sz w:val="17"/>
                <w:szCs w:val="17"/>
              </w:rPr>
            </w:pPr>
            <w:r>
              <w:rPr>
                <w:rFonts w:ascii="Times New Roman" w:hAnsi="Times New Roman" w:cs="Times New Roman"/>
                <w:sz w:val="17"/>
                <w:szCs w:val="17"/>
              </w:rPr>
              <w:t>袋装土垒砌</w:t>
            </w:r>
          </w:p>
        </w:tc>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213.3</w:t>
            </w:r>
          </w:p>
        </w:tc>
        <w:tc>
          <w:tcPr>
            <w:tcW w:w="127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5422</w:t>
            </w:r>
          </w:p>
        </w:tc>
        <w:tc>
          <w:tcPr>
            <w:tcW w:w="169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20"/>
              <w:rPr>
                <w:rFonts w:ascii="Times New Roman" w:hAnsi="Times New Roman" w:cs="Times New Roman"/>
                <w:sz w:val="17"/>
                <w:szCs w:val="17"/>
              </w:rPr>
            </w:pPr>
            <w:r>
              <w:rPr>
                <w:rFonts w:ascii="Times New Roman" w:hAnsi="Times New Roman" w:cs="Times New Roman"/>
                <w:sz w:val="17"/>
                <w:szCs w:val="17"/>
              </w:rPr>
              <w:t>1156513</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彩条布覆盖</w:t>
            </w:r>
          </w:p>
        </w:tc>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8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2.54</w:t>
            </w:r>
          </w:p>
        </w:tc>
        <w:tc>
          <w:tcPr>
            <w:tcW w:w="127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8603</w:t>
            </w:r>
          </w:p>
        </w:tc>
        <w:tc>
          <w:tcPr>
            <w:tcW w:w="169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21852</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挡土板</w:t>
            </w:r>
          </w:p>
        </w:tc>
        <w:tc>
          <w:tcPr>
            <w:tcW w:w="854"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块</w:t>
            </w:r>
          </w:p>
        </w:tc>
        <w:tc>
          <w:tcPr>
            <w:tcW w:w="168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p>
        </w:tc>
        <w:tc>
          <w:tcPr>
            <w:tcW w:w="127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360</w:t>
            </w:r>
          </w:p>
        </w:tc>
        <w:tc>
          <w:tcPr>
            <w:tcW w:w="1699"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5400</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3</w:t>
            </w: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脱水固结工程区</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99326</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表土剥离</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5.9</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7600</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44840</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表土回填</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7600</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20520</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土方开挖</w:t>
            </w:r>
          </w:p>
        </w:tc>
        <w:tc>
          <w:tcPr>
            <w:tcW w:w="854" w:type="dxa"/>
            <w:tcBorders>
              <w:top w:val="single" w:sz="4" w:space="0" w:color="auto"/>
              <w:left w:val="single" w:sz="4" w:space="0" w:color="auto"/>
            </w:tcBorders>
            <w:shd w:val="clear" w:color="auto" w:fill="FFFFFF"/>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6.76</w:t>
            </w:r>
          </w:p>
        </w:tc>
        <w:tc>
          <w:tcPr>
            <w:tcW w:w="127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171</w:t>
            </w: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680"/>
              <w:jc w:val="both"/>
              <w:rPr>
                <w:rFonts w:ascii="Times New Roman" w:hAnsi="Times New Roman" w:cs="Times New Roman"/>
                <w:sz w:val="17"/>
                <w:szCs w:val="17"/>
              </w:rPr>
            </w:pPr>
            <w:r>
              <w:rPr>
                <w:rFonts w:ascii="Times New Roman" w:hAnsi="Times New Roman" w:cs="Times New Roman"/>
                <w:sz w:val="17"/>
                <w:szCs w:val="17"/>
              </w:rPr>
              <w:t>1156</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袋装土垒砌</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213.3</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114</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24316</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彩条布覆盖</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2.54</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3344</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8494</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4</w:t>
            </w: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施工临建区</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rPr>
                <w:rFonts w:ascii="Times New Roman" w:hAnsi="Times New Roman" w:cs="Times New Roman"/>
                <w:sz w:val="17"/>
                <w:szCs w:val="17"/>
              </w:rPr>
            </w:pPr>
            <w:r>
              <w:rPr>
                <w:rFonts w:ascii="Times New Roman" w:hAnsi="Times New Roman" w:cs="Times New Roman"/>
                <w:sz w:val="17"/>
                <w:szCs w:val="17"/>
              </w:rPr>
              <w:t>21113</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ind w:firstLine="980"/>
              <w:jc w:val="both"/>
              <w:rPr>
                <w:rFonts w:ascii="Times New Roman" w:hAnsi="Times New Roman" w:cs="Times New Roman"/>
                <w:sz w:val="17"/>
                <w:szCs w:val="17"/>
              </w:rPr>
            </w:pPr>
            <w:r>
              <w:rPr>
                <w:rFonts w:ascii="Times New Roman" w:hAnsi="Times New Roman" w:cs="Times New Roman"/>
                <w:sz w:val="17"/>
                <w:szCs w:val="17"/>
              </w:rPr>
              <w:t>表土剥离</w:t>
            </w:r>
          </w:p>
        </w:tc>
        <w:tc>
          <w:tcPr>
            <w:tcW w:w="854" w:type="dxa"/>
            <w:tcBorders>
              <w:top w:val="single" w:sz="4" w:space="0" w:color="auto"/>
              <w:left w:val="single" w:sz="4" w:space="0" w:color="auto"/>
            </w:tcBorders>
            <w:shd w:val="clear" w:color="auto" w:fill="FFFFFF"/>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5.9</w:t>
            </w:r>
          </w:p>
        </w:tc>
        <w:tc>
          <w:tcPr>
            <w:tcW w:w="127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1700</w:t>
            </w: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10030</w:t>
            </w:r>
          </w:p>
        </w:tc>
      </w:tr>
      <w:tr w:rsidR="00970D88">
        <w:trPr>
          <w:trHeight w:hRule="exact" w:val="322"/>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980"/>
              <w:jc w:val="both"/>
              <w:rPr>
                <w:rFonts w:ascii="Times New Roman" w:hAnsi="Times New Roman" w:cs="Times New Roman"/>
                <w:sz w:val="17"/>
                <w:szCs w:val="17"/>
              </w:rPr>
            </w:pPr>
            <w:r>
              <w:rPr>
                <w:rFonts w:ascii="Times New Roman" w:hAnsi="Times New Roman" w:cs="Times New Roman"/>
                <w:sz w:val="17"/>
                <w:szCs w:val="17"/>
              </w:rPr>
              <w:t>表土回填</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1700</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4590</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980"/>
              <w:jc w:val="both"/>
              <w:rPr>
                <w:rFonts w:ascii="Times New Roman" w:hAnsi="Times New Roman" w:cs="Times New Roman"/>
                <w:sz w:val="17"/>
                <w:szCs w:val="17"/>
              </w:rPr>
            </w:pPr>
            <w:r>
              <w:rPr>
                <w:rFonts w:ascii="Times New Roman" w:hAnsi="Times New Roman" w:cs="Times New Roman"/>
                <w:sz w:val="17"/>
                <w:szCs w:val="17"/>
              </w:rPr>
              <w:t>土方开挖</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6.76</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143</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680"/>
              <w:rPr>
                <w:rFonts w:ascii="Times New Roman" w:hAnsi="Times New Roman" w:cs="Times New Roman"/>
                <w:sz w:val="17"/>
                <w:szCs w:val="17"/>
              </w:rPr>
            </w:pPr>
            <w:r>
              <w:rPr>
                <w:rFonts w:ascii="Times New Roman" w:hAnsi="Times New Roman" w:cs="Times New Roman"/>
                <w:sz w:val="17"/>
                <w:szCs w:val="17"/>
              </w:rPr>
              <w:t>967</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900"/>
              <w:jc w:val="both"/>
              <w:rPr>
                <w:rFonts w:ascii="Times New Roman" w:hAnsi="Times New Roman" w:cs="Times New Roman"/>
                <w:sz w:val="17"/>
                <w:szCs w:val="17"/>
              </w:rPr>
            </w:pPr>
            <w:r>
              <w:rPr>
                <w:rFonts w:ascii="Times New Roman" w:hAnsi="Times New Roman" w:cs="Times New Roman"/>
                <w:sz w:val="17"/>
                <w:szCs w:val="17"/>
              </w:rPr>
              <w:t>袋装土垒砌</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213.3</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3626</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彩条布覆盖</w:t>
            </w:r>
          </w:p>
        </w:tc>
        <w:tc>
          <w:tcPr>
            <w:tcW w:w="854" w:type="dxa"/>
            <w:tcBorders>
              <w:top w:val="single" w:sz="4" w:space="0" w:color="auto"/>
              <w:left w:val="single" w:sz="4" w:space="0" w:color="auto"/>
            </w:tcBorders>
            <w:shd w:val="clear" w:color="auto" w:fill="FFFFFF"/>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2.54</w:t>
            </w:r>
          </w:p>
        </w:tc>
        <w:tc>
          <w:tcPr>
            <w:tcW w:w="127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748</w:t>
            </w: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1900</w:t>
            </w:r>
          </w:p>
        </w:tc>
      </w:tr>
      <w:tr w:rsidR="00970D88">
        <w:trPr>
          <w:trHeight w:hRule="exact" w:val="331"/>
          <w:jc w:val="center"/>
        </w:trPr>
        <w:tc>
          <w:tcPr>
            <w:tcW w:w="888" w:type="dxa"/>
            <w:tcBorders>
              <w:top w:val="single" w:sz="4" w:space="0" w:color="auto"/>
              <w:left w:val="single" w:sz="4" w:space="0" w:color="auto"/>
            </w:tcBorders>
            <w:shd w:val="clear" w:color="auto" w:fill="FFFFFF"/>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5</w:t>
            </w: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施工道路区</w:t>
            </w: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1685" w:type="dxa"/>
            <w:tcBorders>
              <w:top w:val="single" w:sz="4" w:space="0" w:color="auto"/>
              <w:left w:val="single" w:sz="4" w:space="0" w:color="auto"/>
            </w:tcBorders>
            <w:shd w:val="clear" w:color="auto" w:fill="FFFFFF"/>
          </w:tcPr>
          <w:p w:rsidR="00970D88" w:rsidRDefault="00970D88">
            <w:pPr>
              <w:rPr>
                <w:sz w:val="10"/>
                <w:szCs w:val="10"/>
              </w:rPr>
            </w:pPr>
          </w:p>
        </w:tc>
        <w:tc>
          <w:tcPr>
            <w:tcW w:w="1272" w:type="dxa"/>
            <w:tcBorders>
              <w:top w:val="single" w:sz="4" w:space="0" w:color="auto"/>
              <w:left w:val="single" w:sz="4" w:space="0" w:color="auto"/>
            </w:tcBorders>
            <w:shd w:val="clear" w:color="auto" w:fill="FFFFFF"/>
          </w:tcPr>
          <w:p w:rsidR="00970D88" w:rsidRDefault="00970D88">
            <w:pPr>
              <w:rPr>
                <w:sz w:val="10"/>
                <w:szCs w:val="10"/>
              </w:rPr>
            </w:pP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1480</w:t>
            </w:r>
          </w:p>
        </w:tc>
      </w:tr>
      <w:tr w:rsidR="00970D88">
        <w:trPr>
          <w:trHeight w:hRule="exact" w:val="326"/>
          <w:jc w:val="center"/>
        </w:trPr>
        <w:tc>
          <w:tcPr>
            <w:tcW w:w="888" w:type="dxa"/>
            <w:tcBorders>
              <w:top w:val="single" w:sz="4" w:space="0" w:color="auto"/>
              <w:left w:val="single" w:sz="4" w:space="0" w:color="auto"/>
            </w:tcBorders>
            <w:shd w:val="clear" w:color="auto" w:fill="FFFFFF"/>
          </w:tcPr>
          <w:p w:rsidR="00970D88" w:rsidRDefault="00970D88">
            <w:pPr>
              <w:rPr>
                <w:sz w:val="10"/>
                <w:szCs w:val="10"/>
              </w:rPr>
            </w:pPr>
          </w:p>
        </w:tc>
        <w:tc>
          <w:tcPr>
            <w:tcW w:w="2770" w:type="dxa"/>
            <w:tcBorders>
              <w:top w:val="single" w:sz="4" w:space="0" w:color="auto"/>
              <w:left w:val="single" w:sz="4" w:space="0" w:color="auto"/>
            </w:tcBorders>
            <w:shd w:val="clear" w:color="auto" w:fill="FFFFFF"/>
          </w:tcPr>
          <w:p w:rsidR="00970D88" w:rsidRDefault="00E25DF2">
            <w:pPr>
              <w:pStyle w:val="Other10"/>
              <w:spacing w:line="240" w:lineRule="auto"/>
              <w:ind w:firstLine="980"/>
              <w:jc w:val="both"/>
              <w:rPr>
                <w:rFonts w:ascii="Times New Roman" w:hAnsi="Times New Roman" w:cs="Times New Roman"/>
                <w:sz w:val="17"/>
                <w:szCs w:val="17"/>
              </w:rPr>
            </w:pPr>
            <w:r>
              <w:rPr>
                <w:rFonts w:ascii="Times New Roman" w:hAnsi="Times New Roman" w:cs="Times New Roman"/>
                <w:sz w:val="17"/>
                <w:szCs w:val="17"/>
              </w:rPr>
              <w:t>土方开挖</w:t>
            </w:r>
          </w:p>
        </w:tc>
        <w:tc>
          <w:tcPr>
            <w:tcW w:w="854" w:type="dxa"/>
            <w:tcBorders>
              <w:top w:val="single" w:sz="4" w:space="0" w:color="auto"/>
              <w:left w:val="single" w:sz="4" w:space="0" w:color="auto"/>
            </w:tcBorders>
            <w:shd w:val="clear" w:color="auto" w:fill="FFFFFF"/>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8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6.76</w:t>
            </w:r>
          </w:p>
        </w:tc>
        <w:tc>
          <w:tcPr>
            <w:tcW w:w="127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219</w:t>
            </w:r>
          </w:p>
        </w:tc>
        <w:tc>
          <w:tcPr>
            <w:tcW w:w="1699"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580"/>
              <w:jc w:val="both"/>
              <w:rPr>
                <w:rFonts w:ascii="Times New Roman" w:hAnsi="Times New Roman" w:cs="Times New Roman"/>
                <w:sz w:val="17"/>
                <w:szCs w:val="17"/>
              </w:rPr>
            </w:pPr>
            <w:r>
              <w:rPr>
                <w:rFonts w:ascii="Times New Roman" w:hAnsi="Times New Roman" w:cs="Times New Roman"/>
                <w:sz w:val="17"/>
                <w:szCs w:val="17"/>
              </w:rPr>
              <w:t>1480</w:t>
            </w:r>
          </w:p>
        </w:tc>
      </w:tr>
      <w:tr w:rsidR="00970D88">
        <w:trPr>
          <w:trHeight w:hRule="exact" w:val="350"/>
          <w:jc w:val="center"/>
        </w:trPr>
        <w:tc>
          <w:tcPr>
            <w:tcW w:w="8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20"/>
              <w:jc w:val="both"/>
              <w:rPr>
                <w:rFonts w:ascii="Times New Roman" w:hAnsi="Times New Roman" w:cs="Times New Roman"/>
                <w:sz w:val="17"/>
                <w:szCs w:val="17"/>
              </w:rPr>
            </w:pPr>
            <w:r>
              <w:rPr>
                <w:rFonts w:ascii="Times New Roman" w:hAnsi="Times New Roman" w:cs="Times New Roman"/>
                <w:sz w:val="17"/>
                <w:szCs w:val="17"/>
              </w:rPr>
              <w:t>二</w:t>
            </w:r>
          </w:p>
        </w:tc>
        <w:tc>
          <w:tcPr>
            <w:tcW w:w="277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其他临时工程</w:t>
            </w:r>
          </w:p>
        </w:tc>
        <w:tc>
          <w:tcPr>
            <w:tcW w:w="8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万元</w:t>
            </w:r>
          </w:p>
        </w:tc>
        <w:tc>
          <w:tcPr>
            <w:tcW w:w="168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zh-CN" w:eastAsia="zh-CN" w:bidi="zh-CN"/>
              </w:rPr>
              <w:t>2%</w:t>
            </w:r>
          </w:p>
        </w:tc>
        <w:tc>
          <w:tcPr>
            <w:tcW w:w="12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4173636</w:t>
            </w:r>
          </w:p>
        </w:tc>
        <w:tc>
          <w:tcPr>
            <w:tcW w:w="1699"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520"/>
              <w:jc w:val="both"/>
              <w:rPr>
                <w:rFonts w:ascii="Times New Roman" w:hAnsi="Times New Roman" w:cs="Times New Roman"/>
                <w:sz w:val="17"/>
                <w:szCs w:val="17"/>
              </w:rPr>
            </w:pPr>
            <w:r>
              <w:rPr>
                <w:rFonts w:ascii="Times New Roman" w:hAnsi="Times New Roman" w:cs="Times New Roman"/>
                <w:sz w:val="17"/>
                <w:szCs w:val="17"/>
              </w:rPr>
              <w:t>83473</w:t>
            </w:r>
          </w:p>
        </w:tc>
      </w:tr>
    </w:tbl>
    <w:p w:rsidR="00970D88" w:rsidRDefault="00970D88">
      <w:pPr>
        <w:spacing w:after="219" w:line="1" w:lineRule="exact"/>
      </w:pP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分部工程概算表</w:t>
      </w:r>
      <w:r>
        <w:rPr>
          <w:rFonts w:ascii="Times New Roman" w:hAnsi="Times New Roman" w:cs="Times New Roman"/>
          <w:b/>
          <w:bCs/>
          <w:sz w:val="22"/>
          <w:szCs w:val="22"/>
          <w:lang w:val="en-US" w:eastAsia="en-US" w:bidi="en-US"/>
        </w:rPr>
        <w:t>一一</w:t>
      </w:r>
      <w:r>
        <w:rPr>
          <w:rFonts w:ascii="Times New Roman" w:hAnsi="Times New Roman" w:cs="Times New Roman"/>
          <w:b/>
          <w:bCs/>
          <w:sz w:val="22"/>
          <w:szCs w:val="22"/>
        </w:rPr>
        <w:t>独立费用</w:t>
      </w:r>
    </w:p>
    <w:p w:rsidR="00970D88" w:rsidRDefault="00E25DF2">
      <w:pPr>
        <w:pStyle w:val="Tablecaption10"/>
        <w:ind w:left="106"/>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9.8-5</w:t>
      </w:r>
    </w:p>
    <w:tbl>
      <w:tblPr>
        <w:tblW w:w="0" w:type="auto"/>
        <w:jc w:val="center"/>
        <w:tblLayout w:type="fixed"/>
        <w:tblCellMar>
          <w:left w:w="10" w:type="dxa"/>
          <w:right w:w="10" w:type="dxa"/>
        </w:tblCellMar>
        <w:tblLook w:val="04A0"/>
      </w:tblPr>
      <w:tblGrid>
        <w:gridCol w:w="1066"/>
        <w:gridCol w:w="3245"/>
        <w:gridCol w:w="2746"/>
        <w:gridCol w:w="2050"/>
      </w:tblGrid>
      <w:tr w:rsidR="00970D88">
        <w:trPr>
          <w:trHeight w:hRule="exact" w:val="350"/>
          <w:jc w:val="center"/>
        </w:trPr>
        <w:tc>
          <w:tcPr>
            <w:tcW w:w="1066"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序号</w:t>
            </w:r>
          </w:p>
        </w:tc>
        <w:tc>
          <w:tcPr>
            <w:tcW w:w="3245" w:type="dxa"/>
            <w:tcBorders>
              <w:top w:val="single" w:sz="4" w:space="0" w:color="auto"/>
              <w:left w:val="single" w:sz="4" w:space="0" w:color="auto"/>
            </w:tcBorders>
            <w:shd w:val="clear" w:color="auto" w:fill="FFFFFF"/>
            <w:vAlign w:val="bottom"/>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独立费用名称</w:t>
            </w:r>
          </w:p>
        </w:tc>
        <w:tc>
          <w:tcPr>
            <w:tcW w:w="2746"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一至三部分投资</w:t>
            </w:r>
          </w:p>
        </w:tc>
        <w:tc>
          <w:tcPr>
            <w:tcW w:w="2050"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投资（元）</w:t>
            </w:r>
          </w:p>
        </w:tc>
      </w:tr>
      <w:tr w:rsidR="00970D88">
        <w:trPr>
          <w:trHeight w:hRule="exact" w:val="326"/>
          <w:jc w:val="center"/>
        </w:trPr>
        <w:tc>
          <w:tcPr>
            <w:tcW w:w="1066"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9"/>
                <w:szCs w:val="19"/>
              </w:rPr>
            </w:pPr>
            <w:r>
              <w:rPr>
                <w:rFonts w:ascii="Times New Roman" w:eastAsia="Times New Roman" w:hAnsi="Times New Roman" w:cs="Times New Roman"/>
                <w:sz w:val="19"/>
                <w:szCs w:val="19"/>
              </w:rPr>
              <w:t>IV</w:t>
            </w:r>
          </w:p>
        </w:tc>
        <w:tc>
          <w:tcPr>
            <w:tcW w:w="324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第四部分独立费用</w:t>
            </w:r>
          </w:p>
        </w:tc>
        <w:tc>
          <w:tcPr>
            <w:tcW w:w="2746" w:type="dxa"/>
            <w:tcBorders>
              <w:top w:val="single" w:sz="4" w:space="0" w:color="auto"/>
              <w:left w:val="single" w:sz="4" w:space="0" w:color="auto"/>
            </w:tcBorders>
            <w:shd w:val="clear" w:color="auto" w:fill="FFFFFF"/>
          </w:tcPr>
          <w:p w:rsidR="00970D88" w:rsidRDefault="00970D88">
            <w:pPr>
              <w:rPr>
                <w:sz w:val="10"/>
                <w:szCs w:val="10"/>
              </w:rPr>
            </w:pPr>
          </w:p>
        </w:tc>
        <w:tc>
          <w:tcPr>
            <w:tcW w:w="2050"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833097</w:t>
            </w:r>
          </w:p>
        </w:tc>
      </w:tr>
      <w:tr w:rsidR="00970D88">
        <w:trPr>
          <w:trHeight w:hRule="exact" w:val="331"/>
          <w:jc w:val="center"/>
        </w:trPr>
        <w:tc>
          <w:tcPr>
            <w:tcW w:w="10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245"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建设管理费</w:t>
            </w:r>
          </w:p>
        </w:tc>
        <w:tc>
          <w:tcPr>
            <w:tcW w:w="27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5579873</w:t>
            </w:r>
          </w:p>
        </w:tc>
        <w:tc>
          <w:tcPr>
            <w:tcW w:w="2050"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111597</w:t>
            </w:r>
          </w:p>
        </w:tc>
      </w:tr>
      <w:tr w:rsidR="00970D88">
        <w:trPr>
          <w:trHeight w:hRule="exact" w:val="336"/>
          <w:jc w:val="center"/>
        </w:trPr>
        <w:tc>
          <w:tcPr>
            <w:tcW w:w="106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3245"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勘测设计费</w:t>
            </w:r>
          </w:p>
        </w:tc>
        <w:tc>
          <w:tcPr>
            <w:tcW w:w="2746" w:type="dxa"/>
            <w:tcBorders>
              <w:top w:val="single" w:sz="4" w:space="0" w:color="auto"/>
              <w:left w:val="single" w:sz="4" w:space="0" w:color="auto"/>
            </w:tcBorders>
            <w:shd w:val="clear" w:color="auto" w:fill="FFFFFF"/>
          </w:tcPr>
          <w:p w:rsidR="00970D88" w:rsidRDefault="00970D88">
            <w:pPr>
              <w:rPr>
                <w:sz w:val="10"/>
                <w:szCs w:val="10"/>
              </w:rPr>
            </w:pPr>
          </w:p>
        </w:tc>
        <w:tc>
          <w:tcPr>
            <w:tcW w:w="205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179500</w:t>
            </w:r>
          </w:p>
        </w:tc>
      </w:tr>
      <w:tr w:rsidR="00970D88">
        <w:trPr>
          <w:trHeight w:hRule="exact" w:val="331"/>
          <w:jc w:val="center"/>
        </w:trPr>
        <w:tc>
          <w:tcPr>
            <w:tcW w:w="106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3245"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水土保持监理费</w:t>
            </w:r>
          </w:p>
        </w:tc>
        <w:tc>
          <w:tcPr>
            <w:tcW w:w="2746" w:type="dxa"/>
            <w:tcBorders>
              <w:top w:val="single" w:sz="4" w:space="0" w:color="auto"/>
              <w:left w:val="single" w:sz="4" w:space="0" w:color="auto"/>
            </w:tcBorders>
            <w:shd w:val="clear" w:color="auto" w:fill="FFFFFF"/>
          </w:tcPr>
          <w:p w:rsidR="00970D88" w:rsidRDefault="00970D88">
            <w:pPr>
              <w:rPr>
                <w:sz w:val="10"/>
                <w:szCs w:val="10"/>
              </w:rPr>
            </w:pPr>
          </w:p>
        </w:tc>
        <w:tc>
          <w:tcPr>
            <w:tcW w:w="205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212000</w:t>
            </w:r>
          </w:p>
        </w:tc>
      </w:tr>
      <w:tr w:rsidR="00970D88">
        <w:trPr>
          <w:trHeight w:hRule="exact" w:val="331"/>
          <w:jc w:val="center"/>
        </w:trPr>
        <w:tc>
          <w:tcPr>
            <w:tcW w:w="1066"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3245"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水土保持监测费</w:t>
            </w:r>
          </w:p>
        </w:tc>
        <w:tc>
          <w:tcPr>
            <w:tcW w:w="2746" w:type="dxa"/>
            <w:tcBorders>
              <w:top w:val="single" w:sz="4" w:space="0" w:color="auto"/>
              <w:left w:val="single" w:sz="4" w:space="0" w:color="auto"/>
            </w:tcBorders>
            <w:shd w:val="clear" w:color="auto" w:fill="FFFFFF"/>
          </w:tcPr>
          <w:p w:rsidR="00970D88" w:rsidRDefault="00970D88">
            <w:pPr>
              <w:rPr>
                <w:sz w:val="10"/>
                <w:szCs w:val="10"/>
              </w:rPr>
            </w:pPr>
          </w:p>
        </w:tc>
        <w:tc>
          <w:tcPr>
            <w:tcW w:w="2050"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250000</w:t>
            </w:r>
          </w:p>
        </w:tc>
      </w:tr>
      <w:tr w:rsidR="00970D88">
        <w:trPr>
          <w:trHeight w:hRule="exact" w:val="355"/>
          <w:jc w:val="center"/>
        </w:trPr>
        <w:tc>
          <w:tcPr>
            <w:tcW w:w="1066"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3245"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竣工验收费</w:t>
            </w:r>
          </w:p>
        </w:tc>
        <w:tc>
          <w:tcPr>
            <w:tcW w:w="2746"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2050"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80000</w:t>
            </w:r>
          </w:p>
        </w:tc>
      </w:tr>
    </w:tbl>
    <w:p w:rsidR="00970D88" w:rsidRDefault="00E25DF2">
      <w:pPr>
        <w:spacing w:line="1" w:lineRule="exact"/>
        <w:rPr>
          <w:sz w:val="2"/>
          <w:szCs w:val="2"/>
        </w:rPr>
      </w:pPr>
      <w:r>
        <w:br w:type="page"/>
      </w:r>
    </w:p>
    <w:p w:rsidR="00970D88" w:rsidRDefault="00E25DF2">
      <w:pPr>
        <w:pStyle w:val="Bodytext10"/>
        <w:tabs>
          <w:tab w:val="left" w:pos="2899"/>
        </w:tabs>
        <w:spacing w:after="20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分年度投资计划表</w:t>
      </w:r>
      <w:r>
        <w:rPr>
          <w:rFonts w:ascii="Times New Roman" w:hAnsi="Times New Roman" w:cs="Times New Roman"/>
          <w:b/>
          <w:bCs/>
          <w:sz w:val="22"/>
          <w:szCs w:val="22"/>
        </w:rPr>
        <w:tab/>
      </w:r>
      <w:r>
        <w:rPr>
          <w:rFonts w:ascii="Times New Roman" w:hAnsi="Times New Roman" w:cs="Times New Roman"/>
          <w:b/>
          <w:bCs/>
          <w:sz w:val="22"/>
          <w:szCs w:val="22"/>
        </w:rPr>
        <w:t>单位：万元</w:t>
      </w:r>
    </w:p>
    <w:p w:rsidR="00970D88" w:rsidRDefault="00E25DF2">
      <w:pPr>
        <w:pStyle w:val="Tablecaption10"/>
        <w:ind w:left="1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9.8-5</w:t>
      </w:r>
    </w:p>
    <w:tbl>
      <w:tblPr>
        <w:tblW w:w="0" w:type="auto"/>
        <w:jc w:val="center"/>
        <w:tblLayout w:type="fixed"/>
        <w:tblCellMar>
          <w:left w:w="10" w:type="dxa"/>
          <w:right w:w="10" w:type="dxa"/>
        </w:tblCellMar>
        <w:tblLook w:val="04A0"/>
      </w:tblPr>
      <w:tblGrid>
        <w:gridCol w:w="974"/>
        <w:gridCol w:w="3211"/>
        <w:gridCol w:w="1867"/>
        <w:gridCol w:w="1867"/>
        <w:gridCol w:w="1205"/>
      </w:tblGrid>
      <w:tr w:rsidR="00970D88">
        <w:trPr>
          <w:trHeight w:hRule="exact" w:val="821"/>
          <w:jc w:val="center"/>
        </w:trPr>
        <w:tc>
          <w:tcPr>
            <w:tcW w:w="97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321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960"/>
              <w:rPr>
                <w:rFonts w:ascii="Times New Roman" w:hAnsi="Times New Roman" w:cs="Times New Roman"/>
                <w:sz w:val="17"/>
                <w:szCs w:val="17"/>
              </w:rPr>
            </w:pPr>
            <w:r>
              <w:rPr>
                <w:rFonts w:ascii="Times New Roman" w:hAnsi="Times New Roman" w:cs="Times New Roman"/>
                <w:sz w:val="17"/>
                <w:szCs w:val="17"/>
              </w:rPr>
              <w:t>工程或费用名称</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方案服务期</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自然恢复期</w:t>
            </w:r>
          </w:p>
        </w:tc>
        <w:tc>
          <w:tcPr>
            <w:tcW w:w="1205"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398"/>
          <w:jc w:val="center"/>
        </w:trPr>
        <w:tc>
          <w:tcPr>
            <w:tcW w:w="974" w:type="dxa"/>
            <w:vMerge/>
            <w:tcBorders>
              <w:left w:val="single" w:sz="4" w:space="0" w:color="auto"/>
            </w:tcBorders>
            <w:shd w:val="clear" w:color="auto" w:fill="FFFFFF"/>
            <w:vAlign w:val="center"/>
          </w:tcPr>
          <w:p w:rsidR="00970D88" w:rsidRDefault="00970D88"/>
        </w:tc>
        <w:tc>
          <w:tcPr>
            <w:tcW w:w="3211" w:type="dxa"/>
            <w:vMerge/>
            <w:tcBorders>
              <w:left w:val="single" w:sz="4" w:space="0" w:color="auto"/>
            </w:tcBorders>
            <w:shd w:val="clear" w:color="auto" w:fill="FFFFFF"/>
            <w:vAlign w:val="center"/>
          </w:tcPr>
          <w:p w:rsidR="00970D88" w:rsidRDefault="00970D88"/>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2019</w:t>
            </w:r>
            <w:r>
              <w:rPr>
                <w:rFonts w:ascii="Times New Roman" w:hAnsi="Times New Roman" w:cs="Times New Roman"/>
                <w:sz w:val="17"/>
                <w:szCs w:val="17"/>
              </w:rPr>
              <w:t>年</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2020</w:t>
            </w:r>
            <w:r>
              <w:rPr>
                <w:rFonts w:ascii="Times New Roman" w:hAnsi="Times New Roman" w:cs="Times New Roman"/>
                <w:sz w:val="17"/>
                <w:szCs w:val="17"/>
              </w:rPr>
              <w:t>年</w:t>
            </w:r>
          </w:p>
        </w:tc>
        <w:tc>
          <w:tcPr>
            <w:tcW w:w="1205"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I</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740"/>
              <w:rPr>
                <w:rFonts w:ascii="Times New Roman" w:hAnsi="Times New Roman" w:cs="Times New Roman"/>
                <w:sz w:val="17"/>
                <w:szCs w:val="17"/>
              </w:rPr>
            </w:pPr>
            <w:r>
              <w:rPr>
                <w:rFonts w:ascii="Times New Roman" w:hAnsi="Times New Roman" w:cs="Times New Roman"/>
                <w:sz w:val="17"/>
                <w:szCs w:val="17"/>
              </w:rPr>
              <w:t>第一部分工程措施</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69</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69</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33</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33</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lang w:eastAsia="zh-CN"/>
              </w:rPr>
            </w:pPr>
            <w:r>
              <w:rPr>
                <w:rFonts w:ascii="Times New Roman" w:hAnsi="Times New Roman" w:cs="Times New Roman" w:hint="eastAsia"/>
                <w:sz w:val="17"/>
                <w:szCs w:val="17"/>
                <w:lang w:val="en-US" w:eastAsia="zh-CN"/>
              </w:rPr>
              <w:t>2</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临时堆存场区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36</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197.</w:t>
            </w:r>
            <w:r>
              <w:rPr>
                <w:rFonts w:ascii="Times New Roman" w:hAnsi="Times New Roman" w:cs="Times New Roman"/>
                <w:sz w:val="17"/>
                <w:szCs w:val="17"/>
              </w:rPr>
              <w:t>36</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II</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第二部分植物措施</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219.</w:t>
            </w:r>
            <w:r>
              <w:rPr>
                <w:rFonts w:ascii="Times New Roman" w:hAnsi="Times New Roman" w:cs="Times New Roman"/>
                <w:sz w:val="17"/>
                <w:szCs w:val="17"/>
              </w:rPr>
              <w:t>48</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19</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219.</w:t>
            </w:r>
            <w:r>
              <w:rPr>
                <w:rFonts w:ascii="Times New Roman" w:hAnsi="Times New Roman" w:cs="Times New Roman"/>
                <w:sz w:val="17"/>
                <w:szCs w:val="17"/>
              </w:rPr>
              <w:t>67</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23</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03</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26</w:t>
            </w:r>
          </w:p>
        </w:tc>
      </w:tr>
      <w:tr w:rsidR="00970D88">
        <w:trPr>
          <w:trHeight w:hRule="exact" w:val="389"/>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jc w:val="both"/>
              <w:rPr>
                <w:rFonts w:ascii="Times New Roman" w:hAnsi="Times New Roman" w:cs="Times New Roman"/>
                <w:sz w:val="17"/>
                <w:szCs w:val="17"/>
              </w:rPr>
            </w:pPr>
            <w:r>
              <w:rPr>
                <w:rFonts w:ascii="Times New Roman" w:hAnsi="Times New Roman" w:cs="Times New Roman"/>
                <w:sz w:val="17"/>
                <w:szCs w:val="17"/>
              </w:rPr>
              <w:t>2</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施工道路区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1.45</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16</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1.61</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jc w:val="both"/>
              <w:rPr>
                <w:rFonts w:ascii="Times New Roman" w:hAnsi="Times New Roman" w:cs="Times New Roman"/>
                <w:sz w:val="17"/>
                <w:szCs w:val="17"/>
              </w:rPr>
            </w:pPr>
            <w:r>
              <w:rPr>
                <w:rFonts w:ascii="Times New Roman" w:hAnsi="Times New Roman" w:cs="Times New Roman"/>
                <w:sz w:val="17"/>
                <w:szCs w:val="17"/>
              </w:rPr>
              <w:t>3</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临时堆存场区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217.</w:t>
            </w:r>
            <w:r>
              <w:rPr>
                <w:rFonts w:ascii="Times New Roman" w:hAnsi="Times New Roman" w:cs="Times New Roman"/>
                <w:sz w:val="17"/>
                <w:szCs w:val="17"/>
              </w:rPr>
              <w:t>80</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217.</w:t>
            </w:r>
            <w:r>
              <w:rPr>
                <w:rFonts w:ascii="Times New Roman" w:hAnsi="Times New Roman" w:cs="Times New Roman"/>
                <w:sz w:val="17"/>
                <w:szCs w:val="17"/>
              </w:rPr>
              <w:t>80</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jc w:val="both"/>
              <w:rPr>
                <w:rFonts w:ascii="Times New Roman" w:hAnsi="Times New Roman" w:cs="Times New Roman"/>
                <w:sz w:val="17"/>
                <w:szCs w:val="17"/>
              </w:rPr>
            </w:pPr>
            <w:r>
              <w:rPr>
                <w:rFonts w:ascii="Times New Roman" w:hAnsi="Times New Roman" w:cs="Times New Roman"/>
                <w:sz w:val="17"/>
                <w:szCs w:val="17"/>
              </w:rPr>
              <w:t>III</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740"/>
              <w:rPr>
                <w:rFonts w:ascii="Times New Roman" w:hAnsi="Times New Roman" w:cs="Times New Roman"/>
                <w:sz w:val="17"/>
                <w:szCs w:val="17"/>
              </w:rPr>
            </w:pPr>
            <w:r>
              <w:rPr>
                <w:rFonts w:ascii="Times New Roman" w:hAnsi="Times New Roman" w:cs="Times New Roman"/>
                <w:sz w:val="17"/>
                <w:szCs w:val="17"/>
              </w:rPr>
              <w:t>第三部分临时工程</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140.</w:t>
            </w:r>
            <w:r>
              <w:rPr>
                <w:rFonts w:ascii="Times New Roman" w:hAnsi="Times New Roman" w:cs="Times New Roman"/>
                <w:sz w:val="17"/>
                <w:szCs w:val="17"/>
              </w:rPr>
              <w:t>63</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140.</w:t>
            </w:r>
            <w:r>
              <w:rPr>
                <w:rFonts w:ascii="Times New Roman" w:hAnsi="Times New Roman" w:cs="Times New Roman"/>
                <w:sz w:val="17"/>
                <w:szCs w:val="17"/>
              </w:rPr>
              <w:t>63</w:t>
            </w:r>
          </w:p>
        </w:tc>
      </w:tr>
      <w:tr w:rsidR="00970D88">
        <w:trPr>
          <w:trHeight w:hRule="exact" w:val="389"/>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1</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临时防护措施</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w:t>
            </w:r>
            <w:r>
              <w:rPr>
                <w:rFonts w:ascii="Times New Roman" w:hAnsi="Times New Roman" w:cs="Times New Roman"/>
                <w:sz w:val="17"/>
                <w:szCs w:val="17"/>
              </w:rPr>
              <w:t>28</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132.</w:t>
            </w:r>
            <w:r>
              <w:rPr>
                <w:rFonts w:ascii="Times New Roman" w:hAnsi="Times New Roman" w:cs="Times New Roman"/>
                <w:sz w:val="17"/>
                <w:szCs w:val="17"/>
              </w:rPr>
              <w:t>28</w:t>
            </w:r>
          </w:p>
        </w:tc>
      </w:tr>
      <w:tr w:rsidR="00970D88">
        <w:trPr>
          <w:trHeight w:hRule="exact" w:val="389"/>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①</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主体工程区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1.71</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71</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②</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临时堆存场区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w:t>
            </w:r>
            <w:r>
              <w:rPr>
                <w:rFonts w:ascii="Times New Roman" w:hAnsi="Times New Roman" w:cs="Times New Roman"/>
                <w:sz w:val="17"/>
                <w:szCs w:val="17"/>
              </w:rPr>
              <w:t>38</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118.</w:t>
            </w:r>
            <w:r>
              <w:rPr>
                <w:rFonts w:ascii="Times New Roman" w:hAnsi="Times New Roman" w:cs="Times New Roman"/>
                <w:sz w:val="17"/>
                <w:szCs w:val="17"/>
              </w:rPr>
              <w:t>38</w:t>
            </w:r>
          </w:p>
        </w:tc>
      </w:tr>
      <w:tr w:rsidR="00970D88">
        <w:trPr>
          <w:trHeight w:hRule="exact" w:val="389"/>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③</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脱水固结工程区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9.93</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93</w:t>
            </w:r>
          </w:p>
        </w:tc>
      </w:tr>
      <w:tr w:rsidR="00970D88">
        <w:trPr>
          <w:trHeight w:hRule="exact" w:val="389"/>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④</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施工临建区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11</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11</w:t>
            </w:r>
          </w:p>
        </w:tc>
      </w:tr>
      <w:tr w:rsidR="00970D88">
        <w:trPr>
          <w:trHeight w:hRule="exact" w:val="389"/>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⑤</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施工道路区</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15</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15</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2</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其他临时工程</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35</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35</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IV</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第四部分独立费用</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62.81</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50</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83.31</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①</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建设管理费</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16</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11.</w:t>
            </w:r>
            <w:r>
              <w:rPr>
                <w:rFonts w:ascii="Times New Roman" w:hAnsi="Times New Roman" w:cs="Times New Roman"/>
                <w:sz w:val="17"/>
                <w:szCs w:val="17"/>
              </w:rPr>
              <w:t>16</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②</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勘测设计费</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17.95</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17.95</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③</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水土保持监理费</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21.20</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21.20</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④</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水土保持监测费</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12.50</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w:t>
            </w:r>
            <w:r>
              <w:rPr>
                <w:rFonts w:ascii="Times New Roman" w:hAnsi="Times New Roman" w:cs="Times New Roman"/>
                <w:sz w:val="17"/>
                <w:szCs w:val="17"/>
              </w:rPr>
              <w:t>50</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00</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⑤</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竣工验收费</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00</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400"/>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00</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V</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40"/>
              <w:rPr>
                <w:rFonts w:ascii="Times New Roman" w:hAnsi="Times New Roman" w:cs="Times New Roman"/>
                <w:sz w:val="17"/>
                <w:szCs w:val="17"/>
              </w:rPr>
            </w:pPr>
            <w:r>
              <w:rPr>
                <w:rFonts w:ascii="Times New Roman" w:hAnsi="Times New Roman" w:cs="Times New Roman"/>
                <w:sz w:val="17"/>
                <w:szCs w:val="17"/>
              </w:rPr>
              <w:t>基本预备费</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38.</w:t>
            </w:r>
            <w:r>
              <w:rPr>
                <w:rFonts w:ascii="Times New Roman" w:hAnsi="Times New Roman" w:cs="Times New Roman"/>
                <w:sz w:val="17"/>
                <w:szCs w:val="17"/>
              </w:rPr>
              <w:t>48</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38.</w:t>
            </w:r>
            <w:r>
              <w:rPr>
                <w:rFonts w:ascii="Times New Roman" w:hAnsi="Times New Roman" w:cs="Times New Roman"/>
                <w:sz w:val="17"/>
                <w:szCs w:val="17"/>
              </w:rPr>
              <w:t>48</w:t>
            </w:r>
          </w:p>
        </w:tc>
      </w:tr>
      <w:tr w:rsidR="00970D88">
        <w:trPr>
          <w:trHeight w:hRule="exact" w:val="398"/>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rPr>
            </w:pPr>
            <w:r>
              <w:rPr>
                <w:rFonts w:ascii="Times New Roman" w:hAnsi="Times New Roman" w:cs="Times New Roman"/>
                <w:sz w:val="17"/>
                <w:szCs w:val="17"/>
              </w:rPr>
              <w:t>VI</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1140"/>
              <w:rPr>
                <w:rFonts w:ascii="Times New Roman" w:hAnsi="Times New Roman" w:cs="Times New Roman"/>
                <w:sz w:val="17"/>
                <w:szCs w:val="17"/>
              </w:rPr>
            </w:pPr>
            <w:r>
              <w:rPr>
                <w:rFonts w:ascii="Times New Roman" w:hAnsi="Times New Roman" w:cs="Times New Roman"/>
                <w:sz w:val="17"/>
                <w:szCs w:val="17"/>
              </w:rPr>
              <w:t>静态总投资</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659.</w:t>
            </w:r>
            <w:r>
              <w:rPr>
                <w:rFonts w:ascii="Times New Roman" w:hAnsi="Times New Roman" w:cs="Times New Roman"/>
                <w:sz w:val="17"/>
                <w:szCs w:val="17"/>
              </w:rPr>
              <w:t>09</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69</w:t>
            </w: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679.</w:t>
            </w:r>
            <w:r>
              <w:rPr>
                <w:rFonts w:ascii="Times New Roman" w:hAnsi="Times New Roman" w:cs="Times New Roman"/>
                <w:sz w:val="17"/>
                <w:szCs w:val="17"/>
              </w:rPr>
              <w:t>78</w:t>
            </w:r>
          </w:p>
        </w:tc>
      </w:tr>
      <w:tr w:rsidR="00970D88">
        <w:trPr>
          <w:trHeight w:hRule="exact" w:val="394"/>
          <w:jc w:val="center"/>
        </w:trPr>
        <w:tc>
          <w:tcPr>
            <w:tcW w:w="9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bidi="en-US"/>
              </w:rPr>
              <w:t>VII</w:t>
            </w:r>
          </w:p>
        </w:tc>
        <w:tc>
          <w:tcPr>
            <w:tcW w:w="321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960"/>
              <w:rPr>
                <w:rFonts w:ascii="Times New Roman" w:hAnsi="Times New Roman" w:cs="Times New Roman"/>
                <w:sz w:val="17"/>
                <w:szCs w:val="17"/>
              </w:rPr>
            </w:pPr>
            <w:r>
              <w:rPr>
                <w:rFonts w:ascii="Times New Roman" w:hAnsi="Times New Roman" w:cs="Times New Roman"/>
                <w:sz w:val="17"/>
                <w:szCs w:val="17"/>
              </w:rPr>
              <w:t>水土保持补偿费</w:t>
            </w:r>
          </w:p>
        </w:tc>
        <w:tc>
          <w:tcPr>
            <w:tcW w:w="186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04</w:t>
            </w:r>
          </w:p>
        </w:tc>
        <w:tc>
          <w:tcPr>
            <w:tcW w:w="1867" w:type="dxa"/>
            <w:tcBorders>
              <w:top w:val="single" w:sz="4" w:space="0" w:color="auto"/>
              <w:left w:val="single" w:sz="4" w:space="0" w:color="auto"/>
            </w:tcBorders>
            <w:shd w:val="clear" w:color="auto" w:fill="FFFFFF"/>
          </w:tcPr>
          <w:p w:rsidR="00970D88" w:rsidRDefault="00970D88">
            <w:pPr>
              <w:rPr>
                <w:sz w:val="10"/>
                <w:szCs w:val="10"/>
              </w:rPr>
            </w:pPr>
          </w:p>
        </w:tc>
        <w:tc>
          <w:tcPr>
            <w:tcW w:w="1205"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04</w:t>
            </w:r>
          </w:p>
        </w:tc>
      </w:tr>
      <w:tr w:rsidR="00970D88">
        <w:trPr>
          <w:trHeight w:hRule="exact" w:val="413"/>
          <w:jc w:val="center"/>
        </w:trPr>
        <w:tc>
          <w:tcPr>
            <w:tcW w:w="9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80"/>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rPr>
              <w:t>VIII</w:t>
            </w:r>
          </w:p>
        </w:tc>
        <w:tc>
          <w:tcPr>
            <w:tcW w:w="321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80"/>
              <w:jc w:val="center"/>
              <w:rPr>
                <w:rFonts w:ascii="Times New Roman" w:hAnsi="Times New Roman" w:cs="Times New Roman"/>
                <w:sz w:val="17"/>
                <w:szCs w:val="17"/>
              </w:rPr>
            </w:pPr>
            <w:r>
              <w:rPr>
                <w:rFonts w:ascii="Times New Roman" w:hAnsi="Times New Roman" w:cs="Times New Roman"/>
                <w:sz w:val="17"/>
                <w:szCs w:val="17"/>
              </w:rPr>
              <w:t>水土保持工程总投资</w:t>
            </w:r>
          </w:p>
        </w:tc>
        <w:tc>
          <w:tcPr>
            <w:tcW w:w="18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703.</w:t>
            </w:r>
            <w:r>
              <w:rPr>
                <w:rFonts w:ascii="Times New Roman" w:hAnsi="Times New Roman" w:cs="Times New Roman"/>
                <w:sz w:val="17"/>
                <w:szCs w:val="17"/>
              </w:rPr>
              <w:t>13</w:t>
            </w:r>
          </w:p>
        </w:tc>
        <w:tc>
          <w:tcPr>
            <w:tcW w:w="186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69</w:t>
            </w:r>
          </w:p>
        </w:tc>
        <w:tc>
          <w:tcPr>
            <w:tcW w:w="1205"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723.</w:t>
            </w:r>
            <w:r>
              <w:rPr>
                <w:rFonts w:ascii="Times New Roman" w:hAnsi="Times New Roman" w:cs="Times New Roman"/>
                <w:sz w:val="17"/>
                <w:szCs w:val="17"/>
              </w:rPr>
              <w:t>82</w:t>
            </w:r>
          </w:p>
        </w:tc>
      </w:tr>
    </w:tbl>
    <w:p w:rsidR="00970D88" w:rsidRDefault="00E25DF2">
      <w:pPr>
        <w:spacing w:line="1" w:lineRule="exact"/>
        <w:rPr>
          <w:sz w:val="2"/>
          <w:szCs w:val="2"/>
        </w:rPr>
      </w:pPr>
      <w:r>
        <w:br w:type="page"/>
      </w:r>
    </w:p>
    <w:p w:rsidR="00970D88" w:rsidRDefault="00E25DF2">
      <w:pPr>
        <w:pStyle w:val="Bodytext30"/>
        <w:spacing w:after="440"/>
        <w:jc w:val="both"/>
        <w:rPr>
          <w:sz w:val="22"/>
          <w:szCs w:val="22"/>
        </w:rPr>
      </w:pPr>
      <w:r>
        <w:lastRenderedPageBreak/>
        <w:t>9.8.</w:t>
      </w:r>
      <w:r>
        <w:rPr>
          <w:lang w:val="zh-TW" w:eastAsia="zh-TW" w:bidi="zh-TW"/>
        </w:rPr>
        <w:t>5</w:t>
      </w:r>
      <w:r>
        <w:rPr>
          <w:rFonts w:eastAsia="宋体"/>
          <w:b/>
          <w:bCs/>
          <w:sz w:val="22"/>
          <w:szCs w:val="22"/>
          <w:lang w:val="zh-TW" w:eastAsia="zh-TW" w:bidi="zh-TW"/>
        </w:rPr>
        <w:t>投资附件</w:t>
      </w: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主要材料价格预算表</w:t>
      </w:r>
    </w:p>
    <w:p w:rsidR="00970D88" w:rsidRDefault="00E25DF2">
      <w:pPr>
        <w:pStyle w:val="Other10"/>
        <w:spacing w:after="100" w:line="240" w:lineRule="auto"/>
        <w:outlineLvl w:val="0"/>
        <w:rPr>
          <w:rFonts w:ascii="Times New Roman" w:hAnsi="Times New Roman" w:cs="Times New Roman"/>
          <w:sz w:val="17"/>
          <w:szCs w:val="17"/>
        </w:rPr>
      </w:pPr>
      <w:bookmarkStart w:id="817" w:name="_Toc6915"/>
      <w:r>
        <w:rPr>
          <w:rFonts w:ascii="Times New Roman" w:hAnsi="Times New Roman" w:cs="Times New Roman"/>
          <w:sz w:val="17"/>
          <w:szCs w:val="17"/>
        </w:rPr>
        <w:t>附表</w:t>
      </w:r>
      <w:r>
        <w:rPr>
          <w:rFonts w:ascii="Times New Roman" w:hAnsi="Times New Roman" w:cs="Times New Roman"/>
          <w:sz w:val="17"/>
          <w:szCs w:val="17"/>
        </w:rPr>
        <w:t>1</w:t>
      </w:r>
      <w:bookmarkEnd w:id="817"/>
    </w:p>
    <w:tbl>
      <w:tblPr>
        <w:tblW w:w="0" w:type="auto"/>
        <w:jc w:val="center"/>
        <w:tblLayout w:type="fixed"/>
        <w:tblCellMar>
          <w:left w:w="10" w:type="dxa"/>
          <w:right w:w="10" w:type="dxa"/>
        </w:tblCellMar>
        <w:tblLook w:val="04A0"/>
      </w:tblPr>
      <w:tblGrid>
        <w:gridCol w:w="840"/>
        <w:gridCol w:w="1627"/>
        <w:gridCol w:w="821"/>
        <w:gridCol w:w="1637"/>
        <w:gridCol w:w="1810"/>
        <w:gridCol w:w="1373"/>
        <w:gridCol w:w="1027"/>
      </w:tblGrid>
      <w:tr w:rsidR="00970D88">
        <w:trPr>
          <w:trHeight w:hRule="exact" w:val="422"/>
          <w:jc w:val="center"/>
        </w:trPr>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rPr>
              <w:t>序号</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名称及规格</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6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规格</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预算价格（元）</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材料限价</w:t>
            </w:r>
          </w:p>
        </w:tc>
        <w:tc>
          <w:tcPr>
            <w:tcW w:w="102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价差</w:t>
            </w:r>
          </w:p>
        </w:tc>
      </w:tr>
      <w:tr w:rsidR="00970D88">
        <w:trPr>
          <w:trHeight w:hRule="exact" w:val="413"/>
          <w:jc w:val="center"/>
        </w:trPr>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1</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碎石</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路面用碎石</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149.4</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w:t>
            </w:r>
          </w:p>
        </w:tc>
        <w:tc>
          <w:tcPr>
            <w:tcW w:w="102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79.4</w:t>
            </w:r>
          </w:p>
        </w:tc>
      </w:tr>
      <w:tr w:rsidR="00970D88">
        <w:trPr>
          <w:trHeight w:hRule="exact" w:val="408"/>
          <w:jc w:val="center"/>
        </w:trPr>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2</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水泥</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16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32.5</w:t>
            </w:r>
            <w:r>
              <w:rPr>
                <w:rFonts w:ascii="Times New Roman" w:hAnsi="Times New Roman" w:cs="Times New Roman"/>
                <w:sz w:val="17"/>
                <w:szCs w:val="17"/>
              </w:rPr>
              <w:t>级</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477.7</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255</w:t>
            </w:r>
          </w:p>
        </w:tc>
        <w:tc>
          <w:tcPr>
            <w:tcW w:w="102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222.7</w:t>
            </w:r>
          </w:p>
        </w:tc>
      </w:tr>
      <w:tr w:rsidR="00970D88">
        <w:trPr>
          <w:trHeight w:hRule="exact" w:val="408"/>
          <w:jc w:val="center"/>
        </w:trPr>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3</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560"/>
              <w:rPr>
                <w:rFonts w:ascii="Times New Roman" w:hAnsi="Times New Roman" w:cs="Times New Roman"/>
                <w:sz w:val="17"/>
                <w:szCs w:val="17"/>
              </w:rPr>
            </w:pPr>
            <w:r>
              <w:rPr>
                <w:rFonts w:ascii="Times New Roman" w:hAnsi="Times New Roman" w:cs="Times New Roman"/>
                <w:sz w:val="17"/>
                <w:szCs w:val="17"/>
              </w:rPr>
              <w:t>汽油</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6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eastAsia="zh-CN"/>
              </w:rPr>
            </w:pPr>
            <w:r>
              <w:rPr>
                <w:rFonts w:ascii="Times New Roman" w:hAnsi="Times New Roman" w:cs="Times New Roman"/>
                <w:sz w:val="17"/>
                <w:szCs w:val="17"/>
                <w:lang w:val="en-US" w:eastAsia="en-US" w:bidi="en-US"/>
              </w:rPr>
              <w:t>9</w:t>
            </w:r>
            <w:r>
              <w:rPr>
                <w:rFonts w:ascii="Times New Roman" w:hAnsi="Times New Roman" w:cs="Times New Roman" w:hint="eastAsia"/>
                <w:sz w:val="17"/>
                <w:szCs w:val="17"/>
                <w:lang w:val="en-US" w:eastAsia="zh-CN" w:bidi="en-US"/>
              </w:rPr>
              <w:t>2</w:t>
            </w: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29</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075</w:t>
            </w:r>
          </w:p>
        </w:tc>
        <w:tc>
          <w:tcPr>
            <w:tcW w:w="102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4.215</w:t>
            </w:r>
          </w:p>
        </w:tc>
      </w:tr>
      <w:tr w:rsidR="00970D88">
        <w:trPr>
          <w:trHeight w:hRule="exact" w:val="413"/>
          <w:jc w:val="center"/>
        </w:trPr>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4</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柴油</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637" w:type="dxa"/>
            <w:tcBorders>
              <w:top w:val="single" w:sz="4" w:space="0" w:color="auto"/>
              <w:left w:val="single" w:sz="4" w:space="0" w:color="auto"/>
            </w:tcBorders>
            <w:shd w:val="clear" w:color="auto" w:fill="FFFFFF"/>
          </w:tcPr>
          <w:p w:rsidR="00970D88" w:rsidRDefault="00970D88">
            <w:pPr>
              <w:rPr>
                <w:sz w:val="10"/>
                <w:szCs w:val="10"/>
              </w:rPr>
            </w:pP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44</w:t>
            </w:r>
          </w:p>
        </w:tc>
        <w:tc>
          <w:tcPr>
            <w:tcW w:w="137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99</w:t>
            </w:r>
          </w:p>
        </w:tc>
        <w:tc>
          <w:tcPr>
            <w:tcW w:w="102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lang w:val="en-US" w:eastAsia="en-US" w:bidi="en-US"/>
              </w:rPr>
              <w:t>3.</w:t>
            </w:r>
            <w:r>
              <w:rPr>
                <w:rFonts w:ascii="Times New Roman" w:hAnsi="Times New Roman" w:cs="Times New Roman"/>
                <w:sz w:val="17"/>
                <w:szCs w:val="17"/>
              </w:rPr>
              <w:t>45</w:t>
            </w:r>
          </w:p>
        </w:tc>
      </w:tr>
      <w:tr w:rsidR="00970D88">
        <w:trPr>
          <w:trHeight w:hRule="exact" w:val="408"/>
          <w:jc w:val="center"/>
        </w:trPr>
        <w:tc>
          <w:tcPr>
            <w:tcW w:w="84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5</w:t>
            </w:r>
          </w:p>
        </w:tc>
        <w:tc>
          <w:tcPr>
            <w:tcW w:w="162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电</w:t>
            </w:r>
          </w:p>
        </w:tc>
        <w:tc>
          <w:tcPr>
            <w:tcW w:w="82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kw.h</w:t>
            </w:r>
          </w:p>
        </w:tc>
        <w:tc>
          <w:tcPr>
            <w:tcW w:w="1637" w:type="dxa"/>
            <w:tcBorders>
              <w:top w:val="single" w:sz="4" w:space="0" w:color="auto"/>
              <w:left w:val="single" w:sz="4" w:space="0" w:color="auto"/>
            </w:tcBorders>
            <w:shd w:val="clear" w:color="auto" w:fill="FFFFFF"/>
          </w:tcPr>
          <w:p w:rsidR="00970D88" w:rsidRDefault="00970D88">
            <w:pPr>
              <w:rPr>
                <w:sz w:val="10"/>
                <w:szCs w:val="10"/>
              </w:rPr>
            </w:pPr>
          </w:p>
        </w:tc>
        <w:tc>
          <w:tcPr>
            <w:tcW w:w="18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72</w:t>
            </w:r>
          </w:p>
        </w:tc>
        <w:tc>
          <w:tcPr>
            <w:tcW w:w="1373" w:type="dxa"/>
            <w:tcBorders>
              <w:top w:val="single" w:sz="4" w:space="0" w:color="auto"/>
              <w:left w:val="single" w:sz="4" w:space="0" w:color="auto"/>
            </w:tcBorders>
            <w:shd w:val="clear" w:color="auto" w:fill="FFFFFF"/>
          </w:tcPr>
          <w:p w:rsidR="00970D88" w:rsidRDefault="00970D88">
            <w:pPr>
              <w:rPr>
                <w:sz w:val="10"/>
                <w:szCs w:val="10"/>
              </w:rPr>
            </w:pPr>
          </w:p>
        </w:tc>
        <w:tc>
          <w:tcPr>
            <w:tcW w:w="1027"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422"/>
          <w:jc w:val="center"/>
        </w:trPr>
        <w:tc>
          <w:tcPr>
            <w:tcW w:w="84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60"/>
              <w:rPr>
                <w:rFonts w:ascii="Times New Roman" w:hAnsi="Times New Roman" w:cs="Times New Roman"/>
                <w:sz w:val="17"/>
                <w:szCs w:val="17"/>
              </w:rPr>
            </w:pPr>
            <w:r>
              <w:rPr>
                <w:rFonts w:ascii="Times New Roman" w:hAnsi="Times New Roman" w:cs="Times New Roman"/>
                <w:sz w:val="17"/>
                <w:szCs w:val="17"/>
              </w:rPr>
              <w:t>6</w:t>
            </w:r>
          </w:p>
        </w:tc>
        <w:tc>
          <w:tcPr>
            <w:tcW w:w="162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水</w:t>
            </w:r>
          </w:p>
        </w:tc>
        <w:tc>
          <w:tcPr>
            <w:tcW w:w="82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37"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81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94</w:t>
            </w:r>
          </w:p>
        </w:tc>
        <w:tc>
          <w:tcPr>
            <w:tcW w:w="137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27"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970D88">
      <w:pPr>
        <w:spacing w:after="739" w:line="1" w:lineRule="exact"/>
      </w:pP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釆用主体工程单价汇总表</w:t>
      </w:r>
    </w:p>
    <w:p w:rsidR="00970D88" w:rsidRDefault="00E25DF2">
      <w:pPr>
        <w:pStyle w:val="Tablecaption10"/>
        <w:ind w:left="110"/>
        <w:outlineLvl w:val="0"/>
        <w:rPr>
          <w:rFonts w:ascii="Times New Roman" w:hAnsi="Times New Roman" w:cs="Times New Roman"/>
        </w:rPr>
      </w:pPr>
      <w:bookmarkStart w:id="818" w:name="_Toc3086"/>
      <w:r>
        <w:rPr>
          <w:rFonts w:ascii="Times New Roman" w:hAnsi="Times New Roman" w:cs="Times New Roman"/>
        </w:rPr>
        <w:t>附表</w:t>
      </w:r>
      <w:r>
        <w:rPr>
          <w:rFonts w:ascii="Times New Roman" w:hAnsi="Times New Roman" w:cs="Times New Roman"/>
        </w:rPr>
        <w:t>2</w:t>
      </w:r>
      <w:bookmarkEnd w:id="818"/>
    </w:p>
    <w:tbl>
      <w:tblPr>
        <w:tblW w:w="0" w:type="auto"/>
        <w:jc w:val="center"/>
        <w:tblLayout w:type="fixed"/>
        <w:tblCellMar>
          <w:left w:w="10" w:type="dxa"/>
          <w:right w:w="10" w:type="dxa"/>
        </w:tblCellMar>
        <w:tblLook w:val="04A0"/>
      </w:tblPr>
      <w:tblGrid>
        <w:gridCol w:w="2117"/>
        <w:gridCol w:w="3029"/>
        <w:gridCol w:w="1013"/>
        <w:gridCol w:w="1574"/>
        <w:gridCol w:w="1392"/>
      </w:tblGrid>
      <w:tr w:rsidR="00970D88">
        <w:trPr>
          <w:trHeight w:hRule="exact" w:val="403"/>
          <w:jc w:val="center"/>
        </w:trPr>
        <w:tc>
          <w:tcPr>
            <w:tcW w:w="21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30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工程名称</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57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left="80"/>
              <w:jc w:val="center"/>
              <w:rPr>
                <w:rFonts w:ascii="Times New Roman" w:hAnsi="Times New Roman" w:cs="Times New Roman"/>
                <w:sz w:val="17"/>
                <w:szCs w:val="17"/>
              </w:rPr>
            </w:pPr>
            <w:r>
              <w:rPr>
                <w:rFonts w:ascii="Times New Roman" w:hAnsi="Times New Roman" w:cs="Times New Roman"/>
                <w:sz w:val="17"/>
                <w:szCs w:val="17"/>
              </w:rPr>
              <w:t>单价（元）</w:t>
            </w:r>
          </w:p>
        </w:tc>
        <w:tc>
          <w:tcPr>
            <w:tcW w:w="139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394"/>
          <w:jc w:val="center"/>
        </w:trPr>
        <w:tc>
          <w:tcPr>
            <w:tcW w:w="21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02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土方开挖</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57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76</w:t>
            </w:r>
          </w:p>
        </w:tc>
        <w:tc>
          <w:tcPr>
            <w:tcW w:w="1392"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综合单价</w:t>
            </w:r>
          </w:p>
        </w:tc>
      </w:tr>
      <w:tr w:rsidR="00970D88">
        <w:trPr>
          <w:trHeight w:hRule="exact" w:val="408"/>
          <w:jc w:val="center"/>
        </w:trPr>
        <w:tc>
          <w:tcPr>
            <w:tcW w:w="211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302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浆砌石垢工</w:t>
            </w:r>
          </w:p>
        </w:tc>
        <w:tc>
          <w:tcPr>
            <w:tcW w:w="101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57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549.</w:t>
            </w:r>
            <w:r>
              <w:rPr>
                <w:rFonts w:ascii="Times New Roman" w:hAnsi="Times New Roman" w:cs="Times New Roman"/>
                <w:sz w:val="17"/>
                <w:szCs w:val="17"/>
              </w:rPr>
              <w:t>73</w:t>
            </w:r>
          </w:p>
        </w:tc>
        <w:tc>
          <w:tcPr>
            <w:tcW w:w="1392" w:type="dxa"/>
            <w:vMerge/>
            <w:tcBorders>
              <w:left w:val="single" w:sz="4" w:space="0" w:color="auto"/>
              <w:bottom w:val="single" w:sz="4" w:space="0" w:color="auto"/>
              <w:right w:val="single" w:sz="4" w:space="0" w:color="auto"/>
            </w:tcBorders>
            <w:shd w:val="clear" w:color="auto" w:fill="FFFFFF"/>
            <w:vAlign w:val="center"/>
          </w:tcPr>
          <w:p w:rsidR="00970D88" w:rsidRDefault="00970D88"/>
        </w:tc>
      </w:tr>
    </w:tbl>
    <w:p w:rsidR="00970D88" w:rsidRDefault="00970D88">
      <w:pPr>
        <w:spacing w:after="739" w:line="1" w:lineRule="exact"/>
      </w:pPr>
    </w:p>
    <w:p w:rsidR="00970D88" w:rsidRDefault="00E25DF2">
      <w:pPr>
        <w:pStyle w:val="Bodytext10"/>
        <w:spacing w:after="100"/>
        <w:ind w:firstLine="0"/>
        <w:jc w:val="center"/>
        <w:rPr>
          <w:rFonts w:ascii="Times New Roman" w:hAnsi="Times New Roman" w:cs="Times New Roman"/>
          <w:sz w:val="22"/>
          <w:szCs w:val="22"/>
        </w:rPr>
      </w:pPr>
      <w:r>
        <w:rPr>
          <w:rFonts w:ascii="Times New Roman" w:hAnsi="Times New Roman" w:cs="Times New Roman"/>
          <w:b/>
          <w:bCs/>
          <w:sz w:val="22"/>
          <w:szCs w:val="22"/>
        </w:rPr>
        <w:t>主要材料价格预算表（本方案新增单价）</w:t>
      </w:r>
    </w:p>
    <w:p w:rsidR="00970D88" w:rsidRDefault="00E25DF2">
      <w:pPr>
        <w:pStyle w:val="Other10"/>
        <w:spacing w:after="100" w:line="240" w:lineRule="auto"/>
        <w:outlineLvl w:val="0"/>
        <w:rPr>
          <w:rFonts w:ascii="Times New Roman" w:hAnsi="Times New Roman" w:cs="Times New Roman"/>
          <w:sz w:val="17"/>
          <w:szCs w:val="17"/>
        </w:rPr>
      </w:pPr>
      <w:bookmarkStart w:id="819" w:name="_Toc5790"/>
      <w:r>
        <w:rPr>
          <w:rFonts w:ascii="Times New Roman" w:hAnsi="Times New Roman" w:cs="Times New Roman"/>
          <w:sz w:val="17"/>
          <w:szCs w:val="17"/>
        </w:rPr>
        <w:t>附表</w:t>
      </w:r>
      <w:r>
        <w:rPr>
          <w:rFonts w:ascii="Times New Roman" w:hAnsi="Times New Roman" w:cs="Times New Roman"/>
          <w:sz w:val="17"/>
          <w:szCs w:val="17"/>
        </w:rPr>
        <w:t>3</w:t>
      </w:r>
      <w:bookmarkEnd w:id="819"/>
    </w:p>
    <w:tbl>
      <w:tblPr>
        <w:tblW w:w="0" w:type="auto"/>
        <w:jc w:val="center"/>
        <w:tblLayout w:type="fixed"/>
        <w:tblCellMar>
          <w:left w:w="10" w:type="dxa"/>
          <w:right w:w="10" w:type="dxa"/>
        </w:tblCellMar>
        <w:tblLook w:val="04A0"/>
      </w:tblPr>
      <w:tblGrid>
        <w:gridCol w:w="1205"/>
        <w:gridCol w:w="1411"/>
        <w:gridCol w:w="581"/>
        <w:gridCol w:w="1781"/>
        <w:gridCol w:w="581"/>
        <w:gridCol w:w="835"/>
        <w:gridCol w:w="1694"/>
        <w:gridCol w:w="821"/>
      </w:tblGrid>
      <w:tr w:rsidR="00970D88">
        <w:trPr>
          <w:trHeight w:hRule="exact" w:val="413"/>
          <w:jc w:val="center"/>
        </w:trPr>
        <w:tc>
          <w:tcPr>
            <w:tcW w:w="120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141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名称及规格</w:t>
            </w:r>
          </w:p>
        </w:tc>
        <w:tc>
          <w:tcPr>
            <w:tcW w:w="58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78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规格</w:t>
            </w:r>
          </w:p>
        </w:tc>
        <w:tc>
          <w:tcPr>
            <w:tcW w:w="3931" w:type="dxa"/>
            <w:gridSpan w:val="4"/>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预算价格（元）</w:t>
            </w:r>
          </w:p>
        </w:tc>
      </w:tr>
      <w:tr w:rsidR="00970D88">
        <w:trPr>
          <w:trHeight w:hRule="exact" w:val="394"/>
          <w:jc w:val="center"/>
        </w:trPr>
        <w:tc>
          <w:tcPr>
            <w:tcW w:w="1205" w:type="dxa"/>
            <w:vMerge/>
            <w:tcBorders>
              <w:left w:val="single" w:sz="4" w:space="0" w:color="auto"/>
            </w:tcBorders>
            <w:shd w:val="clear" w:color="auto" w:fill="FFFFFF"/>
            <w:vAlign w:val="center"/>
          </w:tcPr>
          <w:p w:rsidR="00970D88" w:rsidRDefault="00970D88"/>
        </w:tc>
        <w:tc>
          <w:tcPr>
            <w:tcW w:w="1411" w:type="dxa"/>
            <w:vMerge/>
            <w:tcBorders>
              <w:left w:val="single" w:sz="4" w:space="0" w:color="auto"/>
            </w:tcBorders>
            <w:shd w:val="clear" w:color="auto" w:fill="FFFFFF"/>
            <w:vAlign w:val="center"/>
          </w:tcPr>
          <w:p w:rsidR="00970D88" w:rsidRDefault="00970D88"/>
        </w:tc>
        <w:tc>
          <w:tcPr>
            <w:tcW w:w="581" w:type="dxa"/>
            <w:vMerge/>
            <w:tcBorders>
              <w:left w:val="single" w:sz="4" w:space="0" w:color="auto"/>
            </w:tcBorders>
            <w:shd w:val="clear" w:color="auto" w:fill="FFFFFF"/>
            <w:vAlign w:val="center"/>
          </w:tcPr>
          <w:p w:rsidR="00970D88" w:rsidRDefault="00970D88"/>
        </w:tc>
        <w:tc>
          <w:tcPr>
            <w:tcW w:w="1781" w:type="dxa"/>
            <w:vMerge/>
            <w:tcBorders>
              <w:left w:val="single" w:sz="4" w:space="0" w:color="auto"/>
            </w:tcBorders>
            <w:shd w:val="clear" w:color="auto" w:fill="FFFFFF"/>
            <w:vAlign w:val="center"/>
          </w:tcPr>
          <w:p w:rsidR="00970D88" w:rsidRDefault="00970D88"/>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原价</w:t>
            </w:r>
          </w:p>
        </w:tc>
        <w:tc>
          <w:tcPr>
            <w:tcW w:w="83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运杂费</w:t>
            </w:r>
          </w:p>
        </w:tc>
        <w:tc>
          <w:tcPr>
            <w:tcW w:w="16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釆购及保管费</w:t>
            </w:r>
          </w:p>
        </w:tc>
        <w:tc>
          <w:tcPr>
            <w:tcW w:w="82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r>
      <w:tr w:rsidR="00970D88">
        <w:trPr>
          <w:trHeight w:hRule="exact" w:val="398"/>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1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草籽</w:t>
            </w: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kg</w:t>
            </w:r>
          </w:p>
        </w:tc>
        <w:tc>
          <w:tcPr>
            <w:tcW w:w="17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狗牙根草</w:t>
            </w: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45</w:t>
            </w:r>
          </w:p>
        </w:tc>
        <w:tc>
          <w:tcPr>
            <w:tcW w:w="83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32</w:t>
            </w:r>
          </w:p>
        </w:tc>
        <w:tc>
          <w:tcPr>
            <w:tcW w:w="169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0.91</w:t>
            </w:r>
          </w:p>
        </w:tc>
        <w:tc>
          <w:tcPr>
            <w:tcW w:w="82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46.</w:t>
            </w:r>
            <w:r>
              <w:rPr>
                <w:rFonts w:ascii="Times New Roman" w:hAnsi="Times New Roman" w:cs="Times New Roman"/>
                <w:sz w:val="17"/>
                <w:szCs w:val="17"/>
              </w:rPr>
              <w:t>23</w:t>
            </w:r>
          </w:p>
        </w:tc>
      </w:tr>
      <w:tr w:rsidR="00970D88">
        <w:trPr>
          <w:trHeight w:hRule="exact" w:val="403"/>
          <w:jc w:val="center"/>
        </w:trPr>
        <w:tc>
          <w:tcPr>
            <w:tcW w:w="120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41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彩条布</w:t>
            </w:r>
          </w:p>
        </w:tc>
        <w:tc>
          <w:tcPr>
            <w:tcW w:w="581"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4891" w:type="dxa"/>
            <w:gridSpan w:val="4"/>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按当地询价</w:t>
            </w:r>
          </w:p>
        </w:tc>
        <w:tc>
          <w:tcPr>
            <w:tcW w:w="82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40</w:t>
            </w:r>
          </w:p>
        </w:tc>
      </w:tr>
      <w:tr w:rsidR="00970D88">
        <w:trPr>
          <w:trHeight w:hRule="exact" w:val="413"/>
          <w:jc w:val="center"/>
        </w:trPr>
        <w:tc>
          <w:tcPr>
            <w:tcW w:w="120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41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编织袋</w:t>
            </w:r>
          </w:p>
        </w:tc>
        <w:tc>
          <w:tcPr>
            <w:tcW w:w="5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个</w:t>
            </w:r>
          </w:p>
        </w:tc>
        <w:tc>
          <w:tcPr>
            <w:tcW w:w="4891" w:type="dxa"/>
            <w:gridSpan w:val="4"/>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按当地询价</w:t>
            </w:r>
          </w:p>
        </w:tc>
        <w:tc>
          <w:tcPr>
            <w:tcW w:w="82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lang w:val="en-US" w:eastAsia="en-US" w:bidi="en-US"/>
              </w:rPr>
              <w:t>1.80</w:t>
            </w:r>
          </w:p>
        </w:tc>
      </w:tr>
    </w:tbl>
    <w:p w:rsidR="00970D88" w:rsidRDefault="00970D88">
      <w:pPr>
        <w:sectPr w:rsidR="00970D88">
          <w:pgSz w:w="13684" w:h="16822"/>
          <w:pgMar w:top="2066" w:right="2291" w:bottom="1958" w:left="2211" w:header="0" w:footer="850" w:gutter="0"/>
          <w:cols w:space="720"/>
          <w:docGrid w:linePitch="360"/>
        </w:sectPr>
      </w:pPr>
    </w:p>
    <w:p w:rsidR="00970D88" w:rsidRDefault="00E25DF2">
      <w:pPr>
        <w:pStyle w:val="Bodytext10"/>
        <w:spacing w:after="140"/>
        <w:ind w:firstLine="0"/>
        <w:jc w:val="center"/>
        <w:rPr>
          <w:rFonts w:ascii="Times New Roman" w:hAnsi="Times New Roman" w:cs="Times New Roman"/>
          <w:sz w:val="22"/>
          <w:szCs w:val="22"/>
        </w:rPr>
      </w:pPr>
      <w:r>
        <w:rPr>
          <w:rFonts w:ascii="Times New Roman" w:hAnsi="Times New Roman" w:cs="Times New Roman"/>
          <w:b/>
          <w:bCs/>
          <w:sz w:val="22"/>
          <w:szCs w:val="22"/>
        </w:rPr>
        <w:lastRenderedPageBreak/>
        <w:t>工程单价汇总表</w:t>
      </w:r>
    </w:p>
    <w:p w:rsidR="00970D88" w:rsidRDefault="00E25DF2">
      <w:pPr>
        <w:pStyle w:val="Other10"/>
        <w:spacing w:after="80" w:line="240" w:lineRule="auto"/>
        <w:outlineLvl w:val="0"/>
        <w:rPr>
          <w:rFonts w:ascii="Times New Roman" w:hAnsi="Times New Roman" w:cs="Times New Roman"/>
          <w:sz w:val="17"/>
          <w:szCs w:val="17"/>
        </w:rPr>
      </w:pPr>
      <w:bookmarkStart w:id="820" w:name="_Toc31753"/>
      <w:r>
        <w:rPr>
          <w:rFonts w:ascii="Times New Roman" w:hAnsi="Times New Roman" w:cs="Times New Roman"/>
          <w:sz w:val="17"/>
          <w:szCs w:val="17"/>
        </w:rPr>
        <w:t>附表</w:t>
      </w:r>
      <w:r>
        <w:rPr>
          <w:rFonts w:ascii="Times New Roman" w:hAnsi="Times New Roman" w:cs="Times New Roman"/>
          <w:sz w:val="17"/>
          <w:szCs w:val="17"/>
        </w:rPr>
        <w:t>4</w:t>
      </w:r>
      <w:bookmarkEnd w:id="820"/>
    </w:p>
    <w:tbl>
      <w:tblPr>
        <w:tblW w:w="0" w:type="auto"/>
        <w:jc w:val="center"/>
        <w:tblLayout w:type="fixed"/>
        <w:tblCellMar>
          <w:left w:w="10" w:type="dxa"/>
          <w:right w:w="10" w:type="dxa"/>
        </w:tblCellMar>
        <w:tblLook w:val="04A0"/>
      </w:tblPr>
      <w:tblGrid>
        <w:gridCol w:w="533"/>
        <w:gridCol w:w="1464"/>
        <w:gridCol w:w="754"/>
        <w:gridCol w:w="1142"/>
        <w:gridCol w:w="1046"/>
        <w:gridCol w:w="1128"/>
        <w:gridCol w:w="1013"/>
        <w:gridCol w:w="907"/>
        <w:gridCol w:w="984"/>
        <w:gridCol w:w="955"/>
        <w:gridCol w:w="922"/>
        <w:gridCol w:w="1056"/>
        <w:gridCol w:w="1042"/>
        <w:gridCol w:w="1037"/>
      </w:tblGrid>
      <w:tr w:rsidR="00970D88">
        <w:trPr>
          <w:trHeight w:hRule="exact" w:val="408"/>
          <w:jc w:val="center"/>
        </w:trPr>
        <w:tc>
          <w:tcPr>
            <w:tcW w:w="533"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146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工程名称</w:t>
            </w:r>
          </w:p>
        </w:tc>
        <w:tc>
          <w:tcPr>
            <w:tcW w:w="75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rPr>
              <w:t>单位</w:t>
            </w:r>
          </w:p>
        </w:tc>
        <w:tc>
          <w:tcPr>
            <w:tcW w:w="114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单价</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（元）</w:t>
            </w:r>
          </w:p>
        </w:tc>
        <w:tc>
          <w:tcPr>
            <w:tcW w:w="104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定额扩大</w:t>
            </w:r>
          </w:p>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（元）</w:t>
            </w:r>
          </w:p>
        </w:tc>
        <w:tc>
          <w:tcPr>
            <w:tcW w:w="9044" w:type="dxa"/>
            <w:gridSpan w:val="9"/>
            <w:tcBorders>
              <w:top w:val="single" w:sz="4" w:space="0" w:color="auto"/>
              <w:left w:val="single" w:sz="4" w:space="0" w:color="auto"/>
              <w:right w:val="single" w:sz="4" w:space="0" w:color="auto"/>
            </w:tcBorders>
            <w:shd w:val="clear" w:color="auto" w:fill="FFFFFF"/>
            <w:vAlign w:val="center"/>
          </w:tcPr>
          <w:p w:rsidR="00970D88" w:rsidRDefault="00E25DF2">
            <w:pPr>
              <w:pStyle w:val="Other10"/>
              <w:tabs>
                <w:tab w:val="left" w:pos="902"/>
              </w:tabs>
              <w:spacing w:line="240" w:lineRule="auto"/>
              <w:jc w:val="center"/>
              <w:rPr>
                <w:rFonts w:ascii="Times New Roman" w:hAnsi="Times New Roman" w:cs="Times New Roman"/>
                <w:sz w:val="17"/>
                <w:szCs w:val="17"/>
              </w:rPr>
            </w:pPr>
            <w:r>
              <w:rPr>
                <w:rFonts w:ascii="Times New Roman" w:hAnsi="Times New Roman" w:cs="Times New Roman"/>
                <w:sz w:val="17"/>
                <w:szCs w:val="17"/>
              </w:rPr>
              <w:t>其</w:t>
            </w:r>
            <w:r>
              <w:rPr>
                <w:rFonts w:ascii="Times New Roman" w:hAnsi="Times New Roman" w:cs="Times New Roman"/>
                <w:sz w:val="17"/>
                <w:szCs w:val="17"/>
              </w:rPr>
              <w:tab/>
            </w:r>
            <w:r>
              <w:rPr>
                <w:rFonts w:ascii="Times New Roman" w:hAnsi="Times New Roman" w:cs="Times New Roman"/>
                <w:sz w:val="17"/>
                <w:szCs w:val="17"/>
              </w:rPr>
              <w:t>中（元）</w:t>
            </w:r>
          </w:p>
        </w:tc>
      </w:tr>
      <w:tr w:rsidR="00970D88">
        <w:trPr>
          <w:trHeight w:hRule="exact" w:val="403"/>
          <w:jc w:val="center"/>
        </w:trPr>
        <w:tc>
          <w:tcPr>
            <w:tcW w:w="533" w:type="dxa"/>
            <w:vMerge/>
            <w:tcBorders>
              <w:left w:val="single" w:sz="4" w:space="0" w:color="auto"/>
            </w:tcBorders>
            <w:shd w:val="clear" w:color="auto" w:fill="FFFFFF"/>
            <w:vAlign w:val="center"/>
          </w:tcPr>
          <w:p w:rsidR="00970D88" w:rsidRDefault="00970D88"/>
        </w:tc>
        <w:tc>
          <w:tcPr>
            <w:tcW w:w="1464" w:type="dxa"/>
            <w:vMerge/>
            <w:tcBorders>
              <w:left w:val="single" w:sz="4" w:space="0" w:color="auto"/>
            </w:tcBorders>
            <w:shd w:val="clear" w:color="auto" w:fill="FFFFFF"/>
            <w:vAlign w:val="center"/>
          </w:tcPr>
          <w:p w:rsidR="00970D88" w:rsidRDefault="00970D88"/>
        </w:tc>
        <w:tc>
          <w:tcPr>
            <w:tcW w:w="754" w:type="dxa"/>
            <w:vMerge/>
            <w:tcBorders>
              <w:left w:val="single" w:sz="4" w:space="0" w:color="auto"/>
            </w:tcBorders>
            <w:shd w:val="clear" w:color="auto" w:fill="FFFFFF"/>
            <w:vAlign w:val="center"/>
          </w:tcPr>
          <w:p w:rsidR="00970D88" w:rsidRDefault="00970D88"/>
        </w:tc>
        <w:tc>
          <w:tcPr>
            <w:tcW w:w="1142" w:type="dxa"/>
            <w:vMerge/>
            <w:tcBorders>
              <w:left w:val="single" w:sz="4" w:space="0" w:color="auto"/>
            </w:tcBorders>
            <w:shd w:val="clear" w:color="auto" w:fill="FFFFFF"/>
            <w:vAlign w:val="center"/>
          </w:tcPr>
          <w:p w:rsidR="00970D88" w:rsidRDefault="00970D88"/>
        </w:tc>
        <w:tc>
          <w:tcPr>
            <w:tcW w:w="1046" w:type="dxa"/>
            <w:vMerge/>
            <w:tcBorders>
              <w:left w:val="single" w:sz="4" w:space="0" w:color="auto"/>
            </w:tcBorders>
            <w:shd w:val="clear" w:color="auto" w:fill="FFFFFF"/>
            <w:vAlign w:val="center"/>
          </w:tcPr>
          <w:p w:rsidR="00970D88" w:rsidRDefault="00970D88"/>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人工费</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材料费</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机械费</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其他直接费</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现场经费</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间接费</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企业利润</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材料价差</w:t>
            </w: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税金</w:t>
            </w:r>
          </w:p>
        </w:tc>
      </w:tr>
      <w:tr w:rsidR="00970D88">
        <w:trPr>
          <w:trHeight w:hRule="exact" w:val="403"/>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表土剥离</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rPr>
              <w:t>100</w:t>
            </w:r>
            <w:r>
              <w:rPr>
                <w:rFonts w:ascii="Times New Roman" w:hAnsi="Times New Roman" w:cs="Times New Roman" w:hint="eastAsia"/>
                <w:sz w:val="17"/>
                <w:szCs w:val="17"/>
                <w:lang w:eastAsia="zh-CN"/>
              </w:rPr>
              <w:t>m</w:t>
            </w:r>
            <w:r>
              <w:rPr>
                <w:rFonts w:ascii="Times New Roman" w:hAnsi="Times New Roman" w:cs="Times New Roman" w:hint="eastAsia"/>
                <w:sz w:val="17"/>
                <w:szCs w:val="17"/>
                <w:lang w:eastAsia="zh-CN"/>
              </w:rPr>
              <w:t>³</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589.61</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53.60</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42.</w:t>
            </w:r>
            <w:r>
              <w:rPr>
                <w:rFonts w:ascii="Times New Roman" w:hAnsi="Times New Roman" w:cs="Times New Roman"/>
                <w:sz w:val="17"/>
                <w:szCs w:val="17"/>
              </w:rPr>
              <w:t>19</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38</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lang w:val="en-US" w:eastAsia="en-US" w:bidi="en-US"/>
              </w:rPr>
              <w:t>218.</w:t>
            </w:r>
            <w:r>
              <w:rPr>
                <w:rFonts w:ascii="Times New Roman" w:hAnsi="Times New Roman" w:cs="Times New Roman"/>
                <w:sz w:val="17"/>
                <w:szCs w:val="17"/>
              </w:rPr>
              <w:t>84</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11</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w:t>
            </w:r>
            <w:r>
              <w:rPr>
                <w:rFonts w:ascii="Times New Roman" w:hAnsi="Times New Roman" w:cs="Times New Roman"/>
                <w:sz w:val="17"/>
                <w:szCs w:val="17"/>
              </w:rPr>
              <w:t>27</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78</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23.63</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130.</w:t>
            </w:r>
            <w:r>
              <w:rPr>
                <w:rFonts w:ascii="Times New Roman" w:hAnsi="Times New Roman" w:cs="Times New Roman"/>
                <w:sz w:val="17"/>
                <w:szCs w:val="17"/>
              </w:rPr>
              <w:t>55</w:t>
            </w: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26</w:t>
            </w:r>
          </w:p>
        </w:tc>
      </w:tr>
      <w:tr w:rsidR="00970D88">
        <w:trPr>
          <w:trHeight w:hRule="exact" w:val="403"/>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2</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表土回填</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100m</w:t>
            </w:r>
            <w:r>
              <w:rPr>
                <w:rFonts w:ascii="Times New Roman" w:hAnsi="Times New Roman" w:cs="Times New Roman"/>
                <w:sz w:val="17"/>
                <w:szCs w:val="17"/>
                <w:vertAlign w:val="superscript"/>
                <w:lang w:val="en-US" w:eastAsia="en-US" w:bidi="en-US"/>
              </w:rPr>
              <w:t>3</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269.93</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w:t>
            </w:r>
            <w:r>
              <w:rPr>
                <w:rFonts w:ascii="Times New Roman" w:hAnsi="Times New Roman" w:cs="Times New Roman"/>
                <w:sz w:val="17"/>
                <w:szCs w:val="17"/>
              </w:rPr>
              <w:t>54</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16.</w:t>
            </w:r>
            <w:r>
              <w:rPr>
                <w:rFonts w:ascii="Times New Roman" w:hAnsi="Times New Roman" w:cs="Times New Roman"/>
                <w:sz w:val="17"/>
                <w:szCs w:val="17"/>
              </w:rPr>
              <w:t>36</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13.53</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lang w:val="en-US" w:eastAsia="en-US" w:bidi="en-US"/>
              </w:rPr>
              <w:t>106.</w:t>
            </w:r>
            <w:r>
              <w:rPr>
                <w:rFonts w:ascii="Times New Roman" w:hAnsi="Times New Roman" w:cs="Times New Roman"/>
                <w:sz w:val="17"/>
                <w:szCs w:val="17"/>
              </w:rPr>
              <w:t>66</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73</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83</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82</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10.57</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63.63</w:t>
            </w: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lang w:val="en-US" w:eastAsia="en-US" w:bidi="en-US"/>
              </w:rPr>
              <w:t>20.</w:t>
            </w:r>
            <w:r>
              <w:rPr>
                <w:rFonts w:ascii="Times New Roman" w:hAnsi="Times New Roman" w:cs="Times New Roman"/>
                <w:sz w:val="17"/>
                <w:szCs w:val="17"/>
              </w:rPr>
              <w:t>26</w:t>
            </w:r>
          </w:p>
        </w:tc>
      </w:tr>
      <w:tr w:rsidR="00970D88">
        <w:trPr>
          <w:trHeight w:hRule="exact" w:val="403"/>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3</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rPr>
              <w:t>平整土地</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100m</w:t>
            </w:r>
            <w:r>
              <w:rPr>
                <w:rFonts w:ascii="Times New Roman" w:hAnsi="Times New Roman" w:cs="Times New Roman"/>
                <w:sz w:val="17"/>
                <w:szCs w:val="17"/>
                <w:vertAlign w:val="superscript"/>
                <w:lang w:val="en-US" w:eastAsia="en-US" w:bidi="en-US"/>
              </w:rPr>
              <w:t>2</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85.17</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74</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03</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1.02</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w:t>
            </w:r>
            <w:r>
              <w:rPr>
                <w:rFonts w:ascii="Times New Roman" w:hAnsi="Times New Roman" w:cs="Times New Roman"/>
                <w:sz w:val="17"/>
                <w:szCs w:val="17"/>
              </w:rPr>
              <w:t>94</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84</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10</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1.98</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3.28</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20.84</w:t>
            </w: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39</w:t>
            </w:r>
          </w:p>
        </w:tc>
      </w:tr>
      <w:tr w:rsidR="00970D88">
        <w:trPr>
          <w:trHeight w:hRule="exact" w:val="403"/>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4</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袋装土填筑、拆除</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100m</w:t>
            </w:r>
            <w:r>
              <w:rPr>
                <w:rFonts w:ascii="Times New Roman" w:hAnsi="Times New Roman" w:cs="Times New Roman"/>
                <w:sz w:val="17"/>
                <w:szCs w:val="17"/>
                <w:vertAlign w:val="superscript"/>
                <w:lang w:val="en-US" w:eastAsia="en-US" w:bidi="en-US"/>
              </w:rPr>
              <w:t>3</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21329.78</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1939.</w:t>
            </w:r>
            <w:r>
              <w:rPr>
                <w:rFonts w:ascii="Times New Roman" w:hAnsi="Times New Roman" w:cs="Times New Roman"/>
                <w:sz w:val="17"/>
                <w:szCs w:val="17"/>
              </w:rPr>
              <w:t>07</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11451.</w:t>
            </w:r>
            <w:r>
              <w:rPr>
                <w:rFonts w:ascii="Times New Roman" w:hAnsi="Times New Roman" w:cs="Times New Roman"/>
                <w:sz w:val="17"/>
                <w:szCs w:val="17"/>
              </w:rPr>
              <w:t>30</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3432.</w:t>
            </w:r>
            <w:r>
              <w:rPr>
                <w:rFonts w:ascii="Times New Roman" w:hAnsi="Times New Roman" w:cs="Times New Roman"/>
                <w:sz w:val="17"/>
                <w:szCs w:val="17"/>
              </w:rPr>
              <w:t>00</w:t>
            </w: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297.</w:t>
            </w:r>
            <w:r>
              <w:rPr>
                <w:rFonts w:ascii="Times New Roman" w:hAnsi="Times New Roman" w:cs="Times New Roman"/>
                <w:sz w:val="17"/>
                <w:szCs w:val="17"/>
              </w:rPr>
              <w:t>67</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744.</w:t>
            </w:r>
            <w:r>
              <w:rPr>
                <w:rFonts w:ascii="Times New Roman" w:hAnsi="Times New Roman" w:cs="Times New Roman"/>
                <w:sz w:val="17"/>
                <w:szCs w:val="17"/>
              </w:rPr>
              <w:t>17</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700.</w:t>
            </w:r>
            <w:r>
              <w:rPr>
                <w:rFonts w:ascii="Times New Roman" w:hAnsi="Times New Roman" w:cs="Times New Roman"/>
                <w:sz w:val="17"/>
                <w:szCs w:val="17"/>
              </w:rPr>
              <w:t>71</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1163.81</w:t>
            </w:r>
          </w:p>
        </w:tc>
        <w:tc>
          <w:tcPr>
            <w:tcW w:w="1042" w:type="dxa"/>
            <w:tcBorders>
              <w:top w:val="single" w:sz="4" w:space="0" w:color="auto"/>
              <w:left w:val="single" w:sz="4" w:space="0" w:color="auto"/>
            </w:tcBorders>
            <w:shd w:val="clear" w:color="auto" w:fill="FFFFFF"/>
          </w:tcPr>
          <w:p w:rsidR="00970D88" w:rsidRDefault="00970D88">
            <w:pPr>
              <w:rPr>
                <w:sz w:val="10"/>
                <w:szCs w:val="10"/>
              </w:rPr>
            </w:pP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1601.07</w:t>
            </w:r>
          </w:p>
        </w:tc>
      </w:tr>
      <w:tr w:rsidR="00970D88">
        <w:trPr>
          <w:trHeight w:hRule="exact" w:val="408"/>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5</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彩条布覆盖</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lang w:val="en-US" w:eastAsia="en-US" w:bidi="en-US"/>
              </w:rPr>
              <w:t>100m</w:t>
            </w:r>
            <w:r>
              <w:rPr>
                <w:rFonts w:ascii="Times New Roman" w:hAnsi="Times New Roman" w:cs="Times New Roman"/>
                <w:sz w:val="17"/>
                <w:szCs w:val="17"/>
                <w:vertAlign w:val="superscript"/>
                <w:lang w:val="en-US" w:eastAsia="en-US" w:bidi="en-US"/>
              </w:rPr>
              <w:t>2</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254.24</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w:t>
            </w:r>
            <w:r>
              <w:rPr>
                <w:rFonts w:ascii="Times New Roman" w:hAnsi="Times New Roman" w:cs="Times New Roman"/>
                <w:sz w:val="17"/>
                <w:szCs w:val="17"/>
              </w:rPr>
              <w:t>11</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86.</w:t>
            </w:r>
            <w:r>
              <w:rPr>
                <w:rFonts w:ascii="Times New Roman" w:hAnsi="Times New Roman" w:cs="Times New Roman"/>
                <w:sz w:val="17"/>
                <w:szCs w:val="17"/>
              </w:rPr>
              <w:t>10</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91.30</w:t>
            </w: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3.55</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87</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35</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13.87</w:t>
            </w:r>
          </w:p>
        </w:tc>
        <w:tc>
          <w:tcPr>
            <w:tcW w:w="1042" w:type="dxa"/>
            <w:tcBorders>
              <w:top w:val="single" w:sz="4" w:space="0" w:color="auto"/>
              <w:left w:val="single" w:sz="4" w:space="0" w:color="auto"/>
            </w:tcBorders>
            <w:shd w:val="clear" w:color="auto" w:fill="FFFFFF"/>
          </w:tcPr>
          <w:p w:rsidR="00970D88" w:rsidRDefault="00970D88">
            <w:pPr>
              <w:rPr>
                <w:sz w:val="10"/>
                <w:szCs w:val="10"/>
              </w:rPr>
            </w:pP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lang w:val="en-US" w:eastAsia="en-US" w:bidi="en-US"/>
              </w:rPr>
              <w:t>19.</w:t>
            </w:r>
            <w:r>
              <w:rPr>
                <w:rFonts w:ascii="Times New Roman" w:hAnsi="Times New Roman" w:cs="Times New Roman"/>
                <w:sz w:val="17"/>
                <w:szCs w:val="17"/>
              </w:rPr>
              <w:t>08</w:t>
            </w:r>
          </w:p>
        </w:tc>
      </w:tr>
      <w:tr w:rsidR="00970D88">
        <w:trPr>
          <w:trHeight w:hRule="exact" w:val="408"/>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铺筑垫层</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lang w:val="en-US" w:eastAsia="en-US" w:bidi="en-US"/>
              </w:rPr>
              <w:t>100m</w:t>
            </w:r>
            <w:r>
              <w:rPr>
                <w:rFonts w:ascii="Times New Roman" w:hAnsi="Times New Roman" w:cs="Times New Roman"/>
                <w:sz w:val="17"/>
                <w:szCs w:val="17"/>
                <w:vertAlign w:val="superscript"/>
                <w:lang w:val="en-US" w:eastAsia="en-US" w:bidi="en-US"/>
              </w:rPr>
              <w:t>3</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22501.91</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2045.</w:t>
            </w:r>
            <w:r>
              <w:rPr>
                <w:rFonts w:ascii="Times New Roman" w:hAnsi="Times New Roman" w:cs="Times New Roman"/>
                <w:sz w:val="17"/>
                <w:szCs w:val="17"/>
              </w:rPr>
              <w:t>63</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4370.</w:t>
            </w:r>
            <w:r>
              <w:rPr>
                <w:rFonts w:ascii="Times New Roman" w:hAnsi="Times New Roman" w:cs="Times New Roman"/>
                <w:sz w:val="17"/>
                <w:szCs w:val="17"/>
              </w:rPr>
              <w:t>44</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5151.00</w:t>
            </w: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190.</w:t>
            </w:r>
            <w:r>
              <w:rPr>
                <w:rFonts w:ascii="Times New Roman" w:hAnsi="Times New Roman" w:cs="Times New Roman"/>
                <w:sz w:val="17"/>
                <w:szCs w:val="17"/>
              </w:rPr>
              <w:t>43</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476.</w:t>
            </w:r>
            <w:r>
              <w:rPr>
                <w:rFonts w:ascii="Times New Roman" w:hAnsi="Times New Roman" w:cs="Times New Roman"/>
                <w:sz w:val="17"/>
                <w:szCs w:val="17"/>
              </w:rPr>
              <w:t>07</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407.</w:t>
            </w:r>
            <w:r>
              <w:rPr>
                <w:rFonts w:ascii="Times New Roman" w:hAnsi="Times New Roman" w:cs="Times New Roman"/>
                <w:sz w:val="17"/>
                <w:szCs w:val="17"/>
              </w:rPr>
              <w:t>52</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741.68</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8098.</w:t>
            </w:r>
            <w:r>
              <w:rPr>
                <w:rFonts w:ascii="Times New Roman" w:hAnsi="Times New Roman" w:cs="Times New Roman"/>
                <w:sz w:val="17"/>
                <w:szCs w:val="17"/>
              </w:rPr>
              <w:t>80</w:t>
            </w: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1020.</w:t>
            </w:r>
            <w:r>
              <w:rPr>
                <w:rFonts w:ascii="Times New Roman" w:hAnsi="Times New Roman" w:cs="Times New Roman"/>
                <w:sz w:val="17"/>
                <w:szCs w:val="17"/>
              </w:rPr>
              <w:t>34</w:t>
            </w:r>
          </w:p>
        </w:tc>
      </w:tr>
      <w:tr w:rsidR="00970D88">
        <w:trPr>
          <w:trHeight w:hRule="exact" w:val="408"/>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7</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撒播草籽</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lang w:val="en-US" w:eastAsia="en-US" w:bidi="en-US"/>
              </w:rPr>
              <w:t>957.95</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87.09</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516.</w:t>
            </w:r>
            <w:r>
              <w:rPr>
                <w:rFonts w:ascii="Times New Roman" w:hAnsi="Times New Roman" w:cs="Times New Roman"/>
                <w:sz w:val="17"/>
                <w:szCs w:val="17"/>
              </w:rPr>
              <w:t>60</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184.</w:t>
            </w:r>
            <w:r>
              <w:rPr>
                <w:rFonts w:ascii="Times New Roman" w:hAnsi="Times New Roman" w:cs="Times New Roman"/>
                <w:sz w:val="17"/>
                <w:szCs w:val="17"/>
              </w:rPr>
              <w:t>92</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7.02</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28.06</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24.31</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38.05</w:t>
            </w:r>
          </w:p>
        </w:tc>
        <w:tc>
          <w:tcPr>
            <w:tcW w:w="1042" w:type="dxa"/>
            <w:tcBorders>
              <w:top w:val="single" w:sz="4" w:space="0" w:color="auto"/>
              <w:left w:val="single" w:sz="4" w:space="0" w:color="auto"/>
            </w:tcBorders>
            <w:shd w:val="clear" w:color="auto" w:fill="FFFFFF"/>
          </w:tcPr>
          <w:p w:rsidR="00970D88" w:rsidRDefault="00970D88">
            <w:pPr>
              <w:rPr>
                <w:sz w:val="10"/>
                <w:szCs w:val="10"/>
              </w:rPr>
            </w:pP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lang w:val="en-US" w:eastAsia="en-US" w:bidi="en-US"/>
              </w:rPr>
              <w:t>71.91</w:t>
            </w:r>
          </w:p>
        </w:tc>
      </w:tr>
      <w:tr w:rsidR="00970D88">
        <w:trPr>
          <w:trHeight w:hRule="exact" w:val="398"/>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8</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喷播植草</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hm</w:t>
            </w:r>
            <w:r>
              <w:rPr>
                <w:rFonts w:ascii="Times New Roman" w:hAnsi="Times New Roman" w:cs="Times New Roman"/>
                <w:sz w:val="17"/>
                <w:szCs w:val="17"/>
                <w:vertAlign w:val="superscript"/>
                <w:lang w:val="en-US" w:eastAsia="en-US" w:bidi="en-US"/>
              </w:rPr>
              <w:t>2</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40"/>
              <w:rPr>
                <w:rFonts w:ascii="Times New Roman" w:hAnsi="Times New Roman" w:cs="Times New Roman"/>
                <w:sz w:val="17"/>
                <w:szCs w:val="17"/>
              </w:rPr>
            </w:pPr>
            <w:r>
              <w:rPr>
                <w:rFonts w:ascii="Times New Roman" w:hAnsi="Times New Roman" w:cs="Times New Roman"/>
                <w:sz w:val="17"/>
                <w:szCs w:val="17"/>
                <w:lang w:val="en-US" w:eastAsia="en-US" w:bidi="en-US"/>
              </w:rPr>
              <w:t>3792.01</w:t>
            </w:r>
          </w:p>
        </w:tc>
        <w:tc>
          <w:tcPr>
            <w:tcW w:w="10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344.</w:t>
            </w:r>
            <w:r>
              <w:rPr>
                <w:rFonts w:ascii="Times New Roman" w:hAnsi="Times New Roman" w:cs="Times New Roman"/>
                <w:sz w:val="17"/>
                <w:szCs w:val="17"/>
              </w:rPr>
              <w:t>73</w:t>
            </w:r>
          </w:p>
        </w:tc>
        <w:tc>
          <w:tcPr>
            <w:tcW w:w="11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63.71</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2464.</w:t>
            </w:r>
            <w:r>
              <w:rPr>
                <w:rFonts w:ascii="Times New Roman" w:hAnsi="Times New Roman" w:cs="Times New Roman"/>
                <w:sz w:val="17"/>
                <w:szCs w:val="17"/>
              </w:rPr>
              <w:t>16</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60"/>
              <w:rPr>
                <w:rFonts w:ascii="Times New Roman" w:hAnsi="Times New Roman" w:cs="Times New Roman"/>
                <w:sz w:val="17"/>
                <w:szCs w:val="17"/>
              </w:rPr>
            </w:pPr>
            <w:r>
              <w:rPr>
                <w:rFonts w:ascii="Times New Roman" w:hAnsi="Times New Roman" w:cs="Times New Roman"/>
                <w:sz w:val="17"/>
                <w:szCs w:val="17"/>
                <w:lang w:val="en-US" w:eastAsia="en-US" w:bidi="en-US"/>
              </w:rPr>
              <w:t>172.</w:t>
            </w:r>
            <w:r>
              <w:rPr>
                <w:rFonts w:ascii="Times New Roman" w:hAnsi="Times New Roman" w:cs="Times New Roman"/>
                <w:sz w:val="17"/>
                <w:szCs w:val="17"/>
              </w:rPr>
              <w:t>04</w:t>
            </w:r>
          </w:p>
        </w:tc>
        <w:tc>
          <w:tcPr>
            <w:tcW w:w="9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27.00</w:t>
            </w:r>
          </w:p>
        </w:tc>
        <w:tc>
          <w:tcPr>
            <w:tcW w:w="95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108.</w:t>
            </w:r>
            <w:r>
              <w:rPr>
                <w:rFonts w:ascii="Times New Roman" w:hAnsi="Times New Roman" w:cs="Times New Roman"/>
                <w:sz w:val="17"/>
                <w:szCs w:val="17"/>
              </w:rPr>
              <w:t>00</w:t>
            </w:r>
          </w:p>
        </w:tc>
        <w:tc>
          <w:tcPr>
            <w:tcW w:w="92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93.55</w:t>
            </w:r>
          </w:p>
        </w:tc>
        <w:tc>
          <w:tcPr>
            <w:tcW w:w="105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lang w:val="en-US" w:eastAsia="en-US" w:bidi="en-US"/>
              </w:rPr>
              <w:t>146.</w:t>
            </w:r>
            <w:r>
              <w:rPr>
                <w:rFonts w:ascii="Times New Roman" w:hAnsi="Times New Roman" w:cs="Times New Roman"/>
                <w:sz w:val="17"/>
                <w:szCs w:val="17"/>
              </w:rPr>
              <w:t>42</w:t>
            </w:r>
          </w:p>
        </w:tc>
        <w:tc>
          <w:tcPr>
            <w:tcW w:w="104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87.76</w:t>
            </w:r>
          </w:p>
        </w:tc>
        <w:tc>
          <w:tcPr>
            <w:tcW w:w="103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284.</w:t>
            </w:r>
            <w:r>
              <w:rPr>
                <w:rFonts w:ascii="Times New Roman" w:hAnsi="Times New Roman" w:cs="Times New Roman"/>
                <w:sz w:val="17"/>
                <w:szCs w:val="17"/>
              </w:rPr>
              <w:t>64</w:t>
            </w:r>
          </w:p>
        </w:tc>
      </w:tr>
      <w:tr w:rsidR="00970D88">
        <w:trPr>
          <w:trHeight w:hRule="exact" w:val="403"/>
          <w:jc w:val="center"/>
        </w:trPr>
        <w:tc>
          <w:tcPr>
            <w:tcW w:w="53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9</w:t>
            </w:r>
          </w:p>
        </w:tc>
        <w:tc>
          <w:tcPr>
            <w:tcW w:w="146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植草护坡</w:t>
            </w:r>
          </w:p>
        </w:tc>
        <w:tc>
          <w:tcPr>
            <w:tcW w:w="7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142"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33.70</w:t>
            </w:r>
          </w:p>
        </w:tc>
        <w:tc>
          <w:tcPr>
            <w:tcW w:w="10090" w:type="dxa"/>
            <w:gridSpan w:val="10"/>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综合单价</w:t>
            </w:r>
          </w:p>
        </w:tc>
      </w:tr>
      <w:tr w:rsidR="00970D88">
        <w:trPr>
          <w:trHeight w:hRule="exact" w:val="422"/>
          <w:jc w:val="center"/>
        </w:trPr>
        <w:tc>
          <w:tcPr>
            <w:tcW w:w="53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00"/>
              <w:rPr>
                <w:rFonts w:ascii="Times New Roman" w:hAnsi="Times New Roman" w:cs="Times New Roman"/>
                <w:sz w:val="17"/>
                <w:szCs w:val="17"/>
              </w:rPr>
            </w:pPr>
            <w:r>
              <w:rPr>
                <w:rFonts w:ascii="Times New Roman" w:hAnsi="Times New Roman" w:cs="Times New Roman"/>
                <w:sz w:val="17"/>
                <w:szCs w:val="17"/>
              </w:rPr>
              <w:t>10</w:t>
            </w:r>
          </w:p>
        </w:tc>
        <w:tc>
          <w:tcPr>
            <w:tcW w:w="146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挡土板拦挡</w:t>
            </w:r>
          </w:p>
        </w:tc>
        <w:tc>
          <w:tcPr>
            <w:tcW w:w="7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块</w:t>
            </w:r>
          </w:p>
        </w:tc>
        <w:tc>
          <w:tcPr>
            <w:tcW w:w="114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40"/>
              <w:rPr>
                <w:rFonts w:ascii="Times New Roman" w:hAnsi="Times New Roman" w:cs="Times New Roman"/>
                <w:sz w:val="17"/>
                <w:szCs w:val="17"/>
              </w:rPr>
            </w:pPr>
            <w:r>
              <w:rPr>
                <w:rFonts w:ascii="Times New Roman" w:hAnsi="Times New Roman" w:cs="Times New Roman"/>
                <w:sz w:val="17"/>
                <w:szCs w:val="17"/>
                <w:lang w:val="en-US" w:eastAsia="en-US" w:bidi="en-US"/>
              </w:rPr>
              <w:t>15.00</w:t>
            </w:r>
          </w:p>
        </w:tc>
        <w:tc>
          <w:tcPr>
            <w:tcW w:w="10090" w:type="dxa"/>
            <w:gridSpan w:val="10"/>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综合租用费，含安装运输费、拆卸费</w:t>
            </w:r>
          </w:p>
        </w:tc>
      </w:tr>
    </w:tbl>
    <w:p w:rsidR="00970D88" w:rsidRDefault="00970D88">
      <w:pPr>
        <w:spacing w:after="3059" w:line="1" w:lineRule="exact"/>
      </w:pPr>
    </w:p>
    <w:p w:rsidR="00970D88" w:rsidRDefault="00970D88">
      <w:pPr>
        <w:pStyle w:val="Other10"/>
        <w:spacing w:after="140" w:line="240" w:lineRule="auto"/>
        <w:jc w:val="center"/>
        <w:rPr>
          <w:rFonts w:ascii="Times New Roman" w:hAnsi="Times New Roman" w:cs="Times New Roman"/>
          <w:sz w:val="19"/>
          <w:szCs w:val="19"/>
        </w:rPr>
        <w:sectPr w:rsidR="00970D88">
          <w:headerReference w:type="even" r:id="rId157"/>
          <w:headerReference w:type="default" r:id="rId158"/>
          <w:footerReference w:type="even" r:id="rId159"/>
          <w:footerReference w:type="default" r:id="rId160"/>
          <w:pgSz w:w="16840" w:h="11900" w:orient="landscape"/>
          <w:pgMar w:top="1830" w:right="1484" w:bottom="1189" w:left="1374" w:header="0" w:footer="761" w:gutter="0"/>
          <w:cols w:space="720"/>
          <w:docGrid w:linePitch="360"/>
        </w:sectPr>
      </w:pPr>
    </w:p>
    <w:p w:rsidR="00970D88" w:rsidRDefault="00E25DF2">
      <w:pPr>
        <w:pStyle w:val="Heading110"/>
        <w:keepNext/>
        <w:keepLines/>
        <w:spacing w:after="520"/>
        <w:jc w:val="left"/>
        <w:rPr>
          <w:rFonts w:ascii="Times New Roman" w:hAnsi="Times New Roman" w:cs="Times New Roman"/>
          <w:b/>
          <w:bCs/>
          <w:sz w:val="36"/>
          <w:szCs w:val="36"/>
        </w:rPr>
      </w:pPr>
      <w:bookmarkStart w:id="821" w:name="_Toc11178"/>
      <w:bookmarkStart w:id="822" w:name="_Toc8680"/>
      <w:bookmarkStart w:id="823" w:name="bookmark667"/>
      <w:bookmarkStart w:id="824" w:name="bookmark668"/>
      <w:bookmarkStart w:id="825" w:name="_Toc5265"/>
      <w:bookmarkStart w:id="826" w:name="bookmark669"/>
      <w:r>
        <w:rPr>
          <w:rFonts w:ascii="Times New Roman" w:eastAsia="Times New Roman" w:hAnsi="Times New Roman" w:cs="Times New Roman"/>
          <w:b/>
          <w:bCs/>
          <w:sz w:val="34"/>
          <w:szCs w:val="34"/>
        </w:rPr>
        <w:lastRenderedPageBreak/>
        <w:t>10</w:t>
      </w:r>
      <w:r>
        <w:rPr>
          <w:rFonts w:ascii="Times New Roman" w:hAnsi="Times New Roman" w:cs="Times New Roman"/>
          <w:b/>
          <w:bCs/>
          <w:sz w:val="36"/>
          <w:szCs w:val="36"/>
          <w:lang w:val="en-US" w:eastAsia="zh-CN"/>
        </w:rPr>
        <w:t>.</w:t>
      </w:r>
      <w:r>
        <w:rPr>
          <w:rFonts w:ascii="Times New Roman" w:hAnsi="Times New Roman" w:cs="Times New Roman"/>
          <w:b/>
          <w:bCs/>
          <w:sz w:val="36"/>
          <w:szCs w:val="36"/>
        </w:rPr>
        <w:t>劳动安全与工业卫生</w:t>
      </w:r>
      <w:bookmarkEnd w:id="821"/>
      <w:bookmarkEnd w:id="822"/>
      <w:bookmarkEnd w:id="823"/>
      <w:bookmarkEnd w:id="824"/>
      <w:bookmarkEnd w:id="825"/>
      <w:bookmarkEnd w:id="826"/>
    </w:p>
    <w:p w:rsidR="00970D88" w:rsidRDefault="00E25DF2">
      <w:pPr>
        <w:pStyle w:val="Heading210"/>
        <w:keepNext/>
        <w:keepLines/>
        <w:spacing w:after="580"/>
        <w:jc w:val="left"/>
        <w:rPr>
          <w:rFonts w:ascii="Times New Roman" w:hAnsi="Times New Roman" w:cs="Times New Roman"/>
          <w:sz w:val="30"/>
          <w:szCs w:val="30"/>
        </w:rPr>
      </w:pPr>
      <w:bookmarkStart w:id="827" w:name="bookmark672"/>
      <w:bookmarkStart w:id="828" w:name="_Toc22297"/>
      <w:bookmarkStart w:id="829" w:name="_Toc15769"/>
      <w:bookmarkStart w:id="830" w:name="bookmark670"/>
      <w:bookmarkStart w:id="831" w:name="_Toc3422"/>
      <w:bookmarkStart w:id="832" w:name="bookmark671"/>
      <w:r>
        <w:rPr>
          <w:rFonts w:ascii="Times New Roman" w:eastAsia="Times New Roman" w:hAnsi="Times New Roman" w:cs="Times New Roman"/>
          <w:sz w:val="30"/>
          <w:szCs w:val="30"/>
          <w:lang w:val="en-US" w:eastAsia="en-US" w:bidi="en-US"/>
        </w:rPr>
        <w:t>10.</w:t>
      </w:r>
      <w:r>
        <w:rPr>
          <w:rFonts w:ascii="Times New Roman" w:eastAsia="Times New Roman" w:hAnsi="Times New Roman" w:cs="Times New Roman"/>
          <w:sz w:val="30"/>
          <w:szCs w:val="30"/>
        </w:rPr>
        <w:t>1</w:t>
      </w:r>
      <w:r>
        <w:rPr>
          <w:rFonts w:ascii="Times New Roman" w:hAnsi="Times New Roman" w:cs="Times New Roman"/>
          <w:sz w:val="30"/>
          <w:szCs w:val="30"/>
        </w:rPr>
        <w:t>设计依据</w:t>
      </w:r>
      <w:bookmarkEnd w:id="827"/>
      <w:bookmarkEnd w:id="828"/>
      <w:bookmarkEnd w:id="829"/>
      <w:bookmarkEnd w:id="830"/>
      <w:bookmarkEnd w:id="831"/>
      <w:bookmarkEnd w:id="832"/>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10.1.1</w:t>
      </w:r>
      <w:r>
        <w:rPr>
          <w:rFonts w:ascii="Times New Roman" w:hAnsi="Times New Roman" w:cs="Times New Roman"/>
          <w:b/>
          <w:bCs/>
          <w:sz w:val="22"/>
          <w:szCs w:val="22"/>
        </w:rPr>
        <w:t>国家地方管理部门规定</w:t>
      </w:r>
    </w:p>
    <w:p w:rsidR="00970D88" w:rsidRDefault="00E25DF2">
      <w:pPr>
        <w:pStyle w:val="Bodytext10"/>
        <w:numPr>
          <w:ilvl w:val="0"/>
          <w:numId w:val="64"/>
        </w:numPr>
        <w:tabs>
          <w:tab w:val="left" w:pos="1042"/>
        </w:tabs>
        <w:spacing w:after="0" w:line="538" w:lineRule="exact"/>
        <w:ind w:firstLine="520"/>
        <w:rPr>
          <w:rFonts w:ascii="Times New Roman" w:hAnsi="Times New Roman" w:cs="Times New Roman"/>
          <w:sz w:val="22"/>
          <w:szCs w:val="22"/>
        </w:rPr>
      </w:pPr>
      <w:bookmarkStart w:id="833" w:name="bookmark673"/>
      <w:bookmarkEnd w:id="833"/>
      <w:r>
        <w:rPr>
          <w:rFonts w:ascii="Times New Roman" w:hAnsi="Times New Roman" w:cs="Times New Roman"/>
          <w:sz w:val="22"/>
          <w:szCs w:val="22"/>
        </w:rPr>
        <w:t>《中华人民共和国劳动法》；</w:t>
      </w:r>
    </w:p>
    <w:p w:rsidR="00970D88" w:rsidRDefault="00E25DF2">
      <w:pPr>
        <w:pStyle w:val="Bodytext10"/>
        <w:numPr>
          <w:ilvl w:val="0"/>
          <w:numId w:val="64"/>
        </w:numPr>
        <w:tabs>
          <w:tab w:val="left" w:pos="1042"/>
        </w:tabs>
        <w:spacing w:after="0" w:line="538" w:lineRule="exact"/>
        <w:ind w:firstLine="520"/>
        <w:rPr>
          <w:rFonts w:ascii="Times New Roman" w:hAnsi="Times New Roman" w:cs="Times New Roman"/>
          <w:sz w:val="22"/>
          <w:szCs w:val="22"/>
        </w:rPr>
      </w:pPr>
      <w:bookmarkStart w:id="834" w:name="bookmark674"/>
      <w:bookmarkEnd w:id="834"/>
      <w:r>
        <w:rPr>
          <w:rFonts w:ascii="Times New Roman" w:hAnsi="Times New Roman" w:cs="Times New Roman"/>
          <w:sz w:val="22"/>
          <w:szCs w:val="22"/>
        </w:rPr>
        <w:t>劳动部令第</w:t>
      </w:r>
      <w:r>
        <w:rPr>
          <w:rFonts w:ascii="Times New Roman" w:eastAsia="Times New Roman" w:hAnsi="Times New Roman" w:cs="Times New Roman"/>
          <w:sz w:val="22"/>
          <w:szCs w:val="22"/>
        </w:rPr>
        <w:t>3</w:t>
      </w:r>
      <w:r>
        <w:rPr>
          <w:rFonts w:ascii="Times New Roman" w:hAnsi="Times New Roman" w:cs="Times New Roman"/>
          <w:sz w:val="22"/>
          <w:szCs w:val="22"/>
        </w:rPr>
        <w:t>号</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建</w:t>
      </w:r>
      <w:r>
        <w:rPr>
          <w:rFonts w:ascii="Times New Roman" w:hAnsi="Times New Roman" w:cs="Times New Roman"/>
          <w:sz w:val="22"/>
          <w:szCs w:val="22"/>
        </w:rPr>
        <w:t>设项目</w:t>
      </w:r>
      <w:r>
        <w:rPr>
          <w:rFonts w:ascii="Times New Roman" w:hAnsi="Times New Roman" w:cs="Times New Roman"/>
          <w:sz w:val="22"/>
          <w:szCs w:val="22"/>
        </w:rPr>
        <w:t>(</w:t>
      </w:r>
      <w:r>
        <w:rPr>
          <w:rFonts w:ascii="Times New Roman" w:hAnsi="Times New Roman" w:cs="Times New Roman"/>
          <w:sz w:val="22"/>
          <w:szCs w:val="22"/>
        </w:rPr>
        <w:t>工程</w:t>
      </w:r>
      <w:r>
        <w:rPr>
          <w:rFonts w:ascii="Times New Roman" w:hAnsi="Times New Roman" w:cs="Times New Roman"/>
          <w:sz w:val="22"/>
          <w:szCs w:val="22"/>
        </w:rPr>
        <w:t>)</w:t>
      </w:r>
      <w:r>
        <w:rPr>
          <w:rFonts w:ascii="Times New Roman" w:hAnsi="Times New Roman" w:cs="Times New Roman"/>
          <w:sz w:val="22"/>
          <w:szCs w:val="22"/>
        </w:rPr>
        <w:t>劳动安全卫生监察规定</w:t>
      </w:r>
      <w:r>
        <w:rPr>
          <w:rFonts w:ascii="Times New Roman" w:hAnsi="Times New Roman" w:cs="Times New Roman"/>
          <w:sz w:val="22"/>
          <w:szCs w:val="22"/>
        </w:rPr>
        <w:t>”</w:t>
      </w:r>
      <w:r>
        <w:rPr>
          <w:rFonts w:ascii="Times New Roman" w:hAnsi="Times New Roman" w:cs="Times New Roman"/>
          <w:sz w:val="22"/>
          <w:szCs w:val="22"/>
        </w:rPr>
        <w:t>；</w:t>
      </w:r>
    </w:p>
    <w:p w:rsidR="00970D88" w:rsidRDefault="00E25DF2">
      <w:pPr>
        <w:pStyle w:val="Bodytext10"/>
        <w:numPr>
          <w:ilvl w:val="0"/>
          <w:numId w:val="64"/>
        </w:numPr>
        <w:tabs>
          <w:tab w:val="left" w:pos="1093"/>
        </w:tabs>
        <w:spacing w:after="380" w:line="538" w:lineRule="exact"/>
        <w:ind w:firstLine="520"/>
        <w:jc w:val="both"/>
        <w:rPr>
          <w:rFonts w:ascii="Times New Roman" w:hAnsi="Times New Roman" w:cs="Times New Roman"/>
          <w:sz w:val="22"/>
          <w:szCs w:val="22"/>
        </w:rPr>
      </w:pPr>
      <w:bookmarkStart w:id="835" w:name="bookmark675"/>
      <w:bookmarkEnd w:id="835"/>
      <w:r>
        <w:rPr>
          <w:rFonts w:ascii="Times New Roman" w:hAnsi="Times New Roman" w:cs="Times New Roman"/>
          <w:sz w:val="22"/>
          <w:szCs w:val="22"/>
        </w:rPr>
        <w:t>卫监发</w:t>
      </w:r>
      <w:r>
        <w:rPr>
          <w:rFonts w:ascii="Times New Roman" w:eastAsia="Times New Roman" w:hAnsi="Times New Roman" w:cs="Times New Roman"/>
          <w:sz w:val="22"/>
          <w:szCs w:val="22"/>
          <w:lang w:val="en-US" w:eastAsia="en-US" w:bidi="en-US"/>
        </w:rPr>
        <w:t>［1994］</w:t>
      </w:r>
      <w:r>
        <w:rPr>
          <w:rFonts w:ascii="Times New Roman" w:hAnsi="Times New Roman" w:cs="Times New Roman"/>
          <w:sz w:val="22"/>
          <w:szCs w:val="22"/>
        </w:rPr>
        <w:t>第</w:t>
      </w:r>
      <w:r>
        <w:rPr>
          <w:rFonts w:ascii="Times New Roman" w:eastAsia="Times New Roman" w:hAnsi="Times New Roman" w:cs="Times New Roman"/>
          <w:sz w:val="22"/>
          <w:szCs w:val="22"/>
        </w:rPr>
        <w:t>28</w:t>
      </w:r>
      <w:r>
        <w:rPr>
          <w:rFonts w:ascii="Times New Roman" w:hAnsi="Times New Roman" w:cs="Times New Roman"/>
          <w:sz w:val="22"/>
          <w:szCs w:val="22"/>
        </w:rPr>
        <w:t>号</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关于</w:t>
      </w:r>
      <w:r>
        <w:rPr>
          <w:rFonts w:ascii="Times New Roman" w:hAnsi="Times New Roman" w:cs="Times New Roman"/>
          <w:sz w:val="22"/>
          <w:szCs w:val="22"/>
        </w:rPr>
        <w:t>发布工业企业建设项目卫生预评价规范的通知</w:t>
      </w:r>
      <w:r>
        <w:rPr>
          <w:rFonts w:ascii="Times New Roman" w:hAnsi="Times New Roman" w:cs="Times New Roman"/>
          <w:sz w:val="22"/>
          <w:szCs w:val="22"/>
        </w:rPr>
        <w:t>”</w:t>
      </w:r>
      <w:r>
        <w:rPr>
          <w:rFonts w:ascii="Times New Roman" w:hAnsi="Times New Roman" w:cs="Times New Roman"/>
          <w:sz w:val="22"/>
          <w:szCs w:val="22"/>
        </w:rPr>
        <w:t>和附件；</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10.1.</w:t>
      </w:r>
      <w:r>
        <w:rPr>
          <w:rFonts w:ascii="Times New Roman" w:eastAsia="Times New Roman" w:hAnsi="Times New Roman" w:cs="Times New Roman"/>
          <w:sz w:val="26"/>
          <w:szCs w:val="26"/>
        </w:rPr>
        <w:t>2</w:t>
      </w:r>
      <w:r>
        <w:rPr>
          <w:rFonts w:ascii="Times New Roman" w:hAnsi="Times New Roman" w:cs="Times New Roman"/>
          <w:b/>
          <w:bCs/>
          <w:sz w:val="22"/>
          <w:szCs w:val="22"/>
        </w:rPr>
        <w:t>技术规范、规程、标准</w:t>
      </w:r>
    </w:p>
    <w:p w:rsidR="00970D88" w:rsidRDefault="00E25DF2">
      <w:pPr>
        <w:pStyle w:val="Bodytext10"/>
        <w:spacing w:after="0" w:line="538" w:lineRule="exact"/>
        <w:rPr>
          <w:rFonts w:ascii="Times New Roman" w:hAnsi="Times New Roman" w:cs="Times New Roman"/>
          <w:sz w:val="22"/>
          <w:szCs w:val="22"/>
        </w:rPr>
      </w:pPr>
      <w:r>
        <w:rPr>
          <w:rFonts w:ascii="Times New Roman" w:hAnsi="Times New Roman" w:cs="Times New Roman"/>
          <w:sz w:val="22"/>
          <w:szCs w:val="22"/>
        </w:rPr>
        <w:t>本工程的劳动安全与工业卫生设计参照以下技术规范、规程：</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36" w:name="bookmark676"/>
      <w:bookmarkEnd w:id="836"/>
      <w:r>
        <w:rPr>
          <w:rFonts w:ascii="Times New Roman" w:hAnsi="Times New Roman" w:cs="Times New Roman"/>
          <w:sz w:val="22"/>
          <w:szCs w:val="22"/>
        </w:rPr>
        <w:t>《水利水电工程劳动安全与工业卫生设计规范》</w:t>
      </w:r>
      <w:r>
        <w:rPr>
          <w:rFonts w:ascii="Times New Roman" w:eastAsia="Times New Roman" w:hAnsi="Times New Roman" w:cs="Times New Roman"/>
          <w:sz w:val="22"/>
          <w:szCs w:val="22"/>
          <w:lang w:val="en-US" w:eastAsia="en-US" w:bidi="en-US"/>
        </w:rPr>
        <w:t>(GB50706-2011)</w:t>
      </w:r>
    </w:p>
    <w:p w:rsidR="00970D88" w:rsidRDefault="00E25DF2">
      <w:pPr>
        <w:pStyle w:val="Bodytext20"/>
        <w:numPr>
          <w:ilvl w:val="0"/>
          <w:numId w:val="65"/>
        </w:numPr>
        <w:tabs>
          <w:tab w:val="left" w:pos="1046"/>
        </w:tabs>
        <w:spacing w:after="0" w:line="538" w:lineRule="exact"/>
        <w:ind w:firstLine="520"/>
      </w:pPr>
      <w:bookmarkStart w:id="837" w:name="bookmark677"/>
      <w:bookmarkEnd w:id="837"/>
      <w:r>
        <w:rPr>
          <w:rFonts w:eastAsia="宋体"/>
          <w:lang w:val="zh-TW" w:eastAsia="zh-TW" w:bidi="zh-TW"/>
        </w:rPr>
        <w:t>《水利水电工程设计防火规范》</w:t>
      </w:r>
      <w:r>
        <w:t>(SL329-2005)</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38" w:name="bookmark678"/>
      <w:bookmarkEnd w:id="838"/>
      <w:r>
        <w:rPr>
          <w:rFonts w:ascii="Times New Roman" w:hAnsi="Times New Roman" w:cs="Times New Roman"/>
          <w:sz w:val="22"/>
          <w:szCs w:val="22"/>
        </w:rPr>
        <w:t>《水利水电工程土建施工安全技术规程》</w:t>
      </w:r>
      <w:r>
        <w:rPr>
          <w:rFonts w:ascii="Times New Roman" w:eastAsia="Times New Roman" w:hAnsi="Times New Roman" w:cs="Times New Roman"/>
          <w:sz w:val="22"/>
          <w:szCs w:val="22"/>
          <w:lang w:val="en-US" w:eastAsia="en-US" w:bidi="en-US"/>
        </w:rPr>
        <w:t>(SL399-2007)</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39" w:name="bookmark679"/>
      <w:bookmarkEnd w:id="839"/>
      <w:r>
        <w:rPr>
          <w:rFonts w:ascii="Times New Roman" w:hAnsi="Times New Roman" w:cs="Times New Roman"/>
          <w:sz w:val="22"/>
          <w:szCs w:val="22"/>
        </w:rPr>
        <w:t>《水利水电金属结构与机电设备安装安全技术规程》</w:t>
      </w:r>
      <w:r>
        <w:rPr>
          <w:rFonts w:ascii="Times New Roman" w:hAnsi="Times New Roman" w:cs="Times New Roman"/>
          <w:sz w:val="22"/>
          <w:szCs w:val="22"/>
          <w:lang w:val="en-US" w:eastAsia="en-US"/>
        </w:rPr>
        <w:t>(SL400-2007)</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0" w:name="bookmark680"/>
      <w:bookmarkEnd w:id="840"/>
      <w:r>
        <w:rPr>
          <w:rFonts w:ascii="Times New Roman" w:hAnsi="Times New Roman" w:cs="Times New Roman"/>
          <w:sz w:val="22"/>
          <w:szCs w:val="22"/>
        </w:rPr>
        <w:t>《生产设备安全卫生设计总则》</w:t>
      </w:r>
      <w:r>
        <w:rPr>
          <w:rFonts w:ascii="Times New Roman" w:hAnsi="Times New Roman" w:cs="Times New Roman"/>
          <w:sz w:val="22"/>
          <w:szCs w:val="22"/>
          <w:lang w:val="en-US" w:eastAsia="en-US"/>
        </w:rPr>
        <w:t>(GB5083</w:t>
      </w:r>
      <w:r>
        <w:rPr>
          <w:rFonts w:ascii="Times New Roman" w:hAnsi="Times New Roman" w:cs="Times New Roman"/>
          <w:sz w:val="22"/>
          <w:szCs w:val="22"/>
        </w:rPr>
        <w:t>-1999)</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1" w:name="bookmark681"/>
      <w:bookmarkEnd w:id="841"/>
      <w:r>
        <w:rPr>
          <w:rFonts w:ascii="Times New Roman" w:hAnsi="Times New Roman" w:cs="Times New Roman"/>
          <w:sz w:val="22"/>
          <w:szCs w:val="22"/>
        </w:rPr>
        <w:t>《机械防护安全距离》</w:t>
      </w:r>
      <w:r>
        <w:rPr>
          <w:rFonts w:ascii="Times New Roman" w:hAnsi="Times New Roman" w:cs="Times New Roman"/>
          <w:sz w:val="22"/>
          <w:szCs w:val="22"/>
          <w:lang w:val="en-US" w:eastAsia="en-US"/>
        </w:rPr>
        <w:t>(GB12265.1-1997)</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2" w:name="bookmark682"/>
      <w:bookmarkEnd w:id="842"/>
      <w:r>
        <w:rPr>
          <w:rFonts w:ascii="Times New Roman" w:hAnsi="Times New Roman" w:cs="Times New Roman"/>
          <w:sz w:val="22"/>
          <w:szCs w:val="22"/>
        </w:rPr>
        <w:t>《机械设备防护罩安全要求》</w:t>
      </w:r>
      <w:r>
        <w:rPr>
          <w:rFonts w:ascii="Times New Roman" w:hAnsi="Times New Roman" w:cs="Times New Roman"/>
          <w:sz w:val="22"/>
          <w:szCs w:val="22"/>
          <w:lang w:val="en-US" w:eastAsia="en-US"/>
        </w:rPr>
        <w:t>(GB8196-2003)</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3" w:name="bookmark683"/>
      <w:bookmarkEnd w:id="843"/>
      <w:r>
        <w:rPr>
          <w:rFonts w:ascii="Times New Roman" w:hAnsi="Times New Roman" w:cs="Times New Roman"/>
          <w:sz w:val="22"/>
          <w:szCs w:val="22"/>
        </w:rPr>
        <w:t>《安全标志》</w:t>
      </w:r>
      <w:r>
        <w:rPr>
          <w:rFonts w:ascii="Times New Roman" w:hAnsi="Times New Roman" w:cs="Times New Roman"/>
          <w:sz w:val="22"/>
          <w:szCs w:val="22"/>
          <w:lang w:val="en-US" w:eastAsia="en-US"/>
        </w:rPr>
        <w:t>(GB2894)</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4" w:name="bookmark684"/>
      <w:bookmarkEnd w:id="844"/>
      <w:r>
        <w:rPr>
          <w:rFonts w:ascii="Times New Roman" w:hAnsi="Times New Roman" w:cs="Times New Roman"/>
          <w:sz w:val="22"/>
          <w:szCs w:val="22"/>
        </w:rPr>
        <w:t>《建筑物防雷设计规范》</w:t>
      </w:r>
      <w:r>
        <w:rPr>
          <w:rFonts w:ascii="Times New Roman" w:hAnsi="Times New Roman" w:cs="Times New Roman"/>
          <w:sz w:val="22"/>
          <w:szCs w:val="22"/>
          <w:lang w:val="en-US" w:eastAsia="en-US"/>
        </w:rPr>
        <w:t>(GB50057)</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5" w:name="bookmark685"/>
      <w:bookmarkEnd w:id="845"/>
      <w:r>
        <w:rPr>
          <w:rFonts w:ascii="Times New Roman" w:hAnsi="Times New Roman" w:cs="Times New Roman"/>
          <w:sz w:val="22"/>
          <w:szCs w:val="22"/>
        </w:rPr>
        <w:t>《交流电气装置的过电压保护和绝缘配合》</w:t>
      </w:r>
      <w:r>
        <w:rPr>
          <w:rFonts w:ascii="Times New Roman" w:hAnsi="Times New Roman" w:cs="Times New Roman"/>
          <w:sz w:val="22"/>
          <w:szCs w:val="22"/>
          <w:lang w:val="en-US" w:eastAsia="en-US"/>
        </w:rPr>
        <w:t>(DL/T620)</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6" w:name="bookmark686"/>
      <w:bookmarkEnd w:id="846"/>
      <w:r>
        <w:rPr>
          <w:rFonts w:ascii="Times New Roman" w:hAnsi="Times New Roman" w:cs="Times New Roman"/>
          <w:sz w:val="22"/>
          <w:szCs w:val="22"/>
        </w:rPr>
        <w:t>《生活饮用水卫生标准》</w:t>
      </w:r>
      <w:r>
        <w:rPr>
          <w:rFonts w:ascii="Times New Roman" w:hAnsi="Times New Roman" w:cs="Times New Roman"/>
          <w:sz w:val="22"/>
          <w:szCs w:val="22"/>
          <w:lang w:val="en-US" w:eastAsia="en-US"/>
        </w:rPr>
        <w:t>GB5749</w:t>
      </w:r>
    </w:p>
    <w:p w:rsidR="00970D88" w:rsidRDefault="00E25DF2">
      <w:pPr>
        <w:pStyle w:val="Bodytext10"/>
        <w:numPr>
          <w:ilvl w:val="0"/>
          <w:numId w:val="65"/>
        </w:numPr>
        <w:tabs>
          <w:tab w:val="left" w:pos="1046"/>
        </w:tabs>
        <w:spacing w:after="0" w:line="538" w:lineRule="exact"/>
        <w:ind w:firstLine="520"/>
        <w:rPr>
          <w:rFonts w:ascii="Times New Roman" w:hAnsi="Times New Roman" w:cs="Times New Roman"/>
          <w:sz w:val="22"/>
          <w:szCs w:val="22"/>
        </w:rPr>
      </w:pPr>
      <w:bookmarkStart w:id="847" w:name="bookmark687"/>
      <w:bookmarkEnd w:id="847"/>
      <w:r>
        <w:rPr>
          <w:rFonts w:ascii="Times New Roman" w:hAnsi="Times New Roman" w:cs="Times New Roman"/>
          <w:sz w:val="22"/>
          <w:szCs w:val="22"/>
        </w:rPr>
        <w:t>《室外排水设计规范》</w:t>
      </w:r>
      <w:r>
        <w:rPr>
          <w:rFonts w:ascii="Times New Roman" w:hAnsi="Times New Roman" w:cs="Times New Roman"/>
          <w:sz w:val="22"/>
          <w:szCs w:val="22"/>
          <w:lang w:val="en-US" w:eastAsia="en-US"/>
        </w:rPr>
        <w:t>GB50014</w:t>
      </w:r>
    </w:p>
    <w:p w:rsidR="00970D88" w:rsidRDefault="00E25DF2">
      <w:pPr>
        <w:pStyle w:val="Bodytext10"/>
        <w:spacing w:after="14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10.1.3</w:t>
      </w:r>
      <w:r>
        <w:rPr>
          <w:rFonts w:ascii="Times New Roman" w:hAnsi="Times New Roman" w:cs="Times New Roman"/>
          <w:b/>
          <w:bCs/>
          <w:sz w:val="22"/>
          <w:szCs w:val="22"/>
        </w:rPr>
        <w:t>设计的任务和目的</w:t>
      </w:r>
    </w:p>
    <w:p w:rsidR="00970D88" w:rsidRDefault="00E25DF2">
      <w:pPr>
        <w:pStyle w:val="Bodytext10"/>
        <w:spacing w:after="340" w:line="523" w:lineRule="exact"/>
        <w:ind w:firstLine="500"/>
        <w:jc w:val="both"/>
        <w:rPr>
          <w:rFonts w:ascii="Times New Roman" w:hAnsi="Times New Roman" w:cs="Times New Roman"/>
          <w:sz w:val="22"/>
          <w:szCs w:val="22"/>
        </w:rPr>
      </w:pPr>
      <w:r>
        <w:rPr>
          <w:rFonts w:ascii="Times New Roman" w:hAnsi="Times New Roman" w:cs="Times New Roman"/>
          <w:sz w:val="22"/>
          <w:szCs w:val="22"/>
        </w:rPr>
        <w:t>为了贯彻</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安全</w:t>
      </w:r>
      <w:r>
        <w:rPr>
          <w:rFonts w:ascii="Times New Roman" w:hAnsi="Times New Roman" w:cs="Times New Roman"/>
          <w:sz w:val="22"/>
          <w:szCs w:val="22"/>
        </w:rPr>
        <w:t>第一、预防为主</w:t>
      </w:r>
      <w:r>
        <w:rPr>
          <w:rFonts w:ascii="Times New Roman" w:hAnsi="Times New Roman" w:cs="Times New Roman"/>
          <w:sz w:val="22"/>
          <w:szCs w:val="22"/>
        </w:rPr>
        <w:t>”</w:t>
      </w:r>
      <w:r>
        <w:rPr>
          <w:rFonts w:ascii="Times New Roman" w:hAnsi="Times New Roman" w:cs="Times New Roman"/>
          <w:sz w:val="22"/>
          <w:szCs w:val="22"/>
        </w:rPr>
        <w:t>的方针，本工程遵照中华人民共和国住房和城乡建设部及</w:t>
      </w:r>
      <w:r>
        <w:rPr>
          <w:rFonts w:ascii="Times New Roman" w:hAnsi="Times New Roman" w:cs="Times New Roman"/>
          <w:sz w:val="22"/>
          <w:szCs w:val="22"/>
        </w:rPr>
        <w:lastRenderedPageBreak/>
        <w:t>中华人民共和国国家质量监督检验检疫总局联合颁发的《水利水电工程劳动安全与工业卫生设计规范》</w:t>
      </w:r>
      <w:r>
        <w:rPr>
          <w:rFonts w:ascii="Times New Roman" w:eastAsia="Times New Roman" w:hAnsi="Times New Roman" w:cs="Times New Roman"/>
          <w:sz w:val="22"/>
          <w:szCs w:val="22"/>
          <w:lang w:val="en-US" w:eastAsia="en-US" w:bidi="en-US"/>
        </w:rPr>
        <w:t>GB50706-2011</w:t>
      </w:r>
      <w:r>
        <w:rPr>
          <w:rFonts w:ascii="Times New Roman" w:hAnsi="Times New Roman" w:cs="Times New Roman"/>
          <w:sz w:val="22"/>
          <w:szCs w:val="22"/>
          <w:lang w:val="en-US" w:eastAsia="zh-CN" w:bidi="en-US"/>
        </w:rPr>
        <w:t>，</w:t>
      </w:r>
      <w:r>
        <w:rPr>
          <w:rFonts w:ascii="Times New Roman" w:hAnsi="Times New Roman" w:cs="Times New Roman"/>
          <w:sz w:val="22"/>
          <w:szCs w:val="22"/>
        </w:rPr>
        <w:t>并结合本工程的特点和具体情况，分析工程投入生产后，在生产劳动过程中可能直接危及劳动者人身安全和身体健康的各种因素，阐述安全与卫生的设计原则、设计方案，并提出符合规范要求和工程实际的具体防护措施，保证工程投产后满足劳动者的安全与卫生的要求。</w:t>
      </w:r>
    </w:p>
    <w:p w:rsidR="00970D88" w:rsidRDefault="00E25DF2">
      <w:pPr>
        <w:pStyle w:val="Bodytext40"/>
        <w:spacing w:after="600" w:line="240" w:lineRule="auto"/>
        <w:jc w:val="both"/>
        <w:outlineLvl w:val="1"/>
        <w:rPr>
          <w:rFonts w:ascii="Times New Roman" w:hAnsi="Times New Roman" w:cs="Times New Roman"/>
          <w:b/>
          <w:bCs/>
        </w:rPr>
      </w:pPr>
      <w:bookmarkStart w:id="848" w:name="_Toc21385"/>
      <w:r>
        <w:rPr>
          <w:rFonts w:ascii="Times New Roman" w:hAnsi="Times New Roman" w:cs="Times New Roman"/>
          <w:b/>
          <w:bCs/>
          <w:sz w:val="28"/>
          <w:szCs w:val="28"/>
          <w:lang w:val="en-US" w:eastAsia="en-US" w:bidi="en-US"/>
        </w:rPr>
        <w:t>10.</w:t>
      </w:r>
      <w:r>
        <w:rPr>
          <w:rFonts w:ascii="Times New Roman" w:hAnsi="Times New Roman" w:cs="Times New Roman"/>
          <w:b/>
          <w:bCs/>
          <w:sz w:val="28"/>
          <w:szCs w:val="28"/>
        </w:rPr>
        <w:t>2</w:t>
      </w:r>
      <w:r>
        <w:rPr>
          <w:rFonts w:ascii="Times New Roman" w:hAnsi="Times New Roman" w:cs="Times New Roman"/>
          <w:b/>
          <w:bCs/>
        </w:rPr>
        <w:t>工程概述</w:t>
      </w:r>
      <w:bookmarkEnd w:id="848"/>
    </w:p>
    <w:p w:rsidR="00970D88" w:rsidRDefault="00E25DF2">
      <w:pPr>
        <w:pStyle w:val="Bodytext30"/>
        <w:spacing w:after="0" w:line="415" w:lineRule="auto"/>
        <w:jc w:val="both"/>
        <w:rPr>
          <w:sz w:val="22"/>
          <w:szCs w:val="22"/>
        </w:rPr>
      </w:pPr>
      <w:r>
        <w:t>10.2.</w:t>
      </w:r>
      <w:r>
        <w:rPr>
          <w:lang w:val="zh-TW" w:eastAsia="zh-TW" w:bidi="zh-TW"/>
        </w:rPr>
        <w:t>1</w:t>
      </w:r>
      <w:r>
        <w:rPr>
          <w:rFonts w:eastAsia="宋体"/>
          <w:b/>
          <w:bCs/>
          <w:sz w:val="22"/>
          <w:szCs w:val="22"/>
          <w:lang w:val="zh-TW" w:eastAsia="zh-TW" w:bidi="zh-TW"/>
        </w:rPr>
        <w:t>工程概述</w:t>
      </w:r>
    </w:p>
    <w:p w:rsidR="00970D88" w:rsidRDefault="00E25DF2">
      <w:pPr>
        <w:pStyle w:val="Bodytext10"/>
        <w:spacing w:after="0" w:line="517" w:lineRule="exact"/>
        <w:ind w:firstLine="500"/>
        <w:jc w:val="both"/>
        <w:rPr>
          <w:rFonts w:ascii="Times New Roman" w:hAnsi="Times New Roman" w:cs="Times New Roman"/>
          <w:sz w:val="22"/>
          <w:szCs w:val="22"/>
        </w:rPr>
      </w:pPr>
      <w:r>
        <w:rPr>
          <w:rFonts w:ascii="Times New Roman" w:hAnsi="Times New Roman" w:cs="Times New Roman"/>
          <w:sz w:val="22"/>
          <w:szCs w:val="22"/>
        </w:rPr>
        <w:t>君山垸位于岳阳市三大主城区的君山区境内，其东南临东洞庭湖，与岳阳楼区隔湖相望；北依长江，与湖北省监利县划江为界；西与建新农场接壤，位于长江与东洞庭湖的交汇点，是一个三面环水形似盘状的滨湖堤垸。</w:t>
      </w:r>
    </w:p>
    <w:p w:rsidR="00970D88" w:rsidRDefault="00E25DF2">
      <w:pPr>
        <w:pStyle w:val="Bodytext10"/>
        <w:spacing w:after="240" w:line="517" w:lineRule="exact"/>
        <w:ind w:firstLine="500"/>
        <w:jc w:val="both"/>
        <w:rPr>
          <w:rFonts w:ascii="Times New Roman" w:hAnsi="Times New Roman" w:cs="Times New Roman"/>
          <w:sz w:val="22"/>
          <w:szCs w:val="22"/>
          <w:lang w:eastAsia="zh-CN"/>
        </w:rPr>
      </w:pPr>
      <w:r>
        <w:rPr>
          <w:rFonts w:ascii="Times New Roman" w:hAnsi="Times New Roman" w:cs="Times New Roman"/>
          <w:sz w:val="22"/>
          <w:szCs w:val="22"/>
        </w:rPr>
        <w:t>君山垸垸内地势北高南低，地形较平坦，为水产养殖场、柳林洲街道办事处所在地，总面积</w:t>
      </w:r>
      <w:r>
        <w:rPr>
          <w:rFonts w:ascii="Times New Roman" w:eastAsia="Times New Roman" w:hAnsi="Times New Roman" w:cs="Times New Roman"/>
          <w:sz w:val="22"/>
          <w:szCs w:val="22"/>
          <w:lang w:val="en-US" w:eastAsia="en-US" w:bidi="en-US"/>
        </w:rPr>
        <w:t>205.4km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到</w:t>
      </w:r>
      <w:r>
        <w:rPr>
          <w:rFonts w:ascii="Times New Roman" w:eastAsia="Times New Roman" w:hAnsi="Times New Roman" w:cs="Times New Roman"/>
          <w:sz w:val="22"/>
          <w:szCs w:val="22"/>
        </w:rPr>
        <w:t>2017</w:t>
      </w:r>
      <w:r>
        <w:rPr>
          <w:rFonts w:ascii="Times New Roman" w:hAnsi="Times New Roman" w:cs="Times New Roman"/>
          <w:sz w:val="22"/>
          <w:szCs w:val="22"/>
        </w:rPr>
        <w:t>年底，君山区下辖柳林洲街道办事处和钱粮湖、良心堡、广兴洲、许市、水产养殖场、芦苇总场</w:t>
      </w:r>
      <w:r>
        <w:rPr>
          <w:rFonts w:ascii="Times New Roman" w:eastAsia="Times New Roman" w:hAnsi="Times New Roman" w:cs="Times New Roman"/>
          <w:sz w:val="22"/>
          <w:szCs w:val="22"/>
        </w:rPr>
        <w:t>4</w:t>
      </w:r>
      <w:r>
        <w:rPr>
          <w:rFonts w:ascii="Times New Roman" w:hAnsi="Times New Roman" w:cs="Times New Roman"/>
          <w:sz w:val="22"/>
          <w:szCs w:val="22"/>
        </w:rPr>
        <w:t>镇</w:t>
      </w:r>
      <w:r>
        <w:rPr>
          <w:rFonts w:ascii="Times New Roman" w:eastAsia="Times New Roman" w:hAnsi="Times New Roman" w:cs="Times New Roman"/>
          <w:sz w:val="22"/>
          <w:szCs w:val="22"/>
        </w:rPr>
        <w:t>2</w:t>
      </w:r>
      <w:r>
        <w:rPr>
          <w:rFonts w:ascii="Times New Roman" w:hAnsi="Times New Roman" w:cs="Times New Roman"/>
          <w:sz w:val="22"/>
          <w:szCs w:val="22"/>
        </w:rPr>
        <w:t>场，总人口达</w:t>
      </w:r>
      <w:r>
        <w:rPr>
          <w:rFonts w:ascii="Times New Roman" w:eastAsia="Times New Roman" w:hAnsi="Times New Roman" w:cs="Times New Roman"/>
          <w:sz w:val="22"/>
          <w:szCs w:val="22"/>
          <w:lang w:val="en-US" w:eastAsia="en-US" w:bidi="en-US"/>
        </w:rPr>
        <w:t>24.</w:t>
      </w:r>
      <w:r>
        <w:rPr>
          <w:rFonts w:ascii="Times New Roman" w:eastAsia="Times New Roman" w:hAnsi="Times New Roman" w:cs="Times New Roman"/>
          <w:sz w:val="22"/>
          <w:szCs w:val="22"/>
        </w:rPr>
        <w:t>62</w:t>
      </w:r>
      <w:r>
        <w:rPr>
          <w:rFonts w:ascii="Times New Roman" w:hAnsi="Times New Roman" w:cs="Times New Roman"/>
          <w:sz w:val="22"/>
          <w:szCs w:val="22"/>
        </w:rPr>
        <w:t>万人，全年实现地区生产总值</w:t>
      </w:r>
      <w:r>
        <w:rPr>
          <w:rFonts w:ascii="Times New Roman" w:eastAsia="Times New Roman" w:hAnsi="Times New Roman" w:cs="Times New Roman"/>
          <w:sz w:val="22"/>
          <w:szCs w:val="22"/>
          <w:lang w:val="en-US" w:eastAsia="en-US" w:bidi="en-US"/>
        </w:rPr>
        <w:t>134.</w:t>
      </w:r>
      <w:r>
        <w:rPr>
          <w:rFonts w:ascii="Times New Roman" w:eastAsia="Times New Roman" w:hAnsi="Times New Roman" w:cs="Times New Roman"/>
          <w:sz w:val="22"/>
          <w:szCs w:val="22"/>
        </w:rPr>
        <w:t>48</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rPr>
        <w:t>人均</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达到</w:t>
      </w: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sz w:val="22"/>
          <w:szCs w:val="22"/>
        </w:rPr>
        <w:t>46</w:t>
      </w:r>
      <w:r>
        <w:rPr>
          <w:rFonts w:ascii="Times New Roman" w:hAnsi="Times New Roman" w:cs="Times New Roman"/>
          <w:sz w:val="22"/>
          <w:szCs w:val="22"/>
        </w:rPr>
        <w:t>万元，其中：一产业增加值</w:t>
      </w:r>
      <w:r>
        <w:rPr>
          <w:rFonts w:ascii="Times New Roman" w:eastAsia="Times New Roman" w:hAnsi="Times New Roman" w:cs="Times New Roman"/>
          <w:sz w:val="22"/>
          <w:szCs w:val="22"/>
          <w:lang w:val="en-US" w:eastAsia="en-US" w:bidi="en-US"/>
        </w:rPr>
        <w:t>26.</w:t>
      </w:r>
      <w:r>
        <w:rPr>
          <w:rFonts w:ascii="Times New Roman" w:eastAsia="Times New Roman" w:hAnsi="Times New Roman" w:cs="Times New Roman"/>
          <w:sz w:val="22"/>
          <w:szCs w:val="22"/>
        </w:rPr>
        <w:t>81</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0%</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1%</w:t>
      </w:r>
      <w:r>
        <w:rPr>
          <w:rFonts w:ascii="Times New Roman" w:hAnsi="Times New Roman" w:cs="Times New Roman"/>
          <w:sz w:val="22"/>
          <w:szCs w:val="22"/>
        </w:rPr>
        <w:t>；二产业增加值</w:t>
      </w:r>
      <w:r>
        <w:rPr>
          <w:rFonts w:ascii="Times New Roman" w:eastAsia="Times New Roman" w:hAnsi="Times New Roman" w:cs="Times New Roman"/>
          <w:sz w:val="22"/>
          <w:szCs w:val="22"/>
          <w:lang w:val="en-US" w:eastAsia="en-US" w:bidi="en-US"/>
        </w:rPr>
        <w:t>53.</w:t>
      </w:r>
      <w:r>
        <w:rPr>
          <w:rFonts w:ascii="Times New Roman" w:eastAsia="Times New Roman" w:hAnsi="Times New Roman" w:cs="Times New Roman"/>
          <w:sz w:val="22"/>
          <w:szCs w:val="22"/>
        </w:rPr>
        <w:t>65</w:t>
      </w:r>
      <w:r>
        <w:rPr>
          <w:rFonts w:ascii="Times New Roman" w:hAnsi="Times New Roman" w:cs="Times New Roman"/>
          <w:sz w:val="22"/>
          <w:szCs w:val="22"/>
        </w:rPr>
        <w:t>亿元，增长</w:t>
      </w:r>
      <w:r>
        <w:rPr>
          <w:rFonts w:ascii="Times New Roman" w:eastAsia="Times New Roman" w:hAnsi="Times New Roman" w:cs="Times New Roman"/>
          <w:sz w:val="22"/>
          <w:szCs w:val="22"/>
        </w:rPr>
        <w:t>5.5%</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36.</w:t>
      </w:r>
      <w:r>
        <w:rPr>
          <w:rFonts w:ascii="Times New Roman" w:eastAsia="Times New Roman" w:hAnsi="Times New Roman" w:cs="Times New Roman"/>
          <w:sz w:val="22"/>
          <w:szCs w:val="22"/>
        </w:rPr>
        <w:t>7%</w:t>
      </w:r>
      <w:r>
        <w:rPr>
          <w:rFonts w:ascii="Times New Roman" w:hAnsi="Times New Roman" w:cs="Times New Roman"/>
          <w:sz w:val="22"/>
          <w:szCs w:val="22"/>
        </w:rPr>
        <w:t>；三产业增加值</w:t>
      </w:r>
      <w:r>
        <w:rPr>
          <w:rFonts w:ascii="Times New Roman" w:eastAsia="Times New Roman" w:hAnsi="Times New Roman" w:cs="Times New Roman"/>
          <w:sz w:val="22"/>
          <w:szCs w:val="22"/>
          <w:lang w:val="en-US" w:eastAsia="en-US" w:bidi="en-US"/>
        </w:rPr>
        <w:t>54.</w:t>
      </w:r>
      <w:r>
        <w:rPr>
          <w:rFonts w:ascii="Times New Roman" w:eastAsia="Times New Roman" w:hAnsi="Times New Roman" w:cs="Times New Roman"/>
          <w:sz w:val="22"/>
          <w:szCs w:val="22"/>
        </w:rPr>
        <w:t>02</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10.</w:t>
      </w:r>
      <w:r>
        <w:rPr>
          <w:rFonts w:ascii="Times New Roman" w:eastAsia="Times New Roman" w:hAnsi="Times New Roman" w:cs="Times New Roman"/>
          <w:sz w:val="22"/>
          <w:szCs w:val="22"/>
        </w:rPr>
        <w:t>2%</w:t>
      </w:r>
      <w:r>
        <w:rPr>
          <w:rFonts w:ascii="Times New Roman" w:hAnsi="Times New Roman" w:cs="Times New Roman"/>
          <w:sz w:val="22"/>
          <w:szCs w:val="22"/>
          <w:lang w:eastAsia="zh-CN"/>
        </w:rPr>
        <w:t>，</w:t>
      </w:r>
      <w:r>
        <w:rPr>
          <w:rFonts w:ascii="Times New Roman" w:hAnsi="Times New Roman" w:cs="Times New Roman"/>
          <w:sz w:val="22"/>
          <w:szCs w:val="22"/>
        </w:rPr>
        <w:t>对经济增长贡献率为</w:t>
      </w:r>
      <w:r>
        <w:rPr>
          <w:rFonts w:ascii="Times New Roman" w:eastAsia="Times New Roman" w:hAnsi="Times New Roman" w:cs="Times New Roman"/>
          <w:sz w:val="22"/>
          <w:szCs w:val="22"/>
          <w:lang w:val="en-US" w:eastAsia="en-US" w:bidi="en-US"/>
        </w:rPr>
        <w:t>57.</w:t>
      </w:r>
      <w:r>
        <w:rPr>
          <w:rFonts w:ascii="Times New Roman" w:eastAsia="Times New Roman" w:hAnsi="Times New Roman" w:cs="Times New Roman"/>
          <w:sz w:val="22"/>
          <w:szCs w:val="22"/>
        </w:rPr>
        <w:t>2%</w:t>
      </w:r>
      <w:r>
        <w:rPr>
          <w:rFonts w:ascii="Times New Roman" w:hAnsi="Times New Roman" w:cs="Times New Roman"/>
          <w:sz w:val="22"/>
          <w:szCs w:val="22"/>
        </w:rPr>
        <w:t>。三次产业结构为：</w:t>
      </w:r>
      <w:r>
        <w:rPr>
          <w:rFonts w:ascii="Times New Roman" w:eastAsia="Times New Roman" w:hAnsi="Times New Roman" w:cs="Times New Roman"/>
          <w:sz w:val="22"/>
          <w:szCs w:val="22"/>
        </w:rPr>
        <w:t>20:40:40</w:t>
      </w:r>
      <w:r>
        <w:rPr>
          <w:rFonts w:ascii="Times New Roman" w:hAnsi="Times New Roman" w:cs="Times New Roman"/>
          <w:sz w:val="22"/>
          <w:szCs w:val="22"/>
        </w:rPr>
        <w:t>。全区农林牧渔业总产值</w:t>
      </w:r>
      <w:r>
        <w:rPr>
          <w:rFonts w:ascii="Times New Roman" w:eastAsia="Times New Roman" w:hAnsi="Times New Roman" w:cs="Times New Roman"/>
          <w:sz w:val="22"/>
          <w:szCs w:val="22"/>
          <w:lang w:val="en-US" w:eastAsia="en-US" w:bidi="en-US"/>
        </w:rPr>
        <w:t>45.</w:t>
      </w:r>
      <w:r>
        <w:rPr>
          <w:rFonts w:ascii="Times New Roman" w:eastAsia="Times New Roman" w:hAnsi="Times New Roman" w:cs="Times New Roman"/>
          <w:sz w:val="22"/>
          <w:szCs w:val="22"/>
        </w:rPr>
        <w:t>52</w:t>
      </w:r>
      <w:r>
        <w:rPr>
          <w:rFonts w:ascii="Times New Roman" w:hAnsi="Times New Roman" w:cs="Times New Roman"/>
          <w:sz w:val="22"/>
          <w:szCs w:val="22"/>
        </w:rPr>
        <w:t>亿元，比上年增长</w:t>
      </w:r>
      <w:r>
        <w:rPr>
          <w:rFonts w:ascii="Times New Roman" w:eastAsia="Times New Roman" w:hAnsi="Times New Roman" w:cs="Times New Roman"/>
          <w:sz w:val="22"/>
          <w:szCs w:val="22"/>
          <w:lang w:val="en-US" w:eastAsia="en-US" w:bidi="en-US"/>
        </w:rPr>
        <w:t>2.14%</w:t>
      </w:r>
      <w:r>
        <w:rPr>
          <w:rFonts w:ascii="Times New Roman" w:hAnsi="Times New Roman" w:cs="Times New Roman"/>
          <w:sz w:val="22"/>
          <w:szCs w:val="22"/>
          <w:vertAlign w:val="subscript"/>
          <w:lang w:val="en-US" w:eastAsia="zh-CN" w:bidi="en-US"/>
        </w:rPr>
        <w:t>。</w:t>
      </w:r>
      <w:r>
        <w:rPr>
          <w:rFonts w:ascii="Times New Roman" w:hAnsi="Times New Roman" w:cs="Times New Roman"/>
          <w:sz w:val="22"/>
          <w:szCs w:val="22"/>
        </w:rPr>
        <w:t>规模工业企业完成总产值</w:t>
      </w:r>
      <w:r>
        <w:rPr>
          <w:rFonts w:ascii="Times New Roman" w:eastAsia="Times New Roman" w:hAnsi="Times New Roman" w:cs="Times New Roman"/>
          <w:sz w:val="22"/>
          <w:szCs w:val="22"/>
          <w:lang w:val="en-US" w:eastAsia="en-US" w:bidi="en-US"/>
        </w:rPr>
        <w:t>162.</w:t>
      </w:r>
      <w:r>
        <w:rPr>
          <w:rFonts w:ascii="Times New Roman" w:eastAsia="Times New Roman" w:hAnsi="Times New Roman" w:cs="Times New Roman"/>
          <w:sz w:val="22"/>
          <w:szCs w:val="22"/>
        </w:rPr>
        <w:t>2</w:t>
      </w:r>
      <w:r>
        <w:rPr>
          <w:rFonts w:ascii="Times New Roman" w:hAnsi="Times New Roman" w:cs="Times New Roman"/>
          <w:sz w:val="22"/>
          <w:szCs w:val="22"/>
        </w:rPr>
        <w:t>亿元，比上年增长</w:t>
      </w: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7%</w:t>
      </w:r>
      <w:r>
        <w:rPr>
          <w:rFonts w:ascii="Times New Roman" w:hAnsi="Times New Roman" w:cs="Times New Roman"/>
          <w:sz w:val="22"/>
          <w:szCs w:val="22"/>
        </w:rPr>
        <w:t>；全年完成固定资产投资</w:t>
      </w:r>
      <w:r>
        <w:rPr>
          <w:rFonts w:ascii="Times New Roman" w:eastAsia="Times New Roman" w:hAnsi="Times New Roman" w:cs="Times New Roman"/>
          <w:sz w:val="22"/>
          <w:szCs w:val="22"/>
          <w:lang w:val="en-US" w:eastAsia="en-US" w:bidi="en-US"/>
        </w:rPr>
        <w:t>141.2</w:t>
      </w:r>
      <w:r>
        <w:rPr>
          <w:rFonts w:ascii="Times New Roman" w:hAnsi="Times New Roman" w:cs="Times New Roman"/>
          <w:sz w:val="22"/>
          <w:szCs w:val="22"/>
        </w:rPr>
        <w:t>亿元，比上年增长</w:t>
      </w:r>
      <w:r>
        <w:rPr>
          <w:rFonts w:ascii="Times New Roman" w:eastAsia="Times New Roman" w:hAnsi="Times New Roman" w:cs="Times New Roman"/>
          <w:sz w:val="22"/>
          <w:szCs w:val="22"/>
        </w:rPr>
        <w:t>10.8%</w:t>
      </w:r>
      <w:r>
        <w:rPr>
          <w:rFonts w:ascii="Times New Roman" w:hAnsi="Times New Roman" w:cs="Times New Roman"/>
          <w:sz w:val="22"/>
          <w:szCs w:val="22"/>
        </w:rPr>
        <w:t>；实现旅游综合收入</w:t>
      </w:r>
      <w:r>
        <w:rPr>
          <w:rFonts w:ascii="Times New Roman" w:eastAsia="Times New Roman" w:hAnsi="Times New Roman" w:cs="Times New Roman"/>
          <w:sz w:val="22"/>
          <w:szCs w:val="22"/>
          <w:lang w:val="en-US" w:eastAsia="en-US" w:bidi="en-US"/>
        </w:rPr>
        <w:t>27.</w:t>
      </w:r>
      <w:r>
        <w:rPr>
          <w:rFonts w:ascii="Times New Roman" w:eastAsia="Times New Roman" w:hAnsi="Times New Roman" w:cs="Times New Roman"/>
          <w:sz w:val="22"/>
          <w:szCs w:val="22"/>
        </w:rPr>
        <w:t>8</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24.6%</w:t>
      </w:r>
      <w:r>
        <w:rPr>
          <w:rFonts w:ascii="Times New Roman" w:hAnsi="Times New Roman" w:cs="Times New Roman"/>
          <w:sz w:val="22"/>
          <w:szCs w:val="22"/>
          <w:lang w:val="en-US" w:eastAsia="zh-CN" w:bidi="en-US"/>
        </w:rPr>
        <w:t>。</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10.2.2</w:t>
      </w:r>
      <w:r>
        <w:rPr>
          <w:rFonts w:ascii="Times New Roman" w:hAnsi="Times New Roman" w:cs="Times New Roman"/>
          <w:b/>
          <w:bCs/>
          <w:sz w:val="22"/>
          <w:szCs w:val="22"/>
        </w:rPr>
        <w:t>工程总体布置</w:t>
      </w:r>
    </w:p>
    <w:p w:rsidR="00970D88" w:rsidRDefault="00E25DF2">
      <w:pPr>
        <w:pStyle w:val="Bodytext10"/>
        <w:spacing w:after="400" w:line="523" w:lineRule="exact"/>
        <w:ind w:firstLine="440"/>
        <w:jc w:val="both"/>
        <w:rPr>
          <w:rFonts w:ascii="Times New Roman" w:hAnsi="Times New Roman" w:cs="Times New Roman"/>
          <w:sz w:val="22"/>
          <w:szCs w:val="22"/>
          <w:lang w:eastAsia="zh-CN"/>
        </w:rPr>
      </w:pPr>
      <w:r>
        <w:rPr>
          <w:rFonts w:ascii="Times New Roman" w:hAnsi="Times New Roman" w:cs="Times New Roman"/>
          <w:sz w:val="22"/>
          <w:szCs w:val="22"/>
        </w:rPr>
        <w:t>根据国务院国发（</w:t>
      </w:r>
      <w:r>
        <w:rPr>
          <w:rFonts w:ascii="Times New Roman" w:eastAsia="Times New Roman" w:hAnsi="Times New Roman" w:cs="Times New Roman"/>
          <w:sz w:val="22"/>
          <w:szCs w:val="22"/>
        </w:rPr>
        <w:t>1999）12</w:t>
      </w:r>
      <w:r>
        <w:rPr>
          <w:rFonts w:ascii="Times New Roman" w:hAnsi="Times New Roman" w:cs="Times New Roman"/>
          <w:sz w:val="22"/>
          <w:szCs w:val="22"/>
        </w:rPr>
        <w:t>号文件，洞庭湖君山垸工程等级为</w:t>
      </w:r>
      <w:r>
        <w:rPr>
          <w:rFonts w:ascii="Times New Roman" w:eastAsia="Times New Roman" w:hAnsi="Times New Roman" w:cs="Times New Roman"/>
          <w:sz w:val="22"/>
          <w:szCs w:val="22"/>
        </w:rPr>
        <w:t>II</w:t>
      </w:r>
      <w:r>
        <w:rPr>
          <w:rFonts w:ascii="Times New Roman" w:hAnsi="Times New Roman" w:cs="Times New Roman"/>
          <w:sz w:val="22"/>
          <w:szCs w:val="22"/>
        </w:rPr>
        <w:t>等，新河路涵的建筑物等级为</w:t>
      </w:r>
      <w:r>
        <w:rPr>
          <w:rFonts w:ascii="Times New Roman" w:eastAsia="Times New Roman" w:hAnsi="Times New Roman" w:cs="Times New Roman"/>
          <w:sz w:val="22"/>
          <w:szCs w:val="22"/>
        </w:rPr>
        <w:t>4</w:t>
      </w:r>
      <w:r>
        <w:rPr>
          <w:rFonts w:ascii="Times New Roman" w:hAnsi="Times New Roman" w:cs="Times New Roman"/>
          <w:sz w:val="22"/>
          <w:szCs w:val="22"/>
        </w:rPr>
        <w:t>级。本次岳阳市君山区濠河水环境综合治理工程具体建设内容为：</w:t>
      </w:r>
      <w:r>
        <w:rPr>
          <w:rFonts w:ascii="Times New Roman" w:eastAsia="Times New Roman" w:hAnsi="Times New Roman" w:cs="Times New Roman"/>
          <w:sz w:val="22"/>
          <w:szCs w:val="22"/>
        </w:rPr>
        <w:t>1）</w:t>
      </w:r>
      <w:r>
        <w:rPr>
          <w:rFonts w:ascii="Times New Roman" w:hAnsi="Times New Roman" w:cs="Times New Roman"/>
          <w:sz w:val="22"/>
          <w:szCs w:val="22"/>
        </w:rPr>
        <w:t>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w:t>
      </w:r>
      <w:r>
        <w:rPr>
          <w:rFonts w:ascii="Times New Roman" w:eastAsia="Times New Roman" w:hAnsi="Times New Roman" w:cs="Times New Roman"/>
          <w:sz w:val="22"/>
          <w:szCs w:val="22"/>
        </w:rPr>
        <w:t>2）</w:t>
      </w:r>
      <w:r>
        <w:rPr>
          <w:rFonts w:ascii="Times New Roman" w:hAnsi="Times New Roman" w:cs="Times New Roman"/>
          <w:sz w:val="22"/>
          <w:szCs w:val="22"/>
        </w:rPr>
        <w:t>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rPr>
        <w:t>3）</w:t>
      </w:r>
      <w:r>
        <w:rPr>
          <w:rFonts w:ascii="Times New Roman" w:hAnsi="Times New Roman" w:cs="Times New Roman"/>
          <w:sz w:val="22"/>
          <w:szCs w:val="22"/>
        </w:rPr>
        <w:t>对新河路涵进行拆除改建；</w:t>
      </w:r>
      <w:r>
        <w:rPr>
          <w:rFonts w:ascii="Times New Roman" w:eastAsia="Times New Roman" w:hAnsi="Times New Roman" w:cs="Times New Roman"/>
          <w:sz w:val="22"/>
          <w:szCs w:val="22"/>
        </w:rPr>
        <w:t>4）</w:t>
      </w:r>
      <w:r>
        <w:rPr>
          <w:rFonts w:ascii="Times New Roman" w:hAnsi="Times New Roman" w:cs="Times New Roman"/>
          <w:sz w:val="22"/>
          <w:szCs w:val="22"/>
        </w:rPr>
        <w:t>生态湿地建设</w:t>
      </w:r>
      <w:r>
        <w:rPr>
          <w:rFonts w:ascii="Times New Roman" w:eastAsia="Times New Roman" w:hAnsi="Times New Roman" w:cs="Times New Roman"/>
          <w:sz w:val="22"/>
          <w:szCs w:val="22"/>
          <w:lang w:val="en-US" w:eastAsia="en-US" w:bidi="en-US"/>
        </w:rPr>
        <w:t>0.93km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10.2.</w:t>
      </w:r>
      <w:r>
        <w:rPr>
          <w:rFonts w:ascii="Times New Roman" w:eastAsia="Times New Roman" w:hAnsi="Times New Roman" w:cs="Times New Roman"/>
          <w:sz w:val="26"/>
          <w:szCs w:val="26"/>
        </w:rPr>
        <w:t>3</w:t>
      </w:r>
      <w:r>
        <w:rPr>
          <w:rFonts w:ascii="Times New Roman" w:hAnsi="Times New Roman" w:cs="Times New Roman"/>
          <w:b/>
          <w:bCs/>
          <w:sz w:val="22"/>
          <w:szCs w:val="22"/>
        </w:rPr>
        <w:t>自然条件对安全卫生影响及防范</w:t>
      </w:r>
    </w:p>
    <w:p w:rsidR="00970D88" w:rsidRDefault="00E25DF2">
      <w:pPr>
        <w:pStyle w:val="Bodytext10"/>
        <w:spacing w:after="0" w:line="514" w:lineRule="exact"/>
        <w:ind w:firstLine="440"/>
        <w:jc w:val="both"/>
        <w:rPr>
          <w:rFonts w:ascii="Times New Roman" w:hAnsi="Times New Roman" w:cs="Times New Roman"/>
          <w:sz w:val="22"/>
          <w:szCs w:val="22"/>
          <w:lang w:eastAsia="zh-CN"/>
        </w:rPr>
      </w:pPr>
      <w:r>
        <w:rPr>
          <w:rFonts w:ascii="Times New Roman" w:hAnsi="Times New Roman" w:cs="Times New Roman"/>
          <w:sz w:val="22"/>
          <w:szCs w:val="22"/>
        </w:rPr>
        <w:t>君山垸地处中北亚热带湿润性季风气候区，气候温暖、湿润、雨量充沛，四季分明，严寒期短，无霜期长。君山垸内无气象观测站，临近的岳阳市城区设有岳阳气象站，属于国家基本站点，基本能反映君山垸的气象特征。根据该站</w:t>
      </w:r>
      <w:r>
        <w:rPr>
          <w:rFonts w:ascii="Times New Roman" w:eastAsia="Times New Roman" w:hAnsi="Times New Roman" w:cs="Times New Roman"/>
          <w:sz w:val="22"/>
          <w:szCs w:val="22"/>
        </w:rPr>
        <w:t>1953</w:t>
      </w:r>
      <w:r>
        <w:rPr>
          <w:rFonts w:ascii="Times New Roman" w:hAnsi="Times New Roman" w:cs="Times New Roman"/>
          <w:sz w:val="22"/>
          <w:szCs w:val="22"/>
        </w:rPr>
        <w:t>年〜</w:t>
      </w:r>
      <w:r>
        <w:rPr>
          <w:rFonts w:ascii="Times New Roman" w:eastAsia="Times New Roman" w:hAnsi="Times New Roman" w:cs="Times New Roman"/>
          <w:sz w:val="22"/>
          <w:szCs w:val="22"/>
        </w:rPr>
        <w:t>2010</w:t>
      </w:r>
      <w:r>
        <w:rPr>
          <w:rFonts w:ascii="Times New Roman" w:hAnsi="Times New Roman" w:cs="Times New Roman"/>
          <w:sz w:val="22"/>
          <w:szCs w:val="22"/>
        </w:rPr>
        <w:t>年气象资料统计，多年平均气温</w:t>
      </w:r>
      <w:r>
        <w:rPr>
          <w:rFonts w:ascii="Times New Roman" w:eastAsia="Times New Roman" w:hAnsi="Times New Roman" w:cs="Times New Roman"/>
          <w:sz w:val="22"/>
          <w:szCs w:val="22"/>
          <w:lang w:val="en-US" w:eastAsia="en-US" w:bidi="en-US"/>
        </w:rPr>
        <w:t>17.2°C</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历年极端最高气温</w:t>
      </w:r>
      <w:r>
        <w:rPr>
          <w:rFonts w:ascii="Times New Roman" w:eastAsia="Times New Roman" w:hAnsi="Times New Roman" w:cs="Times New Roman"/>
          <w:sz w:val="22"/>
          <w:szCs w:val="22"/>
          <w:lang w:val="en-US" w:eastAsia="en-US" w:bidi="en-US"/>
        </w:rPr>
        <w:t>39.</w:t>
      </w:r>
      <w:r>
        <w:rPr>
          <w:rFonts w:ascii="Times New Roman" w:eastAsia="Times New Roman" w:hAnsi="Times New Roman" w:cs="Times New Roman"/>
          <w:sz w:val="22"/>
          <w:szCs w:val="22"/>
        </w:rPr>
        <w:t>3</w:t>
      </w:r>
      <w:r>
        <w:rPr>
          <w:rFonts w:ascii="Times New Roman" w:eastAsia="Times New Roman" w:hAnsi="Times New Roman" w:cs="Times New Roman"/>
          <w:sz w:val="22"/>
          <w:szCs w:val="22"/>
          <w:lang w:val="en-US" w:eastAsia="en-US" w:bidi="en-US"/>
        </w:rPr>
        <w:t>°C</w:t>
      </w:r>
      <w:r>
        <w:rPr>
          <w:rFonts w:ascii="Times New Roman" w:eastAsia="Times New Roman" w:hAnsi="Times New Roman" w:cs="Times New Roman"/>
          <w:sz w:val="22"/>
          <w:szCs w:val="22"/>
        </w:rPr>
        <w:t>（1971</w:t>
      </w:r>
      <w:r>
        <w:rPr>
          <w:rFonts w:ascii="Times New Roman" w:hAnsi="Times New Roman" w:cs="Times New Roman"/>
          <w:sz w:val="22"/>
          <w:szCs w:val="22"/>
        </w:rPr>
        <w:t>年</w:t>
      </w:r>
      <w:r>
        <w:rPr>
          <w:rFonts w:ascii="Times New Roman" w:eastAsia="Times New Roman" w:hAnsi="Times New Roman" w:cs="Times New Roman"/>
          <w:sz w:val="22"/>
          <w:szCs w:val="22"/>
        </w:rPr>
        <w:t>7</w:t>
      </w:r>
      <w:r>
        <w:rPr>
          <w:rFonts w:ascii="Times New Roman" w:hAnsi="Times New Roman" w:cs="Times New Roman"/>
          <w:sz w:val="22"/>
          <w:szCs w:val="22"/>
        </w:rPr>
        <w:t>月</w:t>
      </w:r>
      <w:r>
        <w:rPr>
          <w:rFonts w:ascii="Times New Roman" w:eastAsia="Times New Roman" w:hAnsi="Times New Roman" w:cs="Times New Roman"/>
          <w:sz w:val="22"/>
          <w:szCs w:val="22"/>
        </w:rPr>
        <w:t>21</w:t>
      </w:r>
      <w:r>
        <w:rPr>
          <w:rFonts w:ascii="Times New Roman" w:hAnsi="Times New Roman" w:cs="Times New Roman"/>
          <w:sz w:val="22"/>
          <w:szCs w:val="22"/>
        </w:rPr>
        <w:t>日），历年极端最</w:t>
      </w:r>
      <w:r>
        <w:rPr>
          <w:rFonts w:ascii="Times New Roman" w:hAnsi="Times New Roman" w:cs="Times New Roman" w:hint="eastAsia"/>
          <w:sz w:val="22"/>
          <w:szCs w:val="22"/>
          <w:lang w:val="en-US" w:eastAsia="zh-CN"/>
        </w:rPr>
        <w:t>低</w:t>
      </w:r>
      <w:r>
        <w:rPr>
          <w:rFonts w:ascii="Times New Roman" w:hAnsi="Times New Roman" w:cs="Times New Roman"/>
          <w:sz w:val="22"/>
          <w:szCs w:val="22"/>
        </w:rPr>
        <w:t>气温</w:t>
      </w:r>
      <w:r>
        <w:rPr>
          <w:rFonts w:ascii="Times New Roman" w:eastAsia="Times New Roman" w:hAnsi="Times New Roman" w:cs="Times New Roman"/>
          <w:sz w:val="22"/>
          <w:szCs w:val="22"/>
          <w:lang w:val="en-US" w:eastAsia="en-US" w:bidi="en-US"/>
        </w:rPr>
        <w:t>-11.8°C</w:t>
      </w:r>
      <w:r>
        <w:rPr>
          <w:rFonts w:ascii="Times New Roman" w:eastAsia="Times New Roman" w:hAnsi="Times New Roman" w:cs="Times New Roman"/>
          <w:sz w:val="22"/>
          <w:szCs w:val="22"/>
        </w:rPr>
        <w:t>（1956</w:t>
      </w:r>
      <w:r>
        <w:rPr>
          <w:rFonts w:ascii="Times New Roman" w:hAnsi="Times New Roman" w:cs="Times New Roman"/>
          <w:sz w:val="22"/>
          <w:szCs w:val="22"/>
        </w:rPr>
        <w:t>年</w:t>
      </w:r>
      <w:r>
        <w:rPr>
          <w:rFonts w:ascii="Times New Roman" w:eastAsia="Times New Roman" w:hAnsi="Times New Roman" w:cs="Times New Roman"/>
          <w:sz w:val="22"/>
          <w:szCs w:val="22"/>
        </w:rPr>
        <w:t>1</w:t>
      </w:r>
      <w:r>
        <w:rPr>
          <w:rFonts w:ascii="Times New Roman" w:hAnsi="Times New Roman" w:cs="Times New Roman"/>
          <w:sz w:val="22"/>
          <w:szCs w:val="22"/>
        </w:rPr>
        <w:t>月</w:t>
      </w:r>
      <w:r>
        <w:rPr>
          <w:rFonts w:ascii="Times New Roman" w:eastAsia="Times New Roman" w:hAnsi="Times New Roman" w:cs="Times New Roman"/>
          <w:sz w:val="22"/>
          <w:szCs w:val="22"/>
        </w:rPr>
        <w:t xml:space="preserve">23 </w:t>
      </w:r>
      <w:r>
        <w:rPr>
          <w:rFonts w:ascii="Times New Roman" w:hAnsi="Times New Roman" w:cs="Times New Roman" w:hint="eastAsia"/>
          <w:sz w:val="22"/>
          <w:szCs w:val="22"/>
          <w:lang w:val="en-US" w:eastAsia="zh-CN" w:bidi="en-US"/>
        </w:rPr>
        <w:t>日</w:t>
      </w:r>
      <w:r>
        <w:rPr>
          <w:rFonts w:ascii="Times New Roman" w:eastAsia="Times New Roman" w:hAnsi="Times New Roman" w:cs="Times New Roman"/>
          <w:sz w:val="22"/>
          <w:szCs w:val="22"/>
          <w:lang w:val="en-US" w:eastAsia="en-US" w:bidi="en-US"/>
        </w:rPr>
        <w:t>）</w:t>
      </w:r>
      <w:r>
        <w:rPr>
          <w:rFonts w:ascii="Times New Roman" w:hAnsi="Times New Roman" w:cs="Times New Roman"/>
          <w:sz w:val="22"/>
          <w:szCs w:val="22"/>
          <w:lang w:val="en-US" w:eastAsia="zh-CN" w:bidi="en-US"/>
        </w:rPr>
        <w:t>，</w:t>
      </w:r>
      <w:r>
        <w:rPr>
          <w:rFonts w:ascii="Times New Roman" w:hAnsi="Times New Roman" w:cs="Times New Roman"/>
          <w:sz w:val="22"/>
          <w:szCs w:val="22"/>
        </w:rPr>
        <w:t>多年</w:t>
      </w:r>
      <w:r>
        <w:rPr>
          <w:rFonts w:ascii="Times New Roman" w:hAnsi="Times New Roman" w:cs="Times New Roman"/>
          <w:sz w:val="22"/>
          <w:szCs w:val="22"/>
        </w:rPr>
        <w:t>平均降水量</w:t>
      </w:r>
      <w:r>
        <w:rPr>
          <w:rFonts w:ascii="Times New Roman" w:eastAsia="Times New Roman" w:hAnsi="Times New Roman" w:cs="Times New Roman"/>
          <w:sz w:val="22"/>
          <w:szCs w:val="22"/>
          <w:lang w:val="en-US" w:eastAsia="en-US" w:bidi="en-US"/>
        </w:rPr>
        <w:t>1342.6mm</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多年平均蒸发量</w:t>
      </w:r>
      <w:r>
        <w:rPr>
          <w:rFonts w:ascii="Times New Roman" w:eastAsia="Times New Roman" w:hAnsi="Times New Roman" w:cs="Times New Roman"/>
          <w:sz w:val="22"/>
          <w:szCs w:val="22"/>
          <w:lang w:val="en-US" w:eastAsia="en-US" w:bidi="en-US"/>
        </w:rPr>
        <w:t>724.3mm</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多年平均风速</w:t>
      </w:r>
      <w:r>
        <w:rPr>
          <w:rFonts w:ascii="Times New Roman" w:eastAsia="Times New Roman" w:hAnsi="Times New Roman" w:cs="Times New Roman"/>
          <w:sz w:val="22"/>
          <w:szCs w:val="22"/>
          <w:lang w:val="en-US" w:eastAsia="en-US" w:bidi="en-US"/>
        </w:rPr>
        <w:t>2.8m/s</w:t>
      </w:r>
      <w:r>
        <w:rPr>
          <w:rFonts w:ascii="Times New Roman" w:hAnsi="Times New Roman" w:cs="Times New Roman"/>
          <w:sz w:val="22"/>
          <w:szCs w:val="22"/>
          <w:lang w:val="en-US" w:eastAsia="zh-CN" w:bidi="en-US"/>
        </w:rPr>
        <w:t>，</w:t>
      </w:r>
      <w:r>
        <w:rPr>
          <w:rFonts w:ascii="Times New Roman" w:hAnsi="Times New Roman" w:cs="Times New Roman"/>
          <w:sz w:val="22"/>
          <w:szCs w:val="22"/>
        </w:rPr>
        <w:t>多年平均最大风速</w:t>
      </w:r>
      <w:r>
        <w:rPr>
          <w:rFonts w:ascii="Times New Roman" w:eastAsia="Times New Roman" w:hAnsi="Times New Roman" w:cs="Times New Roman"/>
          <w:sz w:val="22"/>
          <w:szCs w:val="22"/>
          <w:lang w:val="en-US" w:eastAsia="en-US" w:bidi="en-US"/>
        </w:rPr>
        <w:t>15.2m/s</w:t>
      </w:r>
      <w:r>
        <w:rPr>
          <w:rFonts w:ascii="Times New Roman" w:hAnsi="Times New Roman" w:cs="Times New Roman"/>
          <w:sz w:val="22"/>
          <w:szCs w:val="22"/>
          <w:lang w:val="en-US" w:eastAsia="zh-CN" w:bidi="en-US"/>
        </w:rPr>
        <w:t>，</w:t>
      </w:r>
      <w:r>
        <w:rPr>
          <w:rFonts w:ascii="Times New Roman" w:hAnsi="Times New Roman" w:cs="Times New Roman"/>
          <w:sz w:val="22"/>
          <w:szCs w:val="22"/>
        </w:rPr>
        <w:t>历年极端最大风速</w:t>
      </w:r>
      <w:r>
        <w:rPr>
          <w:rFonts w:ascii="Times New Roman" w:eastAsia="Times New Roman" w:hAnsi="Times New Roman" w:cs="Times New Roman"/>
          <w:sz w:val="22"/>
          <w:szCs w:val="22"/>
          <w:lang w:val="en-US" w:eastAsia="en-US" w:bidi="en-US"/>
        </w:rPr>
        <w:t xml:space="preserve">28m/s </w:t>
      </w:r>
      <w:r>
        <w:rPr>
          <w:rFonts w:ascii="Times New Roman" w:hAnsi="Times New Roman" w:cs="Times New Roman"/>
          <w:sz w:val="22"/>
          <w:szCs w:val="22"/>
          <w:lang w:val="en-US" w:eastAsia="zh-CN" w:bidi="en-US"/>
        </w:rPr>
        <w:t>。</w:t>
      </w:r>
    </w:p>
    <w:p w:rsidR="00970D88" w:rsidRDefault="00E25DF2">
      <w:pPr>
        <w:pStyle w:val="Bodytext10"/>
        <w:spacing w:after="0" w:line="523" w:lineRule="exact"/>
        <w:ind w:firstLine="440"/>
        <w:jc w:val="both"/>
        <w:rPr>
          <w:rFonts w:ascii="Times New Roman" w:hAnsi="Times New Roman" w:cs="Times New Roman"/>
          <w:sz w:val="22"/>
          <w:szCs w:val="22"/>
        </w:rPr>
      </w:pPr>
      <w:r>
        <w:rPr>
          <w:rFonts w:ascii="Times New Roman" w:hAnsi="Times New Roman" w:cs="Times New Roman"/>
          <w:sz w:val="22"/>
          <w:szCs w:val="22"/>
        </w:rPr>
        <w:t>工程所在流域属于亚热带季风湿润气候区，春湿秋燥，夏热冬冷。夏季温度高且湿度大，工作人员易患风湿性关节炎和酷署中署，应采用适当的除湿降温措施，如避开日照强、温度高的时段巡视，配署降温药品等。</w:t>
      </w:r>
    </w:p>
    <w:p w:rsidR="00970D88" w:rsidRDefault="00E25DF2">
      <w:pPr>
        <w:pStyle w:val="Bodytext10"/>
        <w:spacing w:after="400" w:line="523" w:lineRule="exact"/>
        <w:ind w:firstLine="440"/>
        <w:jc w:val="both"/>
        <w:rPr>
          <w:rFonts w:ascii="Times New Roman" w:hAnsi="Times New Roman" w:cs="Times New Roman"/>
          <w:sz w:val="22"/>
          <w:szCs w:val="22"/>
        </w:rPr>
      </w:pPr>
      <w:r>
        <w:rPr>
          <w:rFonts w:ascii="Times New Roman" w:hAnsi="Times New Roman" w:cs="Times New Roman"/>
          <w:sz w:val="22"/>
          <w:szCs w:val="22"/>
        </w:rPr>
        <w:t>工程区附近春夏季节多暴雨，以发生洪涝灾害，部分岸坡基础地质条件较差，出现超标洪水易造成塌岸。</w:t>
      </w:r>
    </w:p>
    <w:p w:rsidR="00970D88" w:rsidRDefault="00E25DF2">
      <w:pPr>
        <w:pStyle w:val="Bodytext30"/>
        <w:spacing w:after="0" w:line="420" w:lineRule="auto"/>
        <w:jc w:val="both"/>
        <w:rPr>
          <w:sz w:val="22"/>
          <w:szCs w:val="22"/>
        </w:rPr>
      </w:pPr>
      <w:r>
        <w:t>10.2.4</w:t>
      </w:r>
      <w:r>
        <w:rPr>
          <w:rFonts w:eastAsia="宋体"/>
          <w:b/>
          <w:bCs/>
          <w:sz w:val="22"/>
          <w:szCs w:val="22"/>
          <w:lang w:val="zh-TW" w:eastAsia="zh-TW" w:bidi="zh-TW"/>
        </w:rPr>
        <w:t>工程消防</w:t>
      </w:r>
    </w:p>
    <w:p w:rsidR="00970D88" w:rsidRDefault="00E25DF2">
      <w:pPr>
        <w:pStyle w:val="Bodytext10"/>
        <w:spacing w:after="400" w:line="523" w:lineRule="exact"/>
        <w:ind w:firstLine="420"/>
        <w:jc w:val="both"/>
        <w:rPr>
          <w:rFonts w:ascii="Times New Roman" w:hAnsi="Times New Roman" w:cs="Times New Roman"/>
          <w:sz w:val="22"/>
          <w:szCs w:val="22"/>
        </w:rPr>
      </w:pPr>
      <w:r>
        <w:rPr>
          <w:rFonts w:ascii="Times New Roman" w:hAnsi="Times New Roman" w:cs="Times New Roman"/>
          <w:sz w:val="22"/>
          <w:szCs w:val="22"/>
        </w:rPr>
        <w:t>各渠线均布置了进场公路与堤顶道路和城区道路沟通，可利用作消防通道。</w:t>
      </w:r>
    </w:p>
    <w:p w:rsidR="00970D88" w:rsidRDefault="00E25DF2">
      <w:pPr>
        <w:pStyle w:val="Bodytext30"/>
        <w:spacing w:after="0" w:line="420" w:lineRule="auto"/>
        <w:jc w:val="both"/>
        <w:rPr>
          <w:sz w:val="22"/>
          <w:szCs w:val="22"/>
        </w:rPr>
      </w:pPr>
      <w:r>
        <w:t>10.2.</w:t>
      </w:r>
      <w:r>
        <w:rPr>
          <w:lang w:val="zh-TW" w:eastAsia="zh-TW" w:bidi="zh-TW"/>
        </w:rPr>
        <w:t>5</w:t>
      </w:r>
      <w:r>
        <w:rPr>
          <w:rFonts w:eastAsia="宋体"/>
          <w:b/>
          <w:bCs/>
          <w:sz w:val="22"/>
          <w:szCs w:val="22"/>
          <w:lang w:val="zh-TW" w:eastAsia="zh-TW" w:bidi="zh-TW"/>
        </w:rPr>
        <w:t>公共卫生</w:t>
      </w:r>
    </w:p>
    <w:p w:rsidR="00970D88" w:rsidRDefault="00E25DF2">
      <w:pPr>
        <w:pStyle w:val="Bodytext10"/>
        <w:spacing w:after="380" w:line="523" w:lineRule="exact"/>
        <w:ind w:firstLine="420"/>
        <w:jc w:val="both"/>
        <w:rPr>
          <w:rFonts w:ascii="Times New Roman" w:hAnsi="Times New Roman" w:cs="Times New Roman"/>
          <w:sz w:val="22"/>
          <w:szCs w:val="22"/>
        </w:rPr>
      </w:pPr>
      <w:r>
        <w:rPr>
          <w:rFonts w:ascii="Times New Roman" w:hAnsi="Times New Roman" w:cs="Times New Roman"/>
          <w:sz w:val="22"/>
          <w:szCs w:val="22"/>
        </w:rPr>
        <w:t>工程建成后，可能成为附近居民休闲场所，为保证附近居民公共卫生，应设置公共厕所</w:t>
      </w:r>
      <w:r>
        <w:rPr>
          <w:rFonts w:ascii="Times New Roman" w:eastAsia="Times New Roman" w:hAnsi="Times New Roman" w:cs="Times New Roman"/>
          <w:sz w:val="22"/>
          <w:szCs w:val="22"/>
        </w:rPr>
        <w:t>2</w:t>
      </w:r>
      <w:r>
        <w:rPr>
          <w:rFonts w:ascii="Times New Roman" w:hAnsi="Times New Roman" w:cs="Times New Roman"/>
          <w:sz w:val="22"/>
          <w:szCs w:val="22"/>
        </w:rPr>
        <w:t>处。</w:t>
      </w:r>
    </w:p>
    <w:p w:rsidR="00970D88" w:rsidRDefault="00E25DF2">
      <w:pPr>
        <w:pStyle w:val="Bodytext40"/>
        <w:spacing w:after="160" w:line="240" w:lineRule="auto"/>
        <w:jc w:val="both"/>
        <w:outlineLvl w:val="1"/>
        <w:rPr>
          <w:rFonts w:ascii="Times New Roman" w:hAnsi="Times New Roman" w:cs="Times New Roman"/>
        </w:rPr>
      </w:pPr>
      <w:bookmarkStart w:id="849" w:name="_Toc25571"/>
      <w:r>
        <w:rPr>
          <w:rFonts w:ascii="Times New Roman" w:hAnsi="Times New Roman" w:cs="Times New Roman"/>
          <w:sz w:val="28"/>
          <w:szCs w:val="28"/>
          <w:lang w:val="en-US" w:eastAsia="en-US" w:bidi="en-US"/>
        </w:rPr>
        <w:t>10.</w:t>
      </w:r>
      <w:r>
        <w:rPr>
          <w:rFonts w:ascii="Times New Roman" w:hAnsi="Times New Roman" w:cs="Times New Roman"/>
          <w:sz w:val="28"/>
          <w:szCs w:val="28"/>
        </w:rPr>
        <w:t>3</w:t>
      </w:r>
      <w:r>
        <w:rPr>
          <w:rFonts w:ascii="Times New Roman" w:hAnsi="Times New Roman" w:cs="Times New Roman"/>
        </w:rPr>
        <w:t>劳动安全与卫生影响因素分析</w:t>
      </w:r>
      <w:bookmarkEnd w:id="849"/>
    </w:p>
    <w:p w:rsidR="00970D88" w:rsidRDefault="00E25DF2">
      <w:pPr>
        <w:pStyle w:val="Bodytext10"/>
        <w:spacing w:after="380" w:line="528" w:lineRule="exact"/>
        <w:ind w:firstLine="440"/>
        <w:jc w:val="both"/>
        <w:rPr>
          <w:rFonts w:ascii="Times New Roman" w:hAnsi="Times New Roman" w:cs="Times New Roman"/>
          <w:sz w:val="22"/>
          <w:szCs w:val="22"/>
        </w:rPr>
      </w:pPr>
      <w:r>
        <w:rPr>
          <w:rFonts w:ascii="Times New Roman" w:hAnsi="Times New Roman" w:cs="Times New Roman"/>
          <w:sz w:val="22"/>
          <w:szCs w:val="22"/>
        </w:rPr>
        <w:t>劳动安全是工程正常运行的保障，包括大堤的防管涌、防滑坡、防溃口，特别是软基部位；超标准洪水时大堤的防护以及应急措施等。工业卫生包括防噪声、防振动、保温防湿、采光照明、防尘、防污、防腐蚀等。</w:t>
      </w:r>
    </w:p>
    <w:p w:rsidR="00970D88" w:rsidRDefault="00E25DF2">
      <w:pPr>
        <w:pStyle w:val="Bodytext30"/>
        <w:jc w:val="both"/>
        <w:rPr>
          <w:sz w:val="22"/>
          <w:szCs w:val="22"/>
        </w:rPr>
      </w:pPr>
      <w:r>
        <w:t>10.3.</w:t>
      </w:r>
      <w:r>
        <w:rPr>
          <w:lang w:val="zh-TW" w:eastAsia="zh-TW" w:bidi="zh-TW"/>
        </w:rPr>
        <w:t>1</w:t>
      </w:r>
      <w:r>
        <w:rPr>
          <w:rFonts w:eastAsia="宋体"/>
          <w:b/>
          <w:bCs/>
          <w:sz w:val="22"/>
          <w:szCs w:val="22"/>
          <w:lang w:val="zh-TW" w:eastAsia="zh-TW" w:bidi="zh-TW"/>
        </w:rPr>
        <w:t>工程主要危害</w:t>
      </w:r>
    </w:p>
    <w:p w:rsidR="00970D88" w:rsidRDefault="00E25DF2">
      <w:pPr>
        <w:pStyle w:val="Bodytext10"/>
        <w:spacing w:after="380" w:line="523" w:lineRule="exact"/>
        <w:ind w:firstLine="440"/>
        <w:jc w:val="both"/>
        <w:rPr>
          <w:rFonts w:ascii="Times New Roman" w:hAnsi="Times New Roman" w:cs="Times New Roman"/>
          <w:sz w:val="22"/>
          <w:szCs w:val="22"/>
        </w:rPr>
      </w:pPr>
      <w:r>
        <w:rPr>
          <w:rFonts w:ascii="Times New Roman" w:hAnsi="Times New Roman" w:cs="Times New Roman"/>
          <w:sz w:val="22"/>
          <w:szCs w:val="22"/>
        </w:rPr>
        <w:t>工程建成后，工程的主要危险有：护岸护坡修筑在软土地基上，含水量高、压缩量大、抗</w:t>
      </w:r>
      <w:r>
        <w:rPr>
          <w:rFonts w:ascii="Times New Roman" w:hAnsi="Times New Roman" w:cs="Times New Roman"/>
          <w:sz w:val="22"/>
          <w:szCs w:val="22"/>
        </w:rPr>
        <w:lastRenderedPageBreak/>
        <w:t>剪强度低，存在不均匀沉陷、堤基渗漏等工程地质问题。</w:t>
      </w:r>
    </w:p>
    <w:p w:rsidR="00970D88" w:rsidRDefault="00E25DF2">
      <w:pPr>
        <w:pStyle w:val="Bodytext30"/>
        <w:spacing w:after="0" w:line="420" w:lineRule="auto"/>
        <w:jc w:val="both"/>
        <w:rPr>
          <w:sz w:val="22"/>
          <w:szCs w:val="22"/>
        </w:rPr>
      </w:pPr>
      <w:r>
        <w:t>10.3.</w:t>
      </w:r>
      <w:r>
        <w:rPr>
          <w:lang w:val="zh-TW" w:eastAsia="zh-TW" w:bidi="zh-TW"/>
        </w:rPr>
        <w:t>2</w:t>
      </w:r>
      <w:r>
        <w:rPr>
          <w:rFonts w:eastAsia="宋体"/>
          <w:b/>
          <w:bCs/>
          <w:sz w:val="22"/>
          <w:szCs w:val="22"/>
          <w:lang w:val="zh-TW" w:eastAsia="zh-TW" w:bidi="zh-TW"/>
        </w:rPr>
        <w:t>防洪</w:t>
      </w:r>
    </w:p>
    <w:p w:rsidR="00970D88" w:rsidRDefault="00E25DF2">
      <w:pPr>
        <w:pStyle w:val="Bodytext10"/>
        <w:spacing w:after="380" w:line="523" w:lineRule="exact"/>
        <w:ind w:firstLine="440"/>
        <w:jc w:val="both"/>
        <w:rPr>
          <w:rFonts w:ascii="Times New Roman" w:hAnsi="Times New Roman" w:cs="Times New Roman"/>
          <w:sz w:val="22"/>
          <w:szCs w:val="22"/>
        </w:rPr>
      </w:pPr>
      <w:r>
        <w:rPr>
          <w:rFonts w:ascii="Times New Roman" w:hAnsi="Times New Roman" w:cs="Times New Roman"/>
          <w:sz w:val="22"/>
          <w:szCs w:val="22"/>
        </w:rPr>
        <w:t>岸线设计时，需考虑外河水位较高时，护坡护岸段长期浸泡于水中，突降暴雨时</w:t>
      </w:r>
      <w:r>
        <w:rPr>
          <w:rFonts w:ascii="Times New Roman" w:hAnsi="Times New Roman" w:cs="Times New Roman"/>
          <w:sz w:val="22"/>
          <w:szCs w:val="22"/>
          <w:lang w:eastAsia="zh-CN"/>
        </w:rPr>
        <w:t>，</w:t>
      </w:r>
      <w:r>
        <w:rPr>
          <w:rFonts w:ascii="Times New Roman" w:hAnsi="Times New Roman" w:cs="Times New Roman"/>
          <w:sz w:val="22"/>
          <w:szCs w:val="22"/>
        </w:rPr>
        <w:t>可能引起滑坡、管涌等事故。</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10.3.</w:t>
      </w:r>
      <w:r>
        <w:rPr>
          <w:rFonts w:ascii="Times New Roman" w:eastAsia="Times New Roman" w:hAnsi="Times New Roman" w:cs="Times New Roman"/>
          <w:sz w:val="26"/>
          <w:szCs w:val="26"/>
        </w:rPr>
        <w:t>3</w:t>
      </w:r>
      <w:r>
        <w:rPr>
          <w:rFonts w:ascii="Times New Roman" w:hAnsi="Times New Roman" w:cs="Times New Roman"/>
          <w:b/>
          <w:bCs/>
          <w:sz w:val="22"/>
          <w:szCs w:val="22"/>
        </w:rPr>
        <w:t>受影响的人员及影响程度</w:t>
      </w:r>
    </w:p>
    <w:p w:rsidR="00970D88" w:rsidRDefault="00E25DF2">
      <w:pPr>
        <w:pStyle w:val="Bodytext10"/>
        <w:spacing w:after="380" w:line="518" w:lineRule="exact"/>
        <w:ind w:firstLine="440"/>
        <w:jc w:val="both"/>
        <w:rPr>
          <w:rFonts w:ascii="Times New Roman" w:hAnsi="Times New Roman" w:cs="Times New Roman"/>
          <w:sz w:val="22"/>
          <w:szCs w:val="22"/>
        </w:rPr>
      </w:pPr>
      <w:r>
        <w:rPr>
          <w:rFonts w:ascii="Times New Roman" w:hAnsi="Times New Roman" w:cs="Times New Roman"/>
          <w:sz w:val="22"/>
          <w:szCs w:val="22"/>
        </w:rPr>
        <w:t>高温潮湿的工作场所，特别是相对湿度大于</w:t>
      </w:r>
      <w:r>
        <w:rPr>
          <w:rFonts w:ascii="Times New Roman" w:eastAsia="Times New Roman" w:hAnsi="Times New Roman" w:cs="Times New Roman"/>
          <w:sz w:val="22"/>
          <w:szCs w:val="22"/>
        </w:rPr>
        <w:t>75%</w:t>
      </w:r>
      <w:r>
        <w:rPr>
          <w:rFonts w:ascii="Times New Roman" w:hAnsi="Times New Roman" w:cs="Times New Roman"/>
          <w:sz w:val="22"/>
          <w:szCs w:val="22"/>
          <w:lang w:eastAsia="zh-CN"/>
        </w:rPr>
        <w:t>，</w:t>
      </w:r>
      <w:r>
        <w:rPr>
          <w:rFonts w:ascii="Times New Roman" w:hAnsi="Times New Roman" w:cs="Times New Roman"/>
          <w:sz w:val="22"/>
          <w:szCs w:val="22"/>
        </w:rPr>
        <w:t>温度高于</w:t>
      </w:r>
      <w:r>
        <w:rPr>
          <w:rFonts w:ascii="Times New Roman" w:eastAsia="Times New Roman" w:hAnsi="Times New Roman" w:cs="Times New Roman"/>
          <w:sz w:val="22"/>
          <w:szCs w:val="22"/>
          <w:lang w:val="en-US" w:eastAsia="en-US" w:bidi="en-US"/>
        </w:rPr>
        <w:t>35°C</w:t>
      </w:r>
      <w:r>
        <w:rPr>
          <w:rFonts w:ascii="Times New Roman" w:hAnsi="Times New Roman" w:cs="Times New Roman"/>
          <w:sz w:val="22"/>
          <w:szCs w:val="22"/>
        </w:rPr>
        <w:t>的环境，工作人员极易患风湿性关节炎，作业人员的患病率高达</w:t>
      </w:r>
      <w:r>
        <w:rPr>
          <w:rFonts w:ascii="Times New Roman" w:eastAsia="Times New Roman" w:hAnsi="Times New Roman" w:cs="Times New Roman"/>
          <w:sz w:val="22"/>
          <w:szCs w:val="22"/>
        </w:rPr>
        <w:t>35%</w:t>
      </w:r>
      <w:r>
        <w:rPr>
          <w:rFonts w:ascii="Times New Roman" w:hAnsi="Times New Roman" w:cs="Times New Roman"/>
          <w:sz w:val="22"/>
          <w:szCs w:val="22"/>
        </w:rPr>
        <w:t>以上。</w:t>
      </w:r>
    </w:p>
    <w:p w:rsidR="00970D88" w:rsidRDefault="00E25DF2">
      <w:pPr>
        <w:pStyle w:val="Bodytext40"/>
        <w:spacing w:after="600" w:line="240" w:lineRule="auto"/>
        <w:jc w:val="both"/>
        <w:outlineLvl w:val="1"/>
        <w:rPr>
          <w:rFonts w:ascii="Times New Roman" w:hAnsi="Times New Roman" w:cs="Times New Roman"/>
        </w:rPr>
      </w:pPr>
      <w:bookmarkStart w:id="850" w:name="_Toc21699"/>
      <w:r>
        <w:rPr>
          <w:rFonts w:ascii="Times New Roman" w:hAnsi="Times New Roman" w:cs="Times New Roman"/>
          <w:sz w:val="28"/>
          <w:szCs w:val="28"/>
          <w:lang w:val="en-US" w:eastAsia="en-US" w:bidi="en-US"/>
        </w:rPr>
        <w:t>10.4</w:t>
      </w:r>
      <w:r>
        <w:rPr>
          <w:rFonts w:ascii="Times New Roman" w:hAnsi="Times New Roman" w:cs="Times New Roman"/>
        </w:rPr>
        <w:t>劳动与卫生安全防范措施</w:t>
      </w:r>
      <w:bookmarkEnd w:id="850"/>
    </w:p>
    <w:p w:rsidR="00970D88" w:rsidRDefault="00E25DF2">
      <w:pPr>
        <w:pStyle w:val="Bodytext30"/>
        <w:jc w:val="both"/>
        <w:rPr>
          <w:sz w:val="22"/>
          <w:szCs w:val="22"/>
        </w:rPr>
      </w:pPr>
      <w:r>
        <w:t>10.4.</w:t>
      </w:r>
      <w:r>
        <w:rPr>
          <w:lang w:val="zh-TW" w:eastAsia="zh-TW" w:bidi="zh-TW"/>
        </w:rPr>
        <w:t>1</w:t>
      </w:r>
      <w:r>
        <w:rPr>
          <w:rFonts w:eastAsia="宋体"/>
          <w:b/>
          <w:bCs/>
          <w:sz w:val="22"/>
          <w:szCs w:val="22"/>
          <w:lang w:val="zh-TW" w:eastAsia="zh-TW" w:bidi="zh-TW"/>
        </w:rPr>
        <w:t>工程防洪措施</w:t>
      </w:r>
    </w:p>
    <w:p w:rsidR="00970D88" w:rsidRDefault="00E25DF2">
      <w:pPr>
        <w:pStyle w:val="Bodytext10"/>
        <w:spacing w:after="0" w:line="518" w:lineRule="exact"/>
        <w:ind w:firstLine="440"/>
        <w:jc w:val="both"/>
        <w:rPr>
          <w:rFonts w:ascii="Times New Roman" w:hAnsi="Times New Roman" w:cs="Times New Roman"/>
          <w:sz w:val="22"/>
          <w:szCs w:val="22"/>
        </w:rPr>
      </w:pPr>
      <w:r>
        <w:rPr>
          <w:rFonts w:ascii="Times New Roman" w:hAnsi="Times New Roman" w:cs="Times New Roman"/>
          <w:sz w:val="22"/>
          <w:szCs w:val="22"/>
        </w:rPr>
        <w:t>部分堤基地质条件差，抗剪强度低，出现超标洪水易造成护坡护岸段堤防溃决。为了确保大堤安全，要搞好堤基基础处理；做好工程施工质量控制和平时维护工作。</w:t>
      </w:r>
    </w:p>
    <w:p w:rsidR="00970D88" w:rsidRDefault="00E25DF2">
      <w:pPr>
        <w:pStyle w:val="Bodytext10"/>
        <w:spacing w:after="380" w:line="518" w:lineRule="exact"/>
        <w:ind w:firstLine="440"/>
        <w:jc w:val="both"/>
        <w:rPr>
          <w:rFonts w:ascii="Times New Roman" w:hAnsi="Times New Roman" w:cs="Times New Roman"/>
          <w:sz w:val="22"/>
          <w:szCs w:val="22"/>
        </w:rPr>
      </w:pPr>
      <w:r>
        <w:rPr>
          <w:rFonts w:ascii="Times New Roman" w:hAnsi="Times New Roman" w:cs="Times New Roman"/>
          <w:sz w:val="22"/>
          <w:szCs w:val="22"/>
        </w:rPr>
        <w:t>汛前有统一的防汛指挥机构，汛前准备好各种防汛物资，汛期搞好险情检查，洪水预报工作，严防死守，保证大堤万无一失。</w:t>
      </w:r>
    </w:p>
    <w:p w:rsidR="00970D88" w:rsidRDefault="00E25DF2">
      <w:pPr>
        <w:pStyle w:val="Bodytext30"/>
        <w:spacing w:line="516" w:lineRule="exact"/>
        <w:jc w:val="both"/>
        <w:rPr>
          <w:sz w:val="22"/>
          <w:szCs w:val="22"/>
        </w:rPr>
      </w:pPr>
      <w:r>
        <w:t>10.4.</w:t>
      </w:r>
      <w:r>
        <w:rPr>
          <w:lang w:val="zh-TW" w:eastAsia="zh-TW" w:bidi="zh-TW"/>
        </w:rPr>
        <w:t>2</w:t>
      </w:r>
      <w:r>
        <w:rPr>
          <w:rFonts w:eastAsia="宋体"/>
          <w:b/>
          <w:bCs/>
          <w:sz w:val="22"/>
          <w:szCs w:val="22"/>
          <w:lang w:val="zh-TW" w:eastAsia="zh-TW" w:bidi="zh-TW"/>
        </w:rPr>
        <w:t>劳动安全</w:t>
      </w:r>
    </w:p>
    <w:p w:rsidR="00970D88" w:rsidRDefault="00E25DF2">
      <w:pPr>
        <w:pStyle w:val="Bodytext10"/>
        <w:numPr>
          <w:ilvl w:val="0"/>
          <w:numId w:val="66"/>
        </w:numPr>
        <w:tabs>
          <w:tab w:val="left" w:pos="1106"/>
        </w:tabs>
        <w:spacing w:after="0" w:line="516" w:lineRule="exact"/>
        <w:ind w:firstLine="580"/>
        <w:jc w:val="both"/>
        <w:rPr>
          <w:rFonts w:ascii="Times New Roman" w:hAnsi="Times New Roman" w:cs="Times New Roman"/>
          <w:sz w:val="22"/>
          <w:szCs w:val="22"/>
        </w:rPr>
      </w:pPr>
      <w:bookmarkStart w:id="851" w:name="bookmark688"/>
      <w:bookmarkEnd w:id="851"/>
      <w:r>
        <w:rPr>
          <w:rFonts w:ascii="Times New Roman" w:hAnsi="Times New Roman" w:cs="Times New Roman"/>
          <w:sz w:val="22"/>
          <w:szCs w:val="22"/>
        </w:rPr>
        <w:t>防机械伤害</w:t>
      </w:r>
    </w:p>
    <w:p w:rsidR="00970D88" w:rsidRDefault="00E25DF2">
      <w:pPr>
        <w:pStyle w:val="Bodytext10"/>
        <w:spacing w:after="0" w:line="516" w:lineRule="exact"/>
        <w:ind w:firstLine="460"/>
        <w:jc w:val="both"/>
        <w:rPr>
          <w:rFonts w:ascii="Times New Roman" w:hAnsi="Times New Roman" w:cs="Times New Roman"/>
          <w:sz w:val="22"/>
          <w:szCs w:val="22"/>
        </w:rPr>
      </w:pPr>
      <w:r>
        <w:rPr>
          <w:rFonts w:ascii="Times New Roman" w:hAnsi="Times New Roman" w:cs="Times New Roman"/>
          <w:sz w:val="22"/>
          <w:szCs w:val="22"/>
        </w:rPr>
        <w:t>机械设备防护安全距离、机构设备防护罩和防护屏的安全要求以及设备安全卫生要求等应符合《生产设备安全卫生设计总则》</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GB5083T999)</w:t>
      </w:r>
      <w:r>
        <w:rPr>
          <w:rFonts w:ascii="Times New Roman" w:hAnsi="Times New Roman" w:cs="Times New Roman"/>
          <w:sz w:val="22"/>
          <w:szCs w:val="22"/>
          <w:lang w:val="en-US" w:eastAsia="en-US" w:bidi="en-US"/>
        </w:rPr>
        <w:t>、</w:t>
      </w:r>
      <w:r>
        <w:rPr>
          <w:rFonts w:ascii="Times New Roman" w:hAnsi="Times New Roman" w:cs="Times New Roman"/>
          <w:sz w:val="22"/>
          <w:szCs w:val="22"/>
        </w:rPr>
        <w:t>《机械防护安全距离》</w:t>
      </w:r>
      <w:r>
        <w:rPr>
          <w:rFonts w:ascii="Times New Roman" w:eastAsia="Times New Roman" w:hAnsi="Times New Roman" w:cs="Times New Roman"/>
          <w:sz w:val="22"/>
          <w:szCs w:val="22"/>
          <w:lang w:val="en-US" w:eastAsia="en-US" w:bidi="en-US"/>
        </w:rPr>
        <w:t>(GB12265-90)</w:t>
      </w:r>
      <w:r>
        <w:rPr>
          <w:rFonts w:ascii="Times New Roman" w:hAnsi="Times New Roman" w:cs="Times New Roman"/>
          <w:sz w:val="22"/>
          <w:szCs w:val="22"/>
          <w:lang w:val="en-US" w:eastAsia="en-US" w:bidi="en-US"/>
        </w:rPr>
        <w:t>、</w:t>
      </w:r>
      <w:r>
        <w:rPr>
          <w:rFonts w:ascii="Times New Roman" w:hAnsi="Times New Roman" w:cs="Times New Roman"/>
          <w:sz w:val="22"/>
          <w:szCs w:val="22"/>
        </w:rPr>
        <w:t>《机械设备防护罩安全要求》</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GB8196</w:t>
      </w:r>
      <w:r>
        <w:rPr>
          <w:rFonts w:ascii="Times New Roman" w:eastAsia="Times New Roman" w:hAnsi="Times New Roman" w:cs="Times New Roman"/>
          <w:sz w:val="22"/>
          <w:szCs w:val="22"/>
        </w:rPr>
        <w:t>-2003)</w:t>
      </w:r>
      <w:r>
        <w:rPr>
          <w:rFonts w:ascii="Times New Roman" w:hAnsi="Times New Roman" w:cs="Times New Roman"/>
          <w:sz w:val="22"/>
          <w:szCs w:val="22"/>
        </w:rPr>
        <w:t>。</w:t>
      </w:r>
    </w:p>
    <w:p w:rsidR="00970D88" w:rsidRDefault="00E25DF2">
      <w:pPr>
        <w:pStyle w:val="Bodytext10"/>
        <w:numPr>
          <w:ilvl w:val="0"/>
          <w:numId w:val="66"/>
        </w:numPr>
        <w:tabs>
          <w:tab w:val="left" w:pos="1111"/>
        </w:tabs>
        <w:spacing w:after="0" w:line="516" w:lineRule="exact"/>
        <w:ind w:firstLine="580"/>
        <w:jc w:val="both"/>
        <w:rPr>
          <w:rFonts w:ascii="Times New Roman" w:hAnsi="Times New Roman" w:cs="Times New Roman"/>
          <w:sz w:val="22"/>
          <w:szCs w:val="22"/>
        </w:rPr>
      </w:pPr>
      <w:bookmarkStart w:id="852" w:name="bookmark689"/>
      <w:bookmarkEnd w:id="852"/>
      <w:r>
        <w:rPr>
          <w:rFonts w:ascii="Times New Roman" w:hAnsi="Times New Roman" w:cs="Times New Roman"/>
          <w:sz w:val="22"/>
          <w:szCs w:val="22"/>
        </w:rPr>
        <w:t>防坠落伤害</w:t>
      </w:r>
    </w:p>
    <w:p w:rsidR="00970D88" w:rsidRDefault="00E25DF2">
      <w:pPr>
        <w:pStyle w:val="Bodytext10"/>
        <w:spacing w:after="240" w:line="514" w:lineRule="exact"/>
        <w:ind w:firstLine="460"/>
        <w:jc w:val="both"/>
        <w:rPr>
          <w:rFonts w:ascii="Times New Roman" w:hAnsi="Times New Roman" w:cs="Times New Roman"/>
          <w:sz w:val="22"/>
          <w:szCs w:val="22"/>
        </w:rPr>
      </w:pPr>
      <w:r>
        <w:rPr>
          <w:rFonts w:ascii="Times New Roman" w:hAnsi="Times New Roman" w:cs="Times New Roman"/>
          <w:sz w:val="22"/>
          <w:szCs w:val="22"/>
        </w:rPr>
        <w:t>楼梯、钢梯、平台用踏脚板均采用防滑措施，以防止人员滑倒摔伤。所有防护栏杆均按《安全标志》</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GB2894)</w:t>
      </w:r>
      <w:r>
        <w:rPr>
          <w:rFonts w:ascii="Times New Roman" w:hAnsi="Times New Roman" w:cs="Times New Roman"/>
          <w:sz w:val="22"/>
          <w:szCs w:val="22"/>
        </w:rPr>
        <w:t>的规定设置安全标志。</w:t>
      </w:r>
    </w:p>
    <w:p w:rsidR="00970D88" w:rsidRDefault="00E25DF2">
      <w:pPr>
        <w:pStyle w:val="Bodytext20"/>
        <w:numPr>
          <w:ilvl w:val="0"/>
          <w:numId w:val="66"/>
        </w:numPr>
        <w:tabs>
          <w:tab w:val="left" w:pos="1111"/>
        </w:tabs>
        <w:spacing w:after="0" w:line="480" w:lineRule="auto"/>
        <w:ind w:firstLine="580"/>
        <w:jc w:val="both"/>
      </w:pPr>
      <w:bookmarkStart w:id="853" w:name="bookmark690"/>
      <w:bookmarkEnd w:id="853"/>
      <w:r>
        <w:rPr>
          <w:rFonts w:eastAsia="宋体"/>
          <w:lang w:val="zh-TW" w:eastAsia="zh-TW" w:bidi="zh-TW"/>
        </w:rPr>
        <w:t>防雷击</w:t>
      </w:r>
    </w:p>
    <w:p w:rsidR="00970D88" w:rsidRDefault="00E25DF2">
      <w:pPr>
        <w:pStyle w:val="Bodytext10"/>
        <w:spacing w:after="0" w:line="514" w:lineRule="exact"/>
        <w:ind w:firstLine="460"/>
        <w:jc w:val="both"/>
        <w:rPr>
          <w:rFonts w:ascii="Times New Roman" w:hAnsi="Times New Roman" w:cs="Times New Roman"/>
          <w:sz w:val="22"/>
          <w:szCs w:val="22"/>
        </w:rPr>
      </w:pPr>
      <w:r>
        <w:rPr>
          <w:rFonts w:ascii="Times New Roman" w:hAnsi="Times New Roman" w:cs="Times New Roman"/>
          <w:sz w:val="22"/>
          <w:szCs w:val="22"/>
        </w:rPr>
        <w:lastRenderedPageBreak/>
        <w:t>防雷电应符合国家现行标准《建筑物防雷设计规范》</w:t>
      </w:r>
      <w:r>
        <w:rPr>
          <w:rFonts w:ascii="Times New Roman" w:eastAsia="Times New Roman" w:hAnsi="Times New Roman" w:cs="Times New Roman"/>
          <w:sz w:val="22"/>
          <w:szCs w:val="22"/>
          <w:lang w:val="en-US" w:eastAsia="en-US" w:bidi="en-US"/>
        </w:rPr>
        <w:t>GB50057</w:t>
      </w:r>
      <w:r>
        <w:rPr>
          <w:rFonts w:ascii="Times New Roman" w:hAnsi="Times New Roman" w:cs="Times New Roman"/>
          <w:sz w:val="22"/>
          <w:szCs w:val="22"/>
          <w:lang w:val="en-US" w:eastAsia="en-US" w:bidi="en-US"/>
        </w:rPr>
        <w:t>、</w:t>
      </w:r>
      <w:r>
        <w:rPr>
          <w:rFonts w:ascii="Times New Roman" w:hAnsi="Times New Roman" w:cs="Times New Roman"/>
          <w:sz w:val="22"/>
          <w:szCs w:val="22"/>
        </w:rPr>
        <w:t>《交流电气装置的过电压保护和绝缘配合》</w:t>
      </w:r>
      <w:r>
        <w:rPr>
          <w:rFonts w:ascii="Times New Roman" w:eastAsia="Times New Roman" w:hAnsi="Times New Roman" w:cs="Times New Roman"/>
          <w:sz w:val="22"/>
          <w:szCs w:val="22"/>
          <w:lang w:val="en-US" w:eastAsia="en-US" w:bidi="en-US"/>
        </w:rPr>
        <w:t>DL/T620</w:t>
      </w:r>
      <w:r>
        <w:rPr>
          <w:rFonts w:ascii="Times New Roman" w:hAnsi="Times New Roman" w:cs="Times New Roman"/>
          <w:sz w:val="22"/>
          <w:szCs w:val="22"/>
        </w:rPr>
        <w:t>的有关规定。</w:t>
      </w:r>
    </w:p>
    <w:p w:rsidR="00970D88" w:rsidRDefault="00E25DF2">
      <w:pPr>
        <w:pStyle w:val="Bodytext10"/>
        <w:numPr>
          <w:ilvl w:val="0"/>
          <w:numId w:val="66"/>
        </w:numPr>
        <w:tabs>
          <w:tab w:val="left" w:pos="1111"/>
        </w:tabs>
        <w:spacing w:after="0" w:line="514" w:lineRule="exact"/>
        <w:ind w:firstLine="580"/>
        <w:jc w:val="both"/>
        <w:rPr>
          <w:rFonts w:ascii="Times New Roman" w:hAnsi="Times New Roman" w:cs="Times New Roman"/>
          <w:sz w:val="22"/>
          <w:szCs w:val="22"/>
        </w:rPr>
      </w:pPr>
      <w:bookmarkStart w:id="854" w:name="bookmark691"/>
      <w:bookmarkEnd w:id="854"/>
      <w:r>
        <w:rPr>
          <w:rFonts w:ascii="Times New Roman" w:hAnsi="Times New Roman" w:cs="Times New Roman"/>
          <w:sz w:val="22"/>
          <w:szCs w:val="22"/>
        </w:rPr>
        <w:t>防火、防爆</w:t>
      </w:r>
    </w:p>
    <w:p w:rsidR="00970D88" w:rsidRDefault="00E25DF2">
      <w:pPr>
        <w:pStyle w:val="Bodytext10"/>
        <w:spacing w:after="160" w:line="514" w:lineRule="exact"/>
        <w:ind w:firstLine="460"/>
        <w:jc w:val="both"/>
        <w:rPr>
          <w:rFonts w:ascii="Times New Roman" w:hAnsi="Times New Roman" w:cs="Times New Roman"/>
          <w:sz w:val="22"/>
          <w:szCs w:val="22"/>
        </w:rPr>
      </w:pPr>
      <w:r>
        <w:rPr>
          <w:rFonts w:ascii="Times New Roman" w:hAnsi="Times New Roman" w:cs="Times New Roman"/>
          <w:sz w:val="22"/>
          <w:szCs w:val="22"/>
        </w:rPr>
        <w:t>工程区内所有工作场所，严禁采用明火取暖方式，设置消防供水系统、防火、防爆标示牌。</w:t>
      </w:r>
    </w:p>
    <w:p w:rsidR="00970D88" w:rsidRDefault="00E25DF2">
      <w:pPr>
        <w:pStyle w:val="Bodytext30"/>
        <w:spacing w:line="516" w:lineRule="exact"/>
        <w:jc w:val="both"/>
        <w:rPr>
          <w:sz w:val="22"/>
          <w:szCs w:val="22"/>
        </w:rPr>
      </w:pPr>
      <w:r>
        <w:t>10.4.</w:t>
      </w:r>
      <w:r>
        <w:rPr>
          <w:lang w:val="zh-TW" w:eastAsia="zh-TW" w:bidi="zh-TW"/>
        </w:rPr>
        <w:t>3</w:t>
      </w:r>
      <w:r>
        <w:rPr>
          <w:rFonts w:eastAsia="宋体"/>
          <w:b/>
          <w:bCs/>
          <w:sz w:val="22"/>
          <w:szCs w:val="22"/>
          <w:lang w:val="zh-TW" w:eastAsia="zh-TW" w:bidi="zh-TW"/>
        </w:rPr>
        <w:t>工业卫生</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在天然采光不好，所有工作场所均应设计安装人工照明。人工照明设计应力求创造良好的视觉作业环境。</w:t>
      </w:r>
    </w:p>
    <w:p w:rsidR="00970D88" w:rsidRDefault="00E25DF2">
      <w:pPr>
        <w:pStyle w:val="Bodytext10"/>
        <w:spacing w:after="0" w:line="528" w:lineRule="exact"/>
        <w:ind w:firstLine="440"/>
        <w:jc w:val="both"/>
        <w:rPr>
          <w:rFonts w:ascii="Times New Roman" w:hAnsi="Times New Roman" w:cs="Times New Roman"/>
          <w:sz w:val="22"/>
          <w:szCs w:val="22"/>
        </w:rPr>
      </w:pPr>
      <w:r>
        <w:rPr>
          <w:rFonts w:ascii="Times New Roman" w:hAnsi="Times New Roman" w:cs="Times New Roman"/>
          <w:sz w:val="22"/>
          <w:szCs w:val="22"/>
        </w:rPr>
        <w:t>为保证事故情况下运行和维护人员安全疏散，应设置应急照明和疏散指示标志。</w:t>
      </w:r>
    </w:p>
    <w:p w:rsidR="00970D88" w:rsidRDefault="00E25DF2">
      <w:pPr>
        <w:pStyle w:val="Bodytext10"/>
        <w:numPr>
          <w:ilvl w:val="0"/>
          <w:numId w:val="67"/>
        </w:numPr>
        <w:tabs>
          <w:tab w:val="left" w:pos="1102"/>
        </w:tabs>
        <w:spacing w:after="0" w:line="528" w:lineRule="exact"/>
        <w:ind w:firstLine="580"/>
        <w:jc w:val="both"/>
        <w:rPr>
          <w:rFonts w:ascii="Times New Roman" w:hAnsi="Times New Roman" w:cs="Times New Roman"/>
          <w:sz w:val="22"/>
          <w:szCs w:val="22"/>
        </w:rPr>
      </w:pPr>
      <w:bookmarkStart w:id="855" w:name="bookmark692"/>
      <w:bookmarkEnd w:id="855"/>
      <w:r>
        <w:rPr>
          <w:rFonts w:ascii="Times New Roman" w:hAnsi="Times New Roman" w:cs="Times New Roman"/>
          <w:sz w:val="22"/>
          <w:szCs w:val="22"/>
        </w:rPr>
        <w:t>防止放射性和有害物质危害</w:t>
      </w:r>
    </w:p>
    <w:p w:rsidR="00970D88" w:rsidRDefault="00E25DF2">
      <w:pPr>
        <w:pStyle w:val="Bodytext10"/>
        <w:spacing w:after="0" w:line="528" w:lineRule="exact"/>
        <w:ind w:firstLine="460"/>
        <w:jc w:val="both"/>
        <w:rPr>
          <w:rFonts w:ascii="Times New Roman" w:hAnsi="Times New Roman" w:cs="Times New Roman"/>
          <w:sz w:val="22"/>
          <w:szCs w:val="22"/>
        </w:rPr>
      </w:pPr>
      <w:r>
        <w:rPr>
          <w:rFonts w:ascii="Times New Roman" w:hAnsi="Times New Roman" w:cs="Times New Roman"/>
          <w:sz w:val="22"/>
          <w:szCs w:val="22"/>
        </w:rPr>
        <w:t>工程使用的砂、石、砖、水泥、商品混凝土、预制构件和新型墙体材料等无机非金属建筑主体材料。其放射性指标限值应符合内照射指数鼠</w:t>
      </w:r>
      <w:r>
        <w:rPr>
          <w:rFonts w:ascii="Times New Roman" w:eastAsia="Times New Roman" w:hAnsi="Times New Roman" w:cs="Times New Roman"/>
          <w:sz w:val="22"/>
          <w:szCs w:val="22"/>
          <w:lang w:val="en-US" w:eastAsia="en-US" w:bidi="en-US"/>
        </w:rPr>
        <w:t>W1.0</w:t>
      </w:r>
      <w:r>
        <w:rPr>
          <w:rFonts w:ascii="Times New Roman" w:hAnsi="Times New Roman" w:cs="Times New Roman"/>
          <w:sz w:val="22"/>
          <w:szCs w:val="22"/>
          <w:lang w:val="en-US" w:eastAsia="en-US" w:bidi="en-US"/>
        </w:rPr>
        <w:t>、</w:t>
      </w:r>
      <w:r>
        <w:rPr>
          <w:rFonts w:ascii="Times New Roman" w:hAnsi="Times New Roman" w:cs="Times New Roman"/>
          <w:sz w:val="22"/>
          <w:szCs w:val="22"/>
        </w:rPr>
        <w:t>外射指数</w:t>
      </w:r>
      <w:r>
        <w:rPr>
          <w:rFonts w:ascii="Times New Roman" w:eastAsia="Times New Roman" w:hAnsi="Times New Roman" w:cs="Times New Roman"/>
          <w:sz w:val="22"/>
          <w:szCs w:val="22"/>
          <w:lang w:val="en-US" w:eastAsia="en-US" w:bidi="en-US"/>
        </w:rPr>
        <w:t>W1.0</w:t>
      </w:r>
      <w:r>
        <w:rPr>
          <w:rFonts w:ascii="Times New Roman" w:hAnsi="Times New Roman" w:cs="Times New Roman"/>
          <w:sz w:val="22"/>
          <w:szCs w:val="22"/>
          <w:lang w:val="en-US" w:eastAsia="en-US" w:bidi="en-US"/>
        </w:rPr>
        <w:t>。</w:t>
      </w:r>
    </w:p>
    <w:p w:rsidR="00970D88" w:rsidRDefault="00E25DF2">
      <w:pPr>
        <w:pStyle w:val="Bodytext10"/>
        <w:numPr>
          <w:ilvl w:val="0"/>
          <w:numId w:val="67"/>
        </w:numPr>
        <w:tabs>
          <w:tab w:val="left" w:pos="1102"/>
        </w:tabs>
        <w:spacing w:after="0" w:line="528" w:lineRule="exact"/>
        <w:ind w:firstLine="580"/>
        <w:jc w:val="both"/>
        <w:rPr>
          <w:rFonts w:ascii="Times New Roman" w:hAnsi="Times New Roman" w:cs="Times New Roman"/>
          <w:sz w:val="22"/>
          <w:szCs w:val="22"/>
        </w:rPr>
      </w:pPr>
      <w:bookmarkStart w:id="856" w:name="bookmark693"/>
      <w:bookmarkEnd w:id="856"/>
      <w:r>
        <w:rPr>
          <w:rFonts w:ascii="Times New Roman" w:hAnsi="Times New Roman" w:cs="Times New Roman"/>
          <w:sz w:val="22"/>
          <w:szCs w:val="22"/>
        </w:rPr>
        <w:t>饮水安全</w:t>
      </w:r>
    </w:p>
    <w:p w:rsidR="00970D88" w:rsidRDefault="00E25DF2">
      <w:pPr>
        <w:pStyle w:val="Bodytext10"/>
        <w:spacing w:after="80" w:line="511" w:lineRule="exact"/>
        <w:ind w:firstLine="460"/>
        <w:jc w:val="both"/>
        <w:rPr>
          <w:rFonts w:ascii="Times New Roman" w:hAnsi="Times New Roman" w:cs="Times New Roman"/>
          <w:sz w:val="22"/>
          <w:szCs w:val="22"/>
        </w:rPr>
      </w:pPr>
      <w:r>
        <w:rPr>
          <w:rFonts w:ascii="Times New Roman" w:hAnsi="Times New Roman" w:cs="Times New Roman"/>
          <w:sz w:val="22"/>
          <w:szCs w:val="22"/>
        </w:rPr>
        <w:t>饮用水水源的选择宜远离工程垃圾堆放场、生活污水排放点，并宜布置在其上游侧。凡与生活饮用水接触的输配水设备、防护材料及生活饮用水常规指标及限值应符合现行国家标准《生活饮用水卫生标准》</w:t>
      </w:r>
      <w:r>
        <w:rPr>
          <w:rFonts w:ascii="Times New Roman" w:eastAsia="Times New Roman" w:hAnsi="Times New Roman" w:cs="Times New Roman"/>
          <w:sz w:val="22"/>
          <w:szCs w:val="22"/>
          <w:lang w:val="en-US" w:eastAsia="en-US" w:bidi="en-US"/>
        </w:rPr>
        <w:t>GB5749</w:t>
      </w:r>
      <w:r>
        <w:rPr>
          <w:rFonts w:ascii="Times New Roman" w:hAnsi="Times New Roman" w:cs="Times New Roman"/>
          <w:sz w:val="22"/>
          <w:szCs w:val="22"/>
        </w:rPr>
        <w:t>的有关规定。</w:t>
      </w:r>
    </w:p>
    <w:p w:rsidR="00970D88" w:rsidRDefault="00E25DF2">
      <w:pPr>
        <w:pStyle w:val="Bodytext10"/>
        <w:numPr>
          <w:ilvl w:val="0"/>
          <w:numId w:val="67"/>
        </w:numPr>
        <w:spacing w:after="0" w:line="518" w:lineRule="exact"/>
        <w:ind w:firstLine="580"/>
        <w:jc w:val="both"/>
        <w:rPr>
          <w:rFonts w:ascii="Times New Roman" w:hAnsi="Times New Roman" w:cs="Times New Roman"/>
          <w:sz w:val="22"/>
          <w:szCs w:val="22"/>
        </w:rPr>
      </w:pPr>
      <w:bookmarkStart w:id="857" w:name="bookmark694"/>
      <w:bookmarkEnd w:id="857"/>
      <w:r>
        <w:rPr>
          <w:rFonts w:ascii="Times New Roman" w:hAnsi="Times New Roman" w:cs="Times New Roman"/>
          <w:sz w:val="22"/>
          <w:szCs w:val="22"/>
        </w:rPr>
        <w:t>环境卫生</w:t>
      </w:r>
    </w:p>
    <w:p w:rsidR="00970D88" w:rsidRDefault="00E25DF2">
      <w:pPr>
        <w:pStyle w:val="Bodytext10"/>
        <w:spacing w:after="400" w:line="518" w:lineRule="exact"/>
        <w:ind w:firstLine="460"/>
        <w:jc w:val="both"/>
        <w:rPr>
          <w:rFonts w:ascii="Times New Roman" w:hAnsi="Times New Roman" w:cs="Times New Roman"/>
          <w:sz w:val="22"/>
          <w:szCs w:val="22"/>
        </w:rPr>
      </w:pPr>
      <w:r>
        <w:rPr>
          <w:rFonts w:ascii="Times New Roman" w:hAnsi="Times New Roman" w:cs="Times New Roman"/>
          <w:sz w:val="22"/>
          <w:szCs w:val="22"/>
        </w:rPr>
        <w:t>工程建设环境卫生设计应符合国家现行有关工业企业设计卫生标准的规定。生活区、生产管理区应设置污水排放管沟，并应避免污水直接排至地面。污水及废水排放应按现行国家标准《室外排水设计规范》</w:t>
      </w:r>
      <w:r>
        <w:rPr>
          <w:rFonts w:ascii="Times New Roman" w:eastAsia="Times New Roman" w:hAnsi="Times New Roman" w:cs="Times New Roman"/>
          <w:sz w:val="22"/>
          <w:szCs w:val="22"/>
          <w:lang w:val="en-US" w:eastAsia="en-US" w:bidi="en-US"/>
        </w:rPr>
        <w:t>GB50014</w:t>
      </w:r>
      <w:r>
        <w:rPr>
          <w:rFonts w:ascii="Times New Roman" w:hAnsi="Times New Roman" w:cs="Times New Roman"/>
          <w:sz w:val="22"/>
          <w:szCs w:val="22"/>
        </w:rPr>
        <w:t>的有关规定执行。</w:t>
      </w:r>
    </w:p>
    <w:p w:rsidR="00970D88" w:rsidRDefault="00E25DF2">
      <w:pPr>
        <w:pStyle w:val="Bodytext30"/>
        <w:spacing w:after="0" w:line="422" w:lineRule="auto"/>
        <w:rPr>
          <w:sz w:val="22"/>
          <w:szCs w:val="22"/>
        </w:rPr>
      </w:pPr>
      <w:r>
        <w:t>10.4.</w:t>
      </w:r>
      <w:r>
        <w:rPr>
          <w:lang w:val="zh-TW" w:eastAsia="zh-TW" w:bidi="zh-TW"/>
        </w:rPr>
        <w:t>4</w:t>
      </w:r>
      <w:r>
        <w:rPr>
          <w:rFonts w:eastAsia="宋体"/>
          <w:b/>
          <w:bCs/>
          <w:sz w:val="22"/>
          <w:szCs w:val="22"/>
          <w:lang w:val="zh-TW" w:eastAsia="zh-TW" w:bidi="zh-TW"/>
        </w:rPr>
        <w:t>水利血防措施</w:t>
      </w:r>
    </w:p>
    <w:p w:rsidR="00970D88" w:rsidRDefault="00E25DF2">
      <w:pPr>
        <w:pStyle w:val="Bodytext10"/>
        <w:numPr>
          <w:ilvl w:val="0"/>
          <w:numId w:val="68"/>
        </w:numPr>
        <w:tabs>
          <w:tab w:val="left" w:pos="1102"/>
        </w:tabs>
        <w:spacing w:after="0" w:line="528" w:lineRule="exact"/>
        <w:ind w:firstLine="580"/>
        <w:jc w:val="both"/>
        <w:rPr>
          <w:rFonts w:ascii="Times New Roman" w:hAnsi="Times New Roman" w:cs="Times New Roman"/>
          <w:sz w:val="22"/>
          <w:szCs w:val="22"/>
        </w:rPr>
      </w:pPr>
      <w:bookmarkStart w:id="858" w:name="bookmark695"/>
      <w:bookmarkEnd w:id="858"/>
      <w:r>
        <w:rPr>
          <w:rFonts w:ascii="Times New Roman" w:hAnsi="Times New Roman" w:cs="Times New Roman"/>
          <w:sz w:val="22"/>
          <w:szCs w:val="22"/>
        </w:rPr>
        <w:t>重视血防宣传教育，普及血防知识，并根据施工区域的钉螺分布状况和血吸虫病流行情况，制定有关规定，采取相应的预防措施，设置血防警示标志，避免参建人员被感染。</w:t>
      </w:r>
    </w:p>
    <w:p w:rsidR="00970D88" w:rsidRDefault="00E25DF2">
      <w:pPr>
        <w:pStyle w:val="Bodytext10"/>
        <w:numPr>
          <w:ilvl w:val="0"/>
          <w:numId w:val="68"/>
        </w:numPr>
        <w:tabs>
          <w:tab w:val="left" w:pos="1102"/>
        </w:tabs>
        <w:spacing w:after="0" w:line="538" w:lineRule="exact"/>
        <w:ind w:firstLine="580"/>
        <w:jc w:val="both"/>
        <w:rPr>
          <w:rFonts w:ascii="Times New Roman" w:hAnsi="Times New Roman" w:cs="Times New Roman"/>
          <w:sz w:val="22"/>
          <w:szCs w:val="22"/>
        </w:rPr>
      </w:pPr>
      <w:bookmarkStart w:id="859" w:name="bookmark696"/>
      <w:bookmarkEnd w:id="859"/>
      <w:r>
        <w:rPr>
          <w:rFonts w:ascii="Times New Roman" w:hAnsi="Times New Roman" w:cs="Times New Roman"/>
          <w:sz w:val="22"/>
          <w:szCs w:val="22"/>
        </w:rPr>
        <w:t>对生产人员应采取服用预防药品，使用防护器具等预防措施，按施工高峰人数购买防护器具及预防药品。</w:t>
      </w:r>
    </w:p>
    <w:p w:rsidR="00970D88" w:rsidRDefault="00E25DF2">
      <w:pPr>
        <w:pStyle w:val="Bodytext10"/>
        <w:numPr>
          <w:ilvl w:val="0"/>
          <w:numId w:val="68"/>
        </w:numPr>
        <w:tabs>
          <w:tab w:val="left" w:pos="1112"/>
        </w:tabs>
        <w:spacing w:after="0" w:line="521" w:lineRule="exact"/>
        <w:ind w:firstLine="580"/>
        <w:jc w:val="both"/>
        <w:rPr>
          <w:rFonts w:ascii="Times New Roman" w:hAnsi="Times New Roman" w:cs="Times New Roman"/>
          <w:sz w:val="22"/>
          <w:szCs w:val="22"/>
        </w:rPr>
      </w:pPr>
      <w:bookmarkStart w:id="860" w:name="bookmark697"/>
      <w:bookmarkEnd w:id="860"/>
      <w:r>
        <w:rPr>
          <w:rFonts w:ascii="Times New Roman" w:hAnsi="Times New Roman" w:cs="Times New Roman"/>
          <w:sz w:val="22"/>
          <w:szCs w:val="22"/>
        </w:rPr>
        <w:lastRenderedPageBreak/>
        <w:t>新建饮水工程选择地下水或者</w:t>
      </w:r>
      <w:r>
        <w:rPr>
          <w:rFonts w:ascii="Times New Roman" w:hAnsi="Times New Roman" w:cs="Times New Roman"/>
          <w:sz w:val="22"/>
          <w:szCs w:val="22"/>
        </w:rPr>
        <w:t>无钉螺的地表水作为水源，工区饮水采用管道输水，加强水源保护，釆取防螺措施。水井砌筑井台，加设井盖，井台的高程高于当地最高内涝水位，井台四周设置排水沟。</w:t>
      </w:r>
    </w:p>
    <w:p w:rsidR="00970D88" w:rsidRDefault="00E25DF2">
      <w:pPr>
        <w:pStyle w:val="Bodytext10"/>
        <w:numPr>
          <w:ilvl w:val="0"/>
          <w:numId w:val="68"/>
        </w:numPr>
        <w:tabs>
          <w:tab w:val="left" w:pos="1107"/>
        </w:tabs>
        <w:spacing w:after="400" w:line="528" w:lineRule="exact"/>
        <w:ind w:firstLine="580"/>
        <w:jc w:val="both"/>
        <w:rPr>
          <w:rFonts w:ascii="Times New Roman" w:hAnsi="Times New Roman" w:cs="Times New Roman"/>
          <w:sz w:val="22"/>
          <w:szCs w:val="22"/>
        </w:rPr>
      </w:pPr>
      <w:bookmarkStart w:id="861" w:name="bookmark698"/>
      <w:bookmarkEnd w:id="861"/>
      <w:r>
        <w:rPr>
          <w:rFonts w:ascii="Times New Roman" w:hAnsi="Times New Roman" w:cs="Times New Roman"/>
          <w:sz w:val="22"/>
          <w:szCs w:val="22"/>
        </w:rPr>
        <w:t>对疫区的疏挖取土以及弃土区有螺土及有螺弃土，均应及时进行喷洒灭螺药物处理。</w:t>
      </w:r>
    </w:p>
    <w:p w:rsidR="00970D88" w:rsidRDefault="00E25DF2">
      <w:pPr>
        <w:pStyle w:val="Bodytext30"/>
        <w:spacing w:after="0" w:line="422" w:lineRule="auto"/>
        <w:rPr>
          <w:sz w:val="22"/>
          <w:szCs w:val="22"/>
        </w:rPr>
      </w:pPr>
      <w:r>
        <w:t>10.4.5</w:t>
      </w:r>
      <w:r>
        <w:rPr>
          <w:rFonts w:eastAsia="宋体"/>
          <w:b/>
          <w:bCs/>
          <w:sz w:val="22"/>
          <w:szCs w:val="22"/>
          <w:lang w:val="zh-TW" w:eastAsia="zh-TW" w:bidi="zh-TW"/>
        </w:rPr>
        <w:t>应急措施</w:t>
      </w:r>
    </w:p>
    <w:p w:rsidR="00970D88" w:rsidRDefault="00E25DF2">
      <w:pPr>
        <w:pStyle w:val="Bodytext10"/>
        <w:spacing w:after="0" w:line="526" w:lineRule="exact"/>
        <w:ind w:firstLine="460"/>
        <w:jc w:val="both"/>
        <w:rPr>
          <w:rFonts w:ascii="Times New Roman" w:hAnsi="Times New Roman" w:cs="Times New Roman"/>
          <w:sz w:val="22"/>
          <w:szCs w:val="22"/>
        </w:rPr>
      </w:pPr>
      <w:r>
        <w:rPr>
          <w:rFonts w:ascii="Times New Roman" w:hAnsi="Times New Roman" w:cs="Times New Roman"/>
          <w:sz w:val="22"/>
          <w:szCs w:val="22"/>
        </w:rPr>
        <w:t>发生人员电气伤害、中毒、溺水等人身伤亡事故时，要釆取紧急措施，抢救伤员。如发生火灾，消防人员及安全人员应立即组织人员撤退和救火。</w:t>
      </w:r>
    </w:p>
    <w:p w:rsidR="00970D88" w:rsidRDefault="00E25DF2">
      <w:pPr>
        <w:pStyle w:val="Bodytext10"/>
        <w:spacing w:after="400" w:line="526" w:lineRule="exact"/>
        <w:ind w:firstLine="460"/>
        <w:jc w:val="both"/>
        <w:rPr>
          <w:rFonts w:ascii="Times New Roman" w:hAnsi="Times New Roman" w:cs="Times New Roman"/>
          <w:sz w:val="22"/>
          <w:szCs w:val="22"/>
        </w:rPr>
      </w:pPr>
      <w:r>
        <w:rPr>
          <w:rFonts w:ascii="Times New Roman" w:hAnsi="Times New Roman" w:cs="Times New Roman"/>
          <w:sz w:val="22"/>
          <w:szCs w:val="22"/>
        </w:rPr>
        <w:t>一旦发生超标准洪水，县有关部门要一面组织抗洪抢险，一面组织人员转移到安全地带。</w:t>
      </w:r>
    </w:p>
    <w:p w:rsidR="00970D88" w:rsidRDefault="00E25DF2">
      <w:pPr>
        <w:pStyle w:val="Heading210"/>
        <w:keepNext/>
        <w:keepLines/>
        <w:spacing w:after="200"/>
        <w:jc w:val="left"/>
        <w:rPr>
          <w:rFonts w:ascii="Times New Roman" w:hAnsi="Times New Roman" w:cs="Times New Roman"/>
          <w:b/>
          <w:bCs/>
          <w:sz w:val="26"/>
          <w:szCs w:val="26"/>
        </w:rPr>
      </w:pPr>
      <w:bookmarkStart w:id="862" w:name="_Toc24228"/>
      <w:bookmarkStart w:id="863" w:name="_Toc4873"/>
      <w:bookmarkStart w:id="864" w:name="_Toc28420"/>
      <w:bookmarkStart w:id="865" w:name="bookmark701"/>
      <w:bookmarkStart w:id="866" w:name="bookmark699"/>
      <w:r>
        <w:rPr>
          <w:rFonts w:ascii="Times New Roman" w:hAnsi="Times New Roman" w:cs="Times New Roman"/>
          <w:b/>
          <w:bCs/>
          <w:sz w:val="28"/>
          <w:szCs w:val="28"/>
          <w:lang w:val="en-US" w:eastAsia="en-US" w:bidi="en-US"/>
        </w:rPr>
        <w:t>10.</w:t>
      </w:r>
      <w:r>
        <w:rPr>
          <w:rFonts w:ascii="Times New Roman" w:hAnsi="Times New Roman" w:cs="Times New Roman"/>
          <w:b/>
          <w:bCs/>
          <w:sz w:val="28"/>
          <w:szCs w:val="28"/>
        </w:rPr>
        <w:t>5</w:t>
      </w:r>
      <w:r>
        <w:rPr>
          <w:rFonts w:ascii="Times New Roman" w:hAnsi="Times New Roman" w:cs="Times New Roman"/>
          <w:b/>
          <w:bCs/>
          <w:sz w:val="26"/>
          <w:szCs w:val="26"/>
        </w:rPr>
        <w:t>预期效果及评价</w:t>
      </w:r>
      <w:bookmarkEnd w:id="862"/>
      <w:bookmarkEnd w:id="863"/>
      <w:bookmarkEnd w:id="864"/>
      <w:bookmarkEnd w:id="865"/>
      <w:bookmarkEnd w:id="866"/>
    </w:p>
    <w:p w:rsidR="00970D88" w:rsidRDefault="00E25DF2">
      <w:pPr>
        <w:pStyle w:val="Bodytext10"/>
        <w:spacing w:after="400" w:line="509" w:lineRule="exact"/>
        <w:ind w:firstLine="460"/>
        <w:jc w:val="both"/>
        <w:rPr>
          <w:rFonts w:ascii="Times New Roman" w:hAnsi="Times New Roman" w:cs="Times New Roman"/>
          <w:sz w:val="22"/>
          <w:szCs w:val="22"/>
        </w:rPr>
      </w:pPr>
      <w:r>
        <w:rPr>
          <w:rFonts w:ascii="Times New Roman" w:hAnsi="Times New Roman" w:cs="Times New Roman"/>
          <w:sz w:val="22"/>
          <w:szCs w:val="22"/>
        </w:rPr>
        <w:t>选用低噪声设备可降低噪声水平，将噪声危害降低到最低限度。通过建立防洪预警系统，一旦发生险情，可迅速反馈到有关部门，组织抢险。</w:t>
      </w:r>
    </w:p>
    <w:p w:rsidR="00970D88" w:rsidRDefault="00E25DF2">
      <w:pPr>
        <w:pStyle w:val="Heading210"/>
        <w:keepNext/>
        <w:keepLines/>
        <w:spacing w:after="100" w:line="360" w:lineRule="auto"/>
        <w:jc w:val="left"/>
        <w:rPr>
          <w:rFonts w:ascii="Times New Roman" w:hAnsi="Times New Roman" w:cs="Times New Roman"/>
          <w:b/>
          <w:bCs/>
          <w:sz w:val="26"/>
          <w:szCs w:val="26"/>
        </w:rPr>
      </w:pPr>
      <w:bookmarkStart w:id="867" w:name="_Toc30605"/>
      <w:bookmarkStart w:id="868" w:name="_Toc373"/>
      <w:bookmarkStart w:id="869" w:name="_Toc15163"/>
      <w:bookmarkStart w:id="870" w:name="bookmark704"/>
      <w:bookmarkStart w:id="871" w:name="bookmark702"/>
      <w:r>
        <w:rPr>
          <w:rFonts w:ascii="Times New Roman" w:hAnsi="Times New Roman" w:cs="Times New Roman"/>
          <w:b/>
          <w:bCs/>
          <w:sz w:val="28"/>
          <w:szCs w:val="28"/>
          <w:lang w:val="en-US" w:eastAsia="en-US" w:bidi="en-US"/>
        </w:rPr>
        <w:t>10.6</w:t>
      </w:r>
      <w:r>
        <w:rPr>
          <w:rFonts w:ascii="Times New Roman" w:hAnsi="Times New Roman" w:cs="Times New Roman"/>
          <w:b/>
          <w:bCs/>
          <w:sz w:val="26"/>
          <w:szCs w:val="26"/>
        </w:rPr>
        <w:t>安全卫生机构</w:t>
      </w:r>
      <w:bookmarkEnd w:id="867"/>
      <w:bookmarkEnd w:id="868"/>
      <w:bookmarkEnd w:id="869"/>
      <w:bookmarkEnd w:id="870"/>
      <w:bookmarkEnd w:id="871"/>
    </w:p>
    <w:p w:rsidR="00970D88" w:rsidRDefault="00E25DF2">
      <w:pPr>
        <w:pStyle w:val="Bodytext10"/>
        <w:spacing w:after="100" w:line="360" w:lineRule="auto"/>
        <w:ind w:firstLine="440"/>
        <w:jc w:val="both"/>
        <w:rPr>
          <w:rFonts w:ascii="Times New Roman" w:hAnsi="Times New Roman" w:cs="Times New Roman"/>
          <w:sz w:val="22"/>
          <w:szCs w:val="22"/>
        </w:rPr>
      </w:pPr>
      <w:r>
        <w:rPr>
          <w:rFonts w:ascii="Times New Roman" w:hAnsi="Times New Roman" w:cs="Times New Roman"/>
          <w:sz w:val="22"/>
          <w:szCs w:val="22"/>
        </w:rPr>
        <w:t>为了搞好项目运行后的安全卫生宣传工作，需建立一个劳动安全与工业卫生教育与管理机构。</w:t>
      </w:r>
    </w:p>
    <w:p w:rsidR="00970D88" w:rsidRDefault="00E25DF2">
      <w:pPr>
        <w:pStyle w:val="Bodytext30"/>
        <w:spacing w:after="100" w:line="360" w:lineRule="auto"/>
        <w:rPr>
          <w:sz w:val="22"/>
          <w:szCs w:val="22"/>
        </w:rPr>
      </w:pPr>
      <w:r>
        <w:t>10.6.</w:t>
      </w:r>
      <w:r>
        <w:rPr>
          <w:lang w:val="zh-TW" w:eastAsia="zh-TW" w:bidi="zh-TW"/>
        </w:rPr>
        <w:t>1</w:t>
      </w:r>
      <w:r>
        <w:rPr>
          <w:rFonts w:eastAsia="宋体"/>
          <w:b/>
          <w:bCs/>
          <w:sz w:val="22"/>
          <w:szCs w:val="22"/>
          <w:lang w:val="zh-TW" w:eastAsia="zh-TW" w:bidi="zh-TW"/>
        </w:rPr>
        <w:t>安全人员</w:t>
      </w:r>
    </w:p>
    <w:p w:rsidR="00970D88" w:rsidRDefault="00E25DF2">
      <w:pPr>
        <w:pStyle w:val="Bodytext10"/>
        <w:spacing w:after="100" w:line="360" w:lineRule="auto"/>
        <w:ind w:firstLine="440"/>
        <w:rPr>
          <w:rFonts w:ascii="Times New Roman" w:hAnsi="Times New Roman" w:cs="Times New Roman"/>
          <w:sz w:val="22"/>
          <w:szCs w:val="22"/>
        </w:rPr>
      </w:pPr>
      <w:r>
        <w:rPr>
          <w:rFonts w:ascii="Times New Roman" w:hAnsi="Times New Roman" w:cs="Times New Roman"/>
          <w:sz w:val="22"/>
          <w:szCs w:val="22"/>
        </w:rPr>
        <w:t>安全卫生机构由安全工程师负责，负责工程的安全与工业卫生工作。管理机构设安全工程师</w:t>
      </w:r>
      <w:r>
        <w:rPr>
          <w:rFonts w:ascii="Times New Roman" w:eastAsia="Times New Roman" w:hAnsi="Times New Roman" w:cs="Times New Roman"/>
          <w:sz w:val="22"/>
          <w:szCs w:val="22"/>
        </w:rPr>
        <w:t>1</w:t>
      </w:r>
      <w:r>
        <w:rPr>
          <w:rFonts w:ascii="Times New Roman" w:hAnsi="Times New Roman" w:cs="Times New Roman"/>
          <w:sz w:val="22"/>
          <w:szCs w:val="22"/>
        </w:rPr>
        <w:t>名。</w:t>
      </w:r>
    </w:p>
    <w:p w:rsidR="00970D88" w:rsidRDefault="00E25DF2">
      <w:pPr>
        <w:pStyle w:val="Bodytext30"/>
        <w:rPr>
          <w:sz w:val="22"/>
          <w:szCs w:val="22"/>
        </w:rPr>
      </w:pPr>
      <w:r>
        <w:t>10.6.</w:t>
      </w:r>
      <w:r>
        <w:rPr>
          <w:lang w:val="zh-TW" w:eastAsia="zh-TW" w:bidi="zh-TW"/>
        </w:rPr>
        <w:t>2</w:t>
      </w:r>
      <w:r>
        <w:rPr>
          <w:rFonts w:eastAsia="宋体"/>
          <w:b/>
          <w:bCs/>
          <w:sz w:val="22"/>
          <w:szCs w:val="22"/>
          <w:lang w:val="zh-TW" w:eastAsia="zh-TW" w:bidi="zh-TW"/>
        </w:rPr>
        <w:t>安全设施</w:t>
      </w:r>
    </w:p>
    <w:p w:rsidR="00970D88" w:rsidRDefault="00E25DF2">
      <w:pPr>
        <w:pStyle w:val="Bodytext10"/>
        <w:spacing w:after="0" w:line="521" w:lineRule="exact"/>
        <w:ind w:firstLine="440"/>
        <w:jc w:val="both"/>
        <w:rPr>
          <w:rFonts w:ascii="Times New Roman" w:hAnsi="Times New Roman" w:cs="Times New Roman"/>
          <w:sz w:val="22"/>
          <w:szCs w:val="22"/>
        </w:rPr>
      </w:pPr>
      <w:r>
        <w:rPr>
          <w:rFonts w:ascii="Times New Roman" w:hAnsi="Times New Roman" w:cs="Times New Roman"/>
          <w:sz w:val="22"/>
          <w:szCs w:val="22"/>
        </w:rPr>
        <w:t>安全设施按</w:t>
      </w:r>
      <w:r>
        <w:rPr>
          <w:rFonts w:ascii="Times New Roman" w:eastAsia="Times New Roman" w:hAnsi="Times New Roman" w:cs="Times New Roman"/>
          <w:sz w:val="22"/>
          <w:szCs w:val="22"/>
          <w:lang w:val="en-US" w:eastAsia="en-US" w:bidi="en-US"/>
        </w:rPr>
        <w:t>GB2894</w:t>
      </w:r>
      <w:r>
        <w:rPr>
          <w:rFonts w:ascii="Times New Roman" w:hAnsi="Times New Roman" w:cs="Times New Roman"/>
          <w:sz w:val="22"/>
          <w:szCs w:val="22"/>
        </w:rPr>
        <w:t>《安全标志》的要求设置警示标志。主要为有必要的宣传设备</w:t>
      </w:r>
      <w:r>
        <w:rPr>
          <w:rFonts w:ascii="Times New Roman" w:hAnsi="Times New Roman" w:cs="Times New Roman"/>
          <w:sz w:val="22"/>
          <w:szCs w:val="22"/>
          <w:lang w:eastAsia="zh-CN"/>
        </w:rPr>
        <w:t>，</w:t>
      </w:r>
      <w:r>
        <w:rPr>
          <w:rFonts w:ascii="Times New Roman" w:hAnsi="Times New Roman" w:cs="Times New Roman"/>
          <w:sz w:val="22"/>
          <w:szCs w:val="22"/>
        </w:rPr>
        <w:t>宣传设备包括宣传用广播和宣传栏；在有可能的坠落面设置固定式防护栏杆；室内不同场所采取不同的通风方式；对经常值班的场所安装空调器，并且通过机械通风，将室内的有毒气体基本排除。</w:t>
      </w:r>
    </w:p>
    <w:p w:rsidR="00970D88" w:rsidRDefault="00E25DF2">
      <w:pPr>
        <w:pStyle w:val="Bodytext10"/>
        <w:spacing w:after="300" w:line="521" w:lineRule="exact"/>
        <w:ind w:firstLine="440"/>
        <w:jc w:val="both"/>
        <w:rPr>
          <w:rFonts w:ascii="Times New Roman" w:hAnsi="Times New Roman" w:cs="Times New Roman"/>
          <w:sz w:val="22"/>
          <w:szCs w:val="22"/>
        </w:rPr>
        <w:sectPr w:rsidR="00970D88">
          <w:headerReference w:type="even" r:id="rId161"/>
          <w:headerReference w:type="default" r:id="rId162"/>
          <w:footerReference w:type="even" r:id="rId163"/>
          <w:footerReference w:type="default" r:id="rId164"/>
          <w:headerReference w:type="first" r:id="rId165"/>
          <w:footerReference w:type="first" r:id="rId166"/>
          <w:pgSz w:w="13684" w:h="16822"/>
          <w:pgMar w:top="1840" w:right="2415" w:bottom="1402" w:left="2268" w:header="0" w:footer="850" w:gutter="0"/>
          <w:cols w:space="720"/>
          <w:titlePg/>
          <w:docGrid w:linePitch="360"/>
        </w:sectPr>
      </w:pPr>
      <w:r>
        <w:rPr>
          <w:rFonts w:ascii="Times New Roman" w:hAnsi="Times New Roman" w:cs="Times New Roman"/>
          <w:sz w:val="22"/>
          <w:szCs w:val="22"/>
        </w:rPr>
        <w:lastRenderedPageBreak/>
        <w:t>本工程安全设施费用已包括在工程设计中。安全人员年运行费已包括在工程管理费用中。</w:t>
      </w:r>
    </w:p>
    <w:p w:rsidR="00970D88" w:rsidRDefault="00E25DF2">
      <w:pPr>
        <w:pStyle w:val="Heading110"/>
        <w:keepNext/>
        <w:keepLines/>
        <w:spacing w:before="260" w:after="340"/>
        <w:jc w:val="left"/>
        <w:rPr>
          <w:rFonts w:ascii="Times New Roman" w:hAnsi="Times New Roman" w:cs="Times New Roman"/>
          <w:b/>
          <w:bCs/>
          <w:sz w:val="36"/>
          <w:szCs w:val="36"/>
        </w:rPr>
      </w:pPr>
      <w:bookmarkStart w:id="872" w:name="_Toc1895"/>
      <w:bookmarkStart w:id="873" w:name="bookmark705"/>
      <w:bookmarkStart w:id="874" w:name="_Toc13007"/>
      <w:bookmarkStart w:id="875" w:name="_Toc26281"/>
      <w:bookmarkStart w:id="876" w:name="bookmark707"/>
      <w:r>
        <w:rPr>
          <w:rFonts w:ascii="Times New Roman" w:eastAsia="Times New Roman" w:hAnsi="Times New Roman" w:cs="Times New Roman"/>
          <w:b/>
          <w:bCs/>
          <w:sz w:val="34"/>
          <w:szCs w:val="34"/>
          <w:lang w:val="en-US" w:eastAsia="en-US" w:bidi="en-US"/>
        </w:rPr>
        <w:lastRenderedPageBreak/>
        <w:t>11.</w:t>
      </w:r>
      <w:r>
        <w:rPr>
          <w:rFonts w:ascii="Times New Roman" w:hAnsi="Times New Roman" w:cs="Times New Roman"/>
          <w:b/>
          <w:bCs/>
          <w:sz w:val="36"/>
          <w:szCs w:val="36"/>
        </w:rPr>
        <w:t>节能设计</w:t>
      </w:r>
      <w:bookmarkEnd w:id="872"/>
      <w:bookmarkEnd w:id="873"/>
      <w:bookmarkEnd w:id="874"/>
      <w:bookmarkEnd w:id="875"/>
      <w:bookmarkEnd w:id="876"/>
    </w:p>
    <w:p w:rsidR="00970D88" w:rsidRDefault="00E25DF2">
      <w:pPr>
        <w:pStyle w:val="Heading210"/>
        <w:keepNext/>
        <w:keepLines/>
        <w:spacing w:after="160"/>
        <w:jc w:val="left"/>
        <w:rPr>
          <w:rFonts w:ascii="Times New Roman" w:hAnsi="Times New Roman" w:cs="Times New Roman"/>
          <w:b/>
          <w:bCs/>
          <w:sz w:val="30"/>
          <w:szCs w:val="30"/>
        </w:rPr>
      </w:pPr>
      <w:bookmarkStart w:id="877" w:name="_Toc24853"/>
      <w:bookmarkStart w:id="878" w:name="bookmark710"/>
      <w:bookmarkStart w:id="879" w:name="_Toc19591"/>
      <w:bookmarkStart w:id="880" w:name="bookmark708"/>
      <w:bookmarkStart w:id="881" w:name="_Toc26715"/>
      <w:r>
        <w:rPr>
          <w:rFonts w:ascii="Times New Roman" w:eastAsia="Times New Roman" w:hAnsi="Times New Roman" w:cs="Times New Roman"/>
          <w:b/>
          <w:bCs/>
          <w:sz w:val="30"/>
          <w:szCs w:val="30"/>
          <w:lang w:val="en-US" w:eastAsia="en-US" w:bidi="en-US"/>
        </w:rPr>
        <w:t>11.</w:t>
      </w:r>
      <w:r>
        <w:rPr>
          <w:rFonts w:ascii="Times New Roman" w:eastAsia="Times New Roman" w:hAnsi="Times New Roman" w:cs="Times New Roman"/>
          <w:b/>
          <w:bCs/>
          <w:sz w:val="30"/>
          <w:szCs w:val="30"/>
        </w:rPr>
        <w:t>1</w:t>
      </w:r>
      <w:r>
        <w:rPr>
          <w:rFonts w:ascii="Times New Roman" w:hAnsi="Times New Roman" w:cs="Times New Roman"/>
          <w:b/>
          <w:bCs/>
          <w:sz w:val="30"/>
          <w:szCs w:val="30"/>
        </w:rPr>
        <w:t>概述</w:t>
      </w:r>
      <w:bookmarkEnd w:id="877"/>
      <w:bookmarkEnd w:id="878"/>
      <w:bookmarkEnd w:id="879"/>
      <w:bookmarkEnd w:id="880"/>
      <w:bookmarkEnd w:id="881"/>
    </w:p>
    <w:p w:rsidR="00970D88" w:rsidRDefault="00E25DF2">
      <w:pPr>
        <w:pStyle w:val="Bodytext10"/>
        <w:spacing w:after="0" w:line="522" w:lineRule="exact"/>
        <w:ind w:firstLine="640"/>
        <w:jc w:val="both"/>
        <w:rPr>
          <w:rFonts w:ascii="Times New Roman" w:hAnsi="Times New Roman" w:cs="Times New Roman"/>
          <w:sz w:val="22"/>
          <w:szCs w:val="22"/>
        </w:rPr>
      </w:pPr>
      <w:r>
        <w:rPr>
          <w:rFonts w:ascii="Times New Roman" w:hAnsi="Times New Roman" w:cs="Times New Roman"/>
          <w:sz w:val="22"/>
          <w:szCs w:val="22"/>
        </w:rPr>
        <w:t>加强节能工作是深入贯彻科学发展观、落实节约资源基本国策、建设节约型和谐社会的一项重要措施，也是国民经济和社会发展的一项长远战略方针和迫切任务。水利工程项目固定资产投资项目节能评估和审查工作是加强节能工作的重要组成部分，对合理利用能源，提高能源利用效率，优化工程设计具有重要意义。</w:t>
      </w:r>
    </w:p>
    <w:p w:rsidR="00970D88" w:rsidRDefault="00E25DF2">
      <w:pPr>
        <w:pStyle w:val="Bodytext10"/>
        <w:spacing w:after="0" w:line="522" w:lineRule="exact"/>
        <w:ind w:firstLine="640"/>
        <w:jc w:val="both"/>
        <w:rPr>
          <w:rFonts w:ascii="Times New Roman" w:hAnsi="Times New Roman" w:cs="Times New Roman"/>
          <w:sz w:val="22"/>
          <w:szCs w:val="22"/>
        </w:rPr>
      </w:pPr>
      <w:r>
        <w:rPr>
          <w:rFonts w:ascii="Times New Roman" w:hAnsi="Times New Roman" w:cs="Times New Roman"/>
          <w:sz w:val="22"/>
          <w:szCs w:val="22"/>
        </w:rPr>
        <w:t>本次岳阳市君山区濠河水环境综合治理工程具体建设内容根据选定的工程范围、工程建设任务并结合项目投资控制及治理的轻重缓急，确定本次岳阳市君山区濠河水环境综合治理工程的建设规模为：</w:t>
      </w:r>
    </w:p>
    <w:p w:rsidR="00970D88" w:rsidRDefault="00E25DF2">
      <w:pPr>
        <w:pStyle w:val="Bodytext10"/>
        <w:numPr>
          <w:ilvl w:val="0"/>
          <w:numId w:val="69"/>
        </w:numPr>
        <w:tabs>
          <w:tab w:val="left" w:pos="1055"/>
        </w:tabs>
        <w:spacing w:after="0" w:line="522" w:lineRule="exact"/>
        <w:ind w:firstLine="640"/>
        <w:jc w:val="both"/>
        <w:rPr>
          <w:rFonts w:ascii="Times New Roman" w:hAnsi="Times New Roman" w:cs="Times New Roman"/>
          <w:sz w:val="22"/>
          <w:szCs w:val="22"/>
        </w:rPr>
      </w:pPr>
      <w:bookmarkStart w:id="882" w:name="bookmark711"/>
      <w:bookmarkEnd w:id="882"/>
      <w:r>
        <w:rPr>
          <w:rFonts w:ascii="Times New Roman" w:hAnsi="Times New Roman" w:cs="Times New Roman"/>
          <w:sz w:val="22"/>
          <w:szCs w:val="22"/>
        </w:rPr>
        <w:t>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w:t>
      </w:r>
    </w:p>
    <w:p w:rsidR="00970D88" w:rsidRDefault="00E25DF2">
      <w:pPr>
        <w:pStyle w:val="Bodytext10"/>
        <w:numPr>
          <w:ilvl w:val="0"/>
          <w:numId w:val="69"/>
        </w:numPr>
        <w:tabs>
          <w:tab w:val="left" w:pos="1055"/>
        </w:tabs>
        <w:spacing w:after="0" w:line="522" w:lineRule="exact"/>
        <w:ind w:firstLine="640"/>
        <w:jc w:val="both"/>
        <w:rPr>
          <w:rFonts w:ascii="Times New Roman" w:hAnsi="Times New Roman" w:cs="Times New Roman"/>
          <w:sz w:val="22"/>
          <w:szCs w:val="22"/>
        </w:rPr>
      </w:pPr>
      <w:bookmarkStart w:id="883" w:name="bookmark712"/>
      <w:bookmarkEnd w:id="883"/>
      <w:r>
        <w:rPr>
          <w:rFonts w:ascii="Times New Roman" w:hAnsi="Times New Roman" w:cs="Times New Roman"/>
          <w:sz w:val="22"/>
          <w:szCs w:val="22"/>
        </w:rPr>
        <w:t>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en-US" w:bidi="en-US"/>
        </w:rPr>
        <w:t>；</w:t>
      </w:r>
    </w:p>
    <w:p w:rsidR="00970D88" w:rsidRDefault="00E25DF2">
      <w:pPr>
        <w:pStyle w:val="Bodytext10"/>
        <w:numPr>
          <w:ilvl w:val="0"/>
          <w:numId w:val="69"/>
        </w:numPr>
        <w:tabs>
          <w:tab w:val="left" w:pos="1055"/>
        </w:tabs>
        <w:spacing w:after="0" w:line="522" w:lineRule="exact"/>
        <w:ind w:firstLine="640"/>
        <w:jc w:val="both"/>
        <w:rPr>
          <w:rFonts w:ascii="Times New Roman" w:hAnsi="Times New Roman" w:cs="Times New Roman"/>
          <w:sz w:val="22"/>
          <w:szCs w:val="22"/>
        </w:rPr>
      </w:pPr>
      <w:bookmarkStart w:id="884" w:name="bookmark713"/>
      <w:bookmarkEnd w:id="884"/>
      <w:r>
        <w:rPr>
          <w:rFonts w:ascii="Times New Roman" w:hAnsi="Times New Roman" w:cs="Times New Roman"/>
          <w:sz w:val="22"/>
          <w:szCs w:val="22"/>
        </w:rPr>
        <w:t>对新河路涵进行拆除改建；</w:t>
      </w:r>
    </w:p>
    <w:p w:rsidR="00970D88" w:rsidRDefault="00E25DF2">
      <w:pPr>
        <w:pStyle w:val="Bodytext20"/>
        <w:numPr>
          <w:ilvl w:val="0"/>
          <w:numId w:val="69"/>
        </w:numPr>
        <w:tabs>
          <w:tab w:val="left" w:pos="1056"/>
        </w:tabs>
        <w:spacing w:after="0" w:line="523" w:lineRule="exact"/>
        <w:ind w:firstLine="640"/>
        <w:jc w:val="both"/>
      </w:pPr>
      <w:bookmarkStart w:id="885" w:name="bookmark714"/>
      <w:bookmarkEnd w:id="885"/>
      <w:r>
        <w:rPr>
          <w:rFonts w:eastAsia="宋体"/>
          <w:lang w:val="zh-TW" w:eastAsia="zh-TW" w:bidi="zh-TW"/>
        </w:rPr>
        <w:t>生态湿地建设</w:t>
      </w:r>
      <w:r>
        <w:t>0.93km</w:t>
      </w:r>
      <w:r>
        <w:rPr>
          <w:vertAlign w:val="superscript"/>
        </w:rPr>
        <w:t>2</w:t>
      </w:r>
      <w:r>
        <w:rPr>
          <w:rFonts w:eastAsia="宋体"/>
          <w:lang w:eastAsia="zh-CN"/>
        </w:rPr>
        <w:t>。</w:t>
      </w:r>
    </w:p>
    <w:p w:rsidR="00970D88" w:rsidRDefault="00E25DF2">
      <w:pPr>
        <w:pStyle w:val="Bodytext10"/>
        <w:spacing w:after="340" w:line="523" w:lineRule="exact"/>
        <w:ind w:firstLine="640"/>
        <w:jc w:val="both"/>
        <w:rPr>
          <w:rFonts w:ascii="Times New Roman" w:hAnsi="Times New Roman" w:cs="Times New Roman"/>
          <w:sz w:val="22"/>
          <w:szCs w:val="22"/>
        </w:rPr>
      </w:pPr>
      <w:r>
        <w:rPr>
          <w:rFonts w:ascii="Times New Roman" w:hAnsi="Times New Roman" w:cs="Times New Roman"/>
          <w:sz w:val="22"/>
          <w:szCs w:val="22"/>
        </w:rPr>
        <w:t>工程主要能耗种类为电和燃油。施工用电：本工程施工用电主要为施工机械用电、施工工厂用电、施工照明用电等。工程范围内及附近分布有不同电压等级的供电线路，工程施工用电主要由电网供电为主。运行期间的用电供应均来自当地电网。燃油均从当地购买。</w:t>
      </w:r>
    </w:p>
    <w:p w:rsidR="00970D88" w:rsidRDefault="00E25DF2">
      <w:pPr>
        <w:pStyle w:val="Heading210"/>
        <w:keepNext/>
        <w:keepLines/>
        <w:spacing w:after="160"/>
        <w:jc w:val="both"/>
        <w:rPr>
          <w:rFonts w:ascii="Times New Roman" w:hAnsi="Times New Roman" w:cs="Times New Roman"/>
          <w:sz w:val="30"/>
          <w:szCs w:val="30"/>
        </w:rPr>
      </w:pPr>
      <w:bookmarkStart w:id="886" w:name="_Toc8203"/>
      <w:bookmarkStart w:id="887" w:name="_Toc360"/>
      <w:bookmarkStart w:id="888" w:name="bookmark717"/>
      <w:bookmarkStart w:id="889" w:name="bookmark715"/>
      <w:bookmarkStart w:id="890" w:name="_Toc20944"/>
      <w:r>
        <w:rPr>
          <w:rFonts w:ascii="Times New Roman" w:eastAsia="Times New Roman" w:hAnsi="Times New Roman" w:cs="Times New Roman"/>
          <w:sz w:val="30"/>
          <w:szCs w:val="30"/>
          <w:lang w:val="en-US" w:eastAsia="en-US" w:bidi="en-US"/>
        </w:rPr>
        <w:t>11.2</w:t>
      </w:r>
      <w:r>
        <w:rPr>
          <w:rFonts w:ascii="Times New Roman" w:hAnsi="Times New Roman" w:cs="Times New Roman"/>
          <w:sz w:val="30"/>
          <w:szCs w:val="30"/>
        </w:rPr>
        <w:t>编制依据</w:t>
      </w:r>
      <w:bookmarkEnd w:id="886"/>
      <w:bookmarkEnd w:id="887"/>
      <w:bookmarkEnd w:id="888"/>
      <w:bookmarkEnd w:id="889"/>
      <w:bookmarkEnd w:id="890"/>
    </w:p>
    <w:p w:rsidR="00970D88" w:rsidRDefault="00E25DF2">
      <w:pPr>
        <w:pStyle w:val="Bodytext10"/>
        <w:spacing w:after="0" w:line="518" w:lineRule="exact"/>
        <w:ind w:firstLine="620"/>
        <w:jc w:val="both"/>
        <w:rPr>
          <w:rFonts w:ascii="Times New Roman" w:hAnsi="Times New Roman" w:cs="Times New Roman"/>
          <w:sz w:val="22"/>
          <w:szCs w:val="22"/>
        </w:rPr>
      </w:pPr>
      <w:r>
        <w:rPr>
          <w:rFonts w:ascii="Times New Roman" w:hAnsi="Times New Roman" w:cs="Times New Roman"/>
          <w:sz w:val="22"/>
          <w:szCs w:val="22"/>
        </w:rPr>
        <w:t>节能分析与评价采用的主要依据有：</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bookmarkStart w:id="891" w:name="bookmark718"/>
      <w:bookmarkEnd w:id="891"/>
      <w:r>
        <w:rPr>
          <w:rFonts w:ascii="Times New Roman" w:hAnsi="Times New Roman" w:cs="Times New Roman"/>
          <w:sz w:val="22"/>
          <w:szCs w:val="22"/>
        </w:rPr>
        <w:t>《中华人民共和国节约能源法》；</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bookmarkStart w:id="892" w:name="bookmark719"/>
      <w:bookmarkEnd w:id="892"/>
      <w:r>
        <w:rPr>
          <w:rFonts w:ascii="Times New Roman" w:hAnsi="Times New Roman" w:cs="Times New Roman"/>
          <w:sz w:val="22"/>
          <w:szCs w:val="22"/>
        </w:rPr>
        <w:t>《国务院关于加强节能工作的决定》；</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bookmarkStart w:id="893" w:name="bookmark720"/>
      <w:bookmarkEnd w:id="893"/>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国</w:t>
      </w:r>
      <w:r>
        <w:rPr>
          <w:rFonts w:ascii="Times New Roman" w:hAnsi="Times New Roman" w:cs="Times New Roman"/>
          <w:sz w:val="22"/>
          <w:szCs w:val="22"/>
        </w:rPr>
        <w:t>家发展改革委关于加强固定资产投资项目节能评估和审查工作的通知</w:t>
      </w:r>
      <w:r>
        <w:rPr>
          <w:rFonts w:ascii="Times New Roman" w:hAnsi="Times New Roman" w:cs="Times New Roman"/>
          <w:sz w:val="22"/>
          <w:szCs w:val="22"/>
        </w:rPr>
        <w:t>”</w:t>
      </w:r>
      <w:r>
        <w:rPr>
          <w:rFonts w:ascii="Times New Roman" w:hAnsi="Times New Roman" w:cs="Times New Roman"/>
          <w:sz w:val="22"/>
          <w:szCs w:val="22"/>
          <w:lang w:eastAsia="zh-CN"/>
        </w:rPr>
        <w:t>，</w:t>
      </w:r>
      <w:r>
        <w:rPr>
          <w:rFonts w:ascii="Times New Roman" w:hAnsi="Times New Roman" w:cs="Times New Roman"/>
          <w:sz w:val="22"/>
          <w:szCs w:val="22"/>
        </w:rPr>
        <w:t>发改投资</w:t>
      </w:r>
      <w:r>
        <w:rPr>
          <w:rFonts w:ascii="Times New Roman" w:hAnsi="Times New Roman" w:cs="Times New Roman"/>
          <w:sz w:val="22"/>
          <w:szCs w:val="22"/>
          <w:lang w:val="en-US" w:eastAsia="en-US"/>
        </w:rPr>
        <w:t>[2006]</w:t>
      </w:r>
      <w:r>
        <w:rPr>
          <w:rFonts w:ascii="Times New Roman" w:hAnsi="Times New Roman" w:cs="Times New Roman"/>
          <w:sz w:val="22"/>
          <w:szCs w:val="22"/>
        </w:rPr>
        <w:t>2787</w:t>
      </w:r>
      <w:r>
        <w:rPr>
          <w:rFonts w:ascii="Times New Roman" w:hAnsi="Times New Roman" w:cs="Times New Roman"/>
          <w:sz w:val="22"/>
          <w:szCs w:val="22"/>
        </w:rPr>
        <w:t>号；</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sectPr w:rsidR="00970D88">
          <w:pgSz w:w="13684" w:h="16822"/>
          <w:pgMar w:top="1818" w:right="2344" w:bottom="1574" w:left="2157" w:header="0" w:footer="850" w:gutter="0"/>
          <w:cols w:space="720"/>
          <w:docGrid w:linePitch="360"/>
        </w:sectPr>
      </w:pPr>
      <w:bookmarkStart w:id="894" w:name="bookmark721"/>
      <w:bookmarkEnd w:id="894"/>
      <w:r>
        <w:rPr>
          <w:rFonts w:ascii="Times New Roman" w:hAnsi="Times New Roman" w:cs="Times New Roman"/>
          <w:sz w:val="22"/>
          <w:szCs w:val="22"/>
        </w:rPr>
        <w:t>《中国节能技术政策大纲》</w:t>
      </w:r>
      <w:r>
        <w:rPr>
          <w:rFonts w:ascii="Times New Roman" w:hAnsi="Times New Roman" w:cs="Times New Roman"/>
          <w:sz w:val="22"/>
          <w:szCs w:val="22"/>
        </w:rPr>
        <w:t>2005</w:t>
      </w:r>
      <w:r>
        <w:rPr>
          <w:rFonts w:ascii="Times New Roman" w:hAnsi="Times New Roman" w:cs="Times New Roman"/>
          <w:sz w:val="22"/>
          <w:szCs w:val="22"/>
        </w:rPr>
        <w:t>年，国家发展改革委，科学技术部；</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r>
        <w:rPr>
          <w:rFonts w:ascii="Times New Roman" w:hAnsi="Times New Roman" w:cs="Times New Roman"/>
          <w:sz w:val="22"/>
          <w:szCs w:val="22"/>
        </w:rPr>
        <w:lastRenderedPageBreak/>
        <w:t>《水利水电工程节能设计规范》</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r>
        <w:rPr>
          <w:rFonts w:ascii="Times New Roman" w:hAnsi="Times New Roman" w:cs="Times New Roman"/>
          <w:sz w:val="22"/>
          <w:szCs w:val="22"/>
        </w:rPr>
        <w:lastRenderedPageBreak/>
        <w:t>国家发展改革委《产业结构调整指导目录》，国家发展改革委第</w:t>
      </w:r>
      <w:r>
        <w:rPr>
          <w:rFonts w:ascii="Times New Roman" w:hAnsi="Times New Roman" w:cs="Times New Roman"/>
          <w:sz w:val="22"/>
          <w:szCs w:val="22"/>
        </w:rPr>
        <w:t>40</w:t>
      </w:r>
      <w:r>
        <w:rPr>
          <w:rFonts w:ascii="Times New Roman" w:hAnsi="Times New Roman" w:cs="Times New Roman"/>
          <w:sz w:val="22"/>
          <w:szCs w:val="22"/>
        </w:rPr>
        <w:t>号令</w:t>
      </w:r>
      <w:r>
        <w:rPr>
          <w:rFonts w:ascii="Times New Roman" w:hAnsi="Times New Roman" w:cs="Times New Roman"/>
          <w:sz w:val="22"/>
          <w:szCs w:val="22"/>
          <w:lang w:eastAsia="zh-CN"/>
        </w:rPr>
        <w:t>，</w:t>
      </w:r>
      <w:r>
        <w:rPr>
          <w:rFonts w:ascii="Times New Roman" w:hAnsi="Times New Roman" w:cs="Times New Roman"/>
          <w:sz w:val="22"/>
          <w:szCs w:val="22"/>
        </w:rPr>
        <w:t>2005</w:t>
      </w:r>
      <w:r>
        <w:rPr>
          <w:rFonts w:ascii="Times New Roman" w:hAnsi="Times New Roman" w:cs="Times New Roman"/>
          <w:sz w:val="22"/>
          <w:szCs w:val="22"/>
        </w:rPr>
        <w:t>年；</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r>
        <w:rPr>
          <w:rFonts w:ascii="Times New Roman" w:hAnsi="Times New Roman" w:cs="Times New Roman"/>
          <w:sz w:val="22"/>
          <w:szCs w:val="22"/>
        </w:rPr>
        <w:t>《国家十三五发展纲要》；</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r>
        <w:rPr>
          <w:rFonts w:ascii="Times New Roman" w:hAnsi="Times New Roman" w:cs="Times New Roman"/>
          <w:sz w:val="22"/>
          <w:szCs w:val="22"/>
        </w:rPr>
        <w:t>《节能中长期专项规划》；</w:t>
      </w:r>
    </w:p>
    <w:p w:rsidR="00970D88" w:rsidRDefault="00E25DF2">
      <w:pPr>
        <w:pStyle w:val="Bodytext10"/>
        <w:numPr>
          <w:ilvl w:val="0"/>
          <w:numId w:val="70"/>
        </w:numPr>
        <w:tabs>
          <w:tab w:val="left" w:pos="1266"/>
        </w:tabs>
        <w:spacing w:after="0" w:line="518" w:lineRule="exact"/>
        <w:ind w:firstLine="740"/>
        <w:jc w:val="both"/>
        <w:rPr>
          <w:rFonts w:ascii="Times New Roman" w:hAnsi="Times New Roman" w:cs="Times New Roman"/>
          <w:sz w:val="22"/>
          <w:szCs w:val="22"/>
        </w:rPr>
      </w:pPr>
      <w:r>
        <w:rPr>
          <w:rFonts w:ascii="Times New Roman" w:hAnsi="Times New Roman" w:cs="Times New Roman"/>
          <w:sz w:val="22"/>
          <w:szCs w:val="22"/>
        </w:rPr>
        <w:t>有关节能技术标准和规范。</w:t>
      </w:r>
    </w:p>
    <w:p w:rsidR="00970D88" w:rsidRDefault="00E25DF2">
      <w:pPr>
        <w:pStyle w:val="Heading210"/>
        <w:keepNext/>
        <w:keepLines/>
        <w:spacing w:after="400"/>
        <w:jc w:val="left"/>
        <w:rPr>
          <w:rFonts w:ascii="Times New Roman" w:hAnsi="Times New Roman" w:cs="Times New Roman"/>
          <w:b/>
          <w:bCs/>
          <w:sz w:val="30"/>
          <w:szCs w:val="30"/>
        </w:rPr>
      </w:pPr>
      <w:bookmarkStart w:id="895" w:name="_Toc10354"/>
      <w:bookmarkStart w:id="896" w:name="bookmark727"/>
      <w:bookmarkStart w:id="897" w:name="bookmark729"/>
      <w:bookmarkStart w:id="898" w:name="_Toc27626"/>
      <w:bookmarkStart w:id="899" w:name="_Toc2197"/>
      <w:r>
        <w:rPr>
          <w:rFonts w:ascii="Times New Roman" w:eastAsia="Times New Roman" w:hAnsi="Times New Roman" w:cs="Times New Roman"/>
          <w:b/>
          <w:bCs/>
          <w:sz w:val="30"/>
          <w:szCs w:val="30"/>
          <w:lang w:val="en-US" w:eastAsia="en-US" w:bidi="en-US"/>
        </w:rPr>
        <w:t>11.3</w:t>
      </w:r>
      <w:r>
        <w:rPr>
          <w:rFonts w:ascii="Times New Roman" w:hAnsi="Times New Roman" w:cs="Times New Roman"/>
          <w:b/>
          <w:bCs/>
          <w:sz w:val="30"/>
          <w:szCs w:val="30"/>
        </w:rPr>
        <w:t>工程能耗系统概况及特点</w:t>
      </w:r>
      <w:bookmarkEnd w:id="895"/>
      <w:bookmarkEnd w:id="896"/>
      <w:bookmarkEnd w:id="897"/>
      <w:bookmarkEnd w:id="898"/>
      <w:bookmarkEnd w:id="899"/>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11.3.1</w:t>
      </w:r>
      <w:r>
        <w:rPr>
          <w:rFonts w:ascii="Times New Roman" w:hAnsi="Times New Roman" w:cs="Times New Roman"/>
          <w:b/>
          <w:bCs/>
          <w:sz w:val="22"/>
          <w:szCs w:val="22"/>
        </w:rPr>
        <w:t>耗能系统概况</w:t>
      </w:r>
    </w:p>
    <w:p w:rsidR="00970D88" w:rsidRDefault="00E25DF2">
      <w:pPr>
        <w:pStyle w:val="Bodytext10"/>
        <w:spacing w:after="260" w:line="514" w:lineRule="exact"/>
        <w:ind w:firstLine="580"/>
        <w:jc w:val="both"/>
        <w:rPr>
          <w:rFonts w:ascii="Times New Roman" w:hAnsi="Times New Roman" w:cs="Times New Roman"/>
          <w:sz w:val="22"/>
          <w:szCs w:val="22"/>
        </w:rPr>
      </w:pPr>
      <w:r>
        <w:rPr>
          <w:rFonts w:ascii="Times New Roman" w:hAnsi="Times New Roman" w:cs="Times New Roman"/>
          <w:sz w:val="22"/>
          <w:szCs w:val="22"/>
        </w:rPr>
        <w:t>工程能耗系统概况见下表：</w:t>
      </w:r>
    </w:p>
    <w:p w:rsidR="00970D88" w:rsidRDefault="00E25DF2">
      <w:pPr>
        <w:pStyle w:val="Bodytext10"/>
        <w:spacing w:after="0"/>
        <w:ind w:firstLine="0"/>
        <w:jc w:val="center"/>
        <w:outlineLvl w:val="0"/>
        <w:rPr>
          <w:rFonts w:ascii="Times New Roman" w:hAnsi="Times New Roman" w:cs="Times New Roman"/>
          <w:sz w:val="22"/>
          <w:szCs w:val="22"/>
        </w:rPr>
      </w:pPr>
      <w:bookmarkStart w:id="900" w:name="_Toc13776"/>
      <w:r>
        <w:rPr>
          <w:rFonts w:ascii="Times New Roman" w:hAnsi="Times New Roman" w:cs="Times New Roman"/>
          <w:b/>
          <w:bCs/>
          <w:sz w:val="22"/>
          <w:szCs w:val="22"/>
        </w:rPr>
        <w:t>工程能耗系统概况表</w:t>
      </w:r>
      <w:bookmarkEnd w:id="900"/>
    </w:p>
    <w:tbl>
      <w:tblPr>
        <w:tblW w:w="0" w:type="auto"/>
        <w:jc w:val="center"/>
        <w:tblLayout w:type="fixed"/>
        <w:tblCellMar>
          <w:left w:w="10" w:type="dxa"/>
          <w:right w:w="10" w:type="dxa"/>
        </w:tblCellMar>
        <w:tblLook w:val="04A0"/>
      </w:tblPr>
      <w:tblGrid>
        <w:gridCol w:w="1114"/>
        <w:gridCol w:w="2016"/>
        <w:gridCol w:w="1603"/>
        <w:gridCol w:w="2347"/>
        <w:gridCol w:w="2021"/>
      </w:tblGrid>
      <w:tr w:rsidR="00970D88">
        <w:trPr>
          <w:trHeight w:hRule="exact" w:val="490"/>
          <w:jc w:val="center"/>
        </w:trPr>
        <w:tc>
          <w:tcPr>
            <w:tcW w:w="11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01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单项名称</w:t>
            </w:r>
          </w:p>
        </w:tc>
        <w:tc>
          <w:tcPr>
            <w:tcW w:w="5971" w:type="dxa"/>
            <w:gridSpan w:val="3"/>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设计方案</w:t>
            </w:r>
          </w:p>
        </w:tc>
      </w:tr>
      <w:tr w:rsidR="00970D88">
        <w:trPr>
          <w:trHeight w:hRule="exact" w:val="475"/>
          <w:jc w:val="center"/>
        </w:trPr>
        <w:tc>
          <w:tcPr>
            <w:tcW w:w="1114" w:type="dxa"/>
            <w:vMerge/>
            <w:tcBorders>
              <w:left w:val="single" w:sz="4" w:space="0" w:color="auto"/>
            </w:tcBorders>
            <w:shd w:val="clear" w:color="auto" w:fill="FFFFFF"/>
            <w:vAlign w:val="center"/>
          </w:tcPr>
          <w:p w:rsidR="00970D88" w:rsidRDefault="00970D88"/>
        </w:tc>
        <w:tc>
          <w:tcPr>
            <w:tcW w:w="2016" w:type="dxa"/>
            <w:vMerge/>
            <w:tcBorders>
              <w:left w:val="single" w:sz="4" w:space="0" w:color="auto"/>
            </w:tcBorders>
            <w:shd w:val="clear" w:color="auto" w:fill="FFFFFF"/>
            <w:vAlign w:val="center"/>
          </w:tcPr>
          <w:p w:rsidR="00970D88" w:rsidRDefault="00970D88"/>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能耗系统</w:t>
            </w:r>
          </w:p>
        </w:tc>
        <w:tc>
          <w:tcPr>
            <w:tcW w:w="23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能耗工序</w:t>
            </w:r>
          </w:p>
        </w:tc>
        <w:tc>
          <w:tcPr>
            <w:tcW w:w="202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能耗设备及种类</w:t>
            </w:r>
          </w:p>
        </w:tc>
      </w:tr>
      <w:tr w:rsidR="00970D88">
        <w:trPr>
          <w:trHeight w:hRule="exact" w:val="470"/>
          <w:jc w:val="center"/>
        </w:trPr>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0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施工期间用电</w:t>
            </w:r>
          </w:p>
        </w:tc>
        <w:tc>
          <w:tcPr>
            <w:tcW w:w="1603" w:type="dxa"/>
            <w:tcBorders>
              <w:top w:val="single" w:sz="4" w:space="0" w:color="auto"/>
              <w:left w:val="single" w:sz="4" w:space="0" w:color="auto"/>
            </w:tcBorders>
            <w:shd w:val="clear" w:color="auto" w:fill="FFFFFF"/>
          </w:tcPr>
          <w:p w:rsidR="00970D88" w:rsidRDefault="00E25DF2">
            <w:pPr>
              <w:pStyle w:val="Other10"/>
              <w:spacing w:line="226" w:lineRule="exact"/>
              <w:ind w:right="440"/>
              <w:jc w:val="right"/>
              <w:rPr>
                <w:rFonts w:ascii="Times New Roman" w:hAnsi="Times New Roman" w:cs="Times New Roman"/>
                <w:sz w:val="17"/>
                <w:szCs w:val="17"/>
              </w:rPr>
            </w:pPr>
            <w:r>
              <w:rPr>
                <w:rFonts w:ascii="Times New Roman" w:hAnsi="Times New Roman" w:cs="Times New Roman"/>
                <w:sz w:val="17"/>
                <w:szCs w:val="17"/>
              </w:rPr>
              <w:t>动力系统、照明系统</w:t>
            </w:r>
          </w:p>
        </w:tc>
        <w:tc>
          <w:tcPr>
            <w:tcW w:w="23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作业全过程</w:t>
            </w:r>
          </w:p>
        </w:tc>
        <w:tc>
          <w:tcPr>
            <w:tcW w:w="202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施工机械和生产生活</w:t>
            </w:r>
          </w:p>
        </w:tc>
      </w:tr>
      <w:tr w:rsidR="00970D88">
        <w:trPr>
          <w:trHeight w:hRule="exact" w:val="480"/>
          <w:jc w:val="center"/>
        </w:trPr>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20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施工期间用油</w:t>
            </w:r>
          </w:p>
        </w:tc>
        <w:tc>
          <w:tcPr>
            <w:tcW w:w="160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运输系统</w:t>
            </w:r>
          </w:p>
        </w:tc>
        <w:tc>
          <w:tcPr>
            <w:tcW w:w="23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作业全过程</w:t>
            </w:r>
          </w:p>
        </w:tc>
        <w:tc>
          <w:tcPr>
            <w:tcW w:w="202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交通设备</w:t>
            </w:r>
          </w:p>
        </w:tc>
      </w:tr>
      <w:tr w:rsidR="00970D88">
        <w:trPr>
          <w:trHeight w:hRule="exact" w:val="475"/>
          <w:jc w:val="center"/>
        </w:trPr>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201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运行用电</w:t>
            </w:r>
          </w:p>
        </w:tc>
        <w:tc>
          <w:tcPr>
            <w:tcW w:w="1603" w:type="dxa"/>
            <w:tcBorders>
              <w:top w:val="single" w:sz="4" w:space="0" w:color="auto"/>
              <w:left w:val="single" w:sz="4" w:space="0" w:color="auto"/>
            </w:tcBorders>
            <w:shd w:val="clear" w:color="auto" w:fill="FFFFFF"/>
          </w:tcPr>
          <w:p w:rsidR="00970D88" w:rsidRDefault="00E25DF2">
            <w:pPr>
              <w:pStyle w:val="Other10"/>
              <w:spacing w:line="230" w:lineRule="exact"/>
              <w:ind w:right="440"/>
              <w:jc w:val="right"/>
              <w:rPr>
                <w:rFonts w:ascii="Times New Roman" w:hAnsi="Times New Roman" w:cs="Times New Roman"/>
                <w:sz w:val="17"/>
                <w:szCs w:val="17"/>
              </w:rPr>
            </w:pPr>
            <w:r>
              <w:rPr>
                <w:rFonts w:ascii="Times New Roman" w:hAnsi="Times New Roman" w:cs="Times New Roman"/>
                <w:sz w:val="17"/>
                <w:szCs w:val="17"/>
              </w:rPr>
              <w:t>动力系统、照明系统</w:t>
            </w:r>
          </w:p>
        </w:tc>
        <w:tc>
          <w:tcPr>
            <w:tcW w:w="2347" w:type="dxa"/>
            <w:tcBorders>
              <w:top w:val="single" w:sz="4" w:space="0" w:color="auto"/>
              <w:left w:val="single" w:sz="4" w:space="0" w:color="auto"/>
            </w:tcBorders>
            <w:shd w:val="clear" w:color="auto" w:fill="FFFFFF"/>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闸泵启闭操作过程，办公作业全过程</w:t>
            </w:r>
          </w:p>
        </w:tc>
        <w:tc>
          <w:tcPr>
            <w:tcW w:w="2021" w:type="dxa"/>
            <w:tcBorders>
              <w:top w:val="single" w:sz="4" w:space="0" w:color="auto"/>
              <w:left w:val="single" w:sz="4" w:space="0" w:color="auto"/>
              <w:right w:val="single" w:sz="4" w:space="0" w:color="auto"/>
            </w:tcBorders>
            <w:shd w:val="clear" w:color="auto" w:fill="FFFFFF"/>
          </w:tcPr>
          <w:p w:rsidR="00970D88" w:rsidRDefault="00E25DF2">
            <w:pPr>
              <w:pStyle w:val="Other10"/>
              <w:spacing w:line="235" w:lineRule="exact"/>
              <w:jc w:val="center"/>
              <w:rPr>
                <w:rFonts w:ascii="Times New Roman" w:hAnsi="Times New Roman" w:cs="Times New Roman"/>
                <w:sz w:val="17"/>
                <w:szCs w:val="17"/>
              </w:rPr>
            </w:pPr>
            <w:r>
              <w:rPr>
                <w:rFonts w:ascii="Times New Roman" w:hAnsi="Times New Roman" w:cs="Times New Roman"/>
                <w:sz w:val="17"/>
                <w:szCs w:val="17"/>
              </w:rPr>
              <w:t>闸泵启闭、照明灯具及其它</w:t>
            </w:r>
          </w:p>
        </w:tc>
      </w:tr>
      <w:tr w:rsidR="00970D88">
        <w:trPr>
          <w:trHeight w:hRule="exact" w:val="494"/>
          <w:jc w:val="center"/>
        </w:trPr>
        <w:tc>
          <w:tcPr>
            <w:tcW w:w="111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201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运行期间用油</w:t>
            </w:r>
          </w:p>
        </w:tc>
        <w:tc>
          <w:tcPr>
            <w:tcW w:w="160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420"/>
              <w:rPr>
                <w:rFonts w:ascii="Times New Roman" w:hAnsi="Times New Roman" w:cs="Times New Roman"/>
                <w:sz w:val="17"/>
                <w:szCs w:val="17"/>
              </w:rPr>
            </w:pPr>
            <w:r>
              <w:rPr>
                <w:rFonts w:ascii="Times New Roman" w:hAnsi="Times New Roman" w:cs="Times New Roman"/>
                <w:sz w:val="17"/>
                <w:szCs w:val="17"/>
              </w:rPr>
              <w:t>交通系统</w:t>
            </w:r>
          </w:p>
        </w:tc>
        <w:tc>
          <w:tcPr>
            <w:tcW w:w="234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作业全过程</w:t>
            </w:r>
          </w:p>
        </w:tc>
        <w:tc>
          <w:tcPr>
            <w:tcW w:w="202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交通设备</w:t>
            </w:r>
          </w:p>
        </w:tc>
      </w:tr>
    </w:tbl>
    <w:p w:rsidR="00970D88" w:rsidRDefault="00E25DF2">
      <w:pPr>
        <w:pStyle w:val="Tablecaption10"/>
        <w:ind w:left="91"/>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11.3.2</w:t>
      </w:r>
      <w:r>
        <w:rPr>
          <w:rFonts w:ascii="Times New Roman" w:hAnsi="Times New Roman" w:cs="Times New Roman"/>
          <w:b/>
          <w:bCs/>
          <w:sz w:val="22"/>
          <w:szCs w:val="22"/>
        </w:rPr>
        <w:t>工程能耗特点</w:t>
      </w:r>
    </w:p>
    <w:p w:rsidR="00970D88" w:rsidRDefault="00970D88">
      <w:pPr>
        <w:spacing w:after="179" w:line="1" w:lineRule="exact"/>
      </w:pPr>
    </w:p>
    <w:p w:rsidR="00970D88" w:rsidRDefault="00E25DF2">
      <w:pPr>
        <w:pStyle w:val="Bodytext10"/>
        <w:spacing w:after="320" w:line="526" w:lineRule="exact"/>
        <w:ind w:firstLine="600"/>
        <w:jc w:val="both"/>
        <w:rPr>
          <w:rFonts w:ascii="Times New Roman" w:hAnsi="Times New Roman" w:cs="Times New Roman"/>
          <w:sz w:val="22"/>
          <w:szCs w:val="22"/>
        </w:rPr>
      </w:pPr>
      <w:r>
        <w:rPr>
          <w:rFonts w:ascii="Times New Roman" w:hAnsi="Times New Roman" w:cs="Times New Roman"/>
          <w:sz w:val="22"/>
          <w:szCs w:val="22"/>
        </w:rPr>
        <w:t>本工程是以水环境、水生态、农业灌溉用水为目的的公益性工程，工程建成后的能源消耗主要来自工程本身运行所需要的电力消耗。从本工程特点来看，能源消耗主要在其建设期内。工程运行期的能耗主要为少量办公照明、工程维护等，工程产生的防洪效益可以看作是能源消耗的产岀。</w:t>
      </w:r>
    </w:p>
    <w:p w:rsidR="00970D88" w:rsidRDefault="00E25DF2">
      <w:pPr>
        <w:pStyle w:val="Heading210"/>
        <w:keepNext/>
        <w:keepLines/>
        <w:spacing w:after="400"/>
        <w:jc w:val="left"/>
        <w:rPr>
          <w:rFonts w:ascii="Times New Roman" w:hAnsi="Times New Roman" w:cs="Times New Roman"/>
          <w:b/>
          <w:bCs/>
          <w:sz w:val="30"/>
          <w:szCs w:val="30"/>
        </w:rPr>
      </w:pPr>
      <w:bookmarkStart w:id="901" w:name="_Toc26605"/>
      <w:bookmarkStart w:id="902" w:name="_Toc6027"/>
      <w:bookmarkStart w:id="903" w:name="bookmark730"/>
      <w:bookmarkStart w:id="904" w:name="bookmark732"/>
      <w:bookmarkStart w:id="905" w:name="_Toc13388"/>
      <w:r>
        <w:rPr>
          <w:rFonts w:ascii="Times New Roman" w:eastAsia="Times New Roman" w:hAnsi="Times New Roman" w:cs="Times New Roman"/>
          <w:b/>
          <w:bCs/>
          <w:sz w:val="30"/>
          <w:szCs w:val="30"/>
          <w:lang w:val="en-US" w:eastAsia="en-US" w:bidi="en-US"/>
        </w:rPr>
        <w:t>11.4</w:t>
      </w:r>
      <w:r>
        <w:rPr>
          <w:rFonts w:ascii="Times New Roman" w:hAnsi="Times New Roman" w:cs="Times New Roman"/>
          <w:b/>
          <w:bCs/>
          <w:sz w:val="30"/>
          <w:szCs w:val="30"/>
        </w:rPr>
        <w:t>能耗指标与耗能分析</w:t>
      </w:r>
      <w:bookmarkEnd w:id="901"/>
      <w:bookmarkEnd w:id="902"/>
      <w:bookmarkEnd w:id="903"/>
      <w:bookmarkEnd w:id="904"/>
      <w:bookmarkEnd w:id="905"/>
    </w:p>
    <w:p w:rsidR="00970D88" w:rsidRDefault="00E25DF2">
      <w:pPr>
        <w:pStyle w:val="Bodytext10"/>
        <w:spacing w:after="18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11.4.1</w:t>
      </w:r>
      <w:r>
        <w:rPr>
          <w:rFonts w:ascii="Times New Roman" w:hAnsi="Times New Roman" w:cs="Times New Roman"/>
          <w:b/>
          <w:bCs/>
          <w:sz w:val="22"/>
          <w:szCs w:val="22"/>
        </w:rPr>
        <w:t>能耗标准选定</w:t>
      </w:r>
    </w:p>
    <w:p w:rsidR="00970D88" w:rsidRDefault="00E25DF2">
      <w:pPr>
        <w:pStyle w:val="Bodytext10"/>
        <w:spacing w:after="420" w:line="506" w:lineRule="exact"/>
        <w:ind w:firstLine="600"/>
        <w:jc w:val="both"/>
        <w:rPr>
          <w:rFonts w:ascii="Times New Roman" w:hAnsi="Times New Roman" w:cs="Times New Roman"/>
          <w:sz w:val="22"/>
          <w:szCs w:val="22"/>
        </w:rPr>
      </w:pPr>
      <w:r>
        <w:rPr>
          <w:rFonts w:ascii="Times New Roman" w:hAnsi="Times New Roman" w:cs="Times New Roman"/>
          <w:sz w:val="22"/>
          <w:szCs w:val="22"/>
        </w:rPr>
        <w:t>本工程是以防洪为主的公益性建设项目。本次按万元国内生产总值能耗综合指标作为评价标准。即</w:t>
      </w:r>
      <w:r>
        <w:rPr>
          <w:rFonts w:ascii="Times New Roman" w:eastAsia="Times New Roman" w:hAnsi="Times New Roman" w:cs="Times New Roman"/>
          <w:sz w:val="22"/>
          <w:szCs w:val="22"/>
        </w:rPr>
        <w:t>2015</w:t>
      </w:r>
      <w:r>
        <w:rPr>
          <w:rFonts w:ascii="Times New Roman" w:hAnsi="Times New Roman" w:cs="Times New Roman"/>
          <w:sz w:val="22"/>
          <w:szCs w:val="22"/>
        </w:rPr>
        <w:t>年前：</w:t>
      </w:r>
      <w:r>
        <w:rPr>
          <w:rFonts w:ascii="Times New Roman" w:eastAsia="Times New Roman" w:hAnsi="Times New Roman" w:cs="Times New Roman"/>
          <w:sz w:val="22"/>
          <w:szCs w:val="22"/>
          <w:lang w:val="en-US" w:eastAsia="en-US" w:bidi="en-US"/>
        </w:rPr>
        <w:t>0.59t</w:t>
      </w:r>
      <w:r>
        <w:rPr>
          <w:rFonts w:ascii="Times New Roman" w:hAnsi="Times New Roman" w:cs="Times New Roman"/>
          <w:sz w:val="22"/>
          <w:szCs w:val="22"/>
        </w:rPr>
        <w:t>标准煤</w:t>
      </w:r>
      <w:r>
        <w:rPr>
          <w:rFonts w:ascii="Times New Roman" w:hAnsi="Times New Roman" w:cs="Times New Roman"/>
          <w:sz w:val="22"/>
          <w:szCs w:val="22"/>
        </w:rPr>
        <w:t>/</w:t>
      </w:r>
      <w:r>
        <w:rPr>
          <w:rFonts w:ascii="Times New Roman" w:hAnsi="Times New Roman" w:cs="Times New Roman"/>
          <w:sz w:val="22"/>
          <w:szCs w:val="22"/>
        </w:rPr>
        <w:t>万元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rPr>
        <w:t>2016</w:t>
      </w:r>
      <w:r>
        <w:rPr>
          <w:rFonts w:ascii="Times New Roman" w:hAnsi="Times New Roman" w:cs="Times New Roman"/>
          <w:sz w:val="22"/>
          <w:szCs w:val="22"/>
        </w:rPr>
        <w:t>年至</w:t>
      </w:r>
      <w:r>
        <w:rPr>
          <w:rFonts w:ascii="Times New Roman" w:eastAsia="Times New Roman" w:hAnsi="Times New Roman" w:cs="Times New Roman"/>
          <w:sz w:val="22"/>
          <w:szCs w:val="22"/>
        </w:rPr>
        <w:t>2020</w:t>
      </w:r>
      <w:r>
        <w:rPr>
          <w:rFonts w:ascii="Times New Roman" w:hAnsi="Times New Roman" w:cs="Times New Roman"/>
          <w:sz w:val="22"/>
          <w:szCs w:val="22"/>
        </w:rPr>
        <w:t>年期间，能耗标准下降</w:t>
      </w:r>
      <w:r>
        <w:rPr>
          <w:rFonts w:ascii="Times New Roman" w:eastAsia="Times New Roman" w:hAnsi="Times New Roman" w:cs="Times New Roman"/>
          <w:sz w:val="22"/>
          <w:szCs w:val="22"/>
        </w:rPr>
        <w:t>16%</w:t>
      </w:r>
      <w:r>
        <w:rPr>
          <w:rFonts w:ascii="Times New Roman" w:hAnsi="Times New Roman" w:cs="Times New Roman"/>
          <w:sz w:val="22"/>
          <w:szCs w:val="22"/>
          <w:lang w:eastAsia="zh-CN"/>
        </w:rPr>
        <w:t>，</w:t>
      </w:r>
      <w:r>
        <w:rPr>
          <w:rFonts w:ascii="Times New Roman" w:hAnsi="Times New Roman" w:cs="Times New Roman"/>
          <w:sz w:val="22"/>
          <w:szCs w:val="22"/>
        </w:rPr>
        <w:t>到</w:t>
      </w:r>
      <w:r>
        <w:rPr>
          <w:rFonts w:ascii="Times New Roman" w:eastAsia="Times New Roman" w:hAnsi="Times New Roman" w:cs="Times New Roman"/>
          <w:sz w:val="22"/>
          <w:szCs w:val="22"/>
        </w:rPr>
        <w:t>2020</w:t>
      </w:r>
      <w:r>
        <w:rPr>
          <w:rFonts w:ascii="Times New Roman" w:hAnsi="Times New Roman" w:cs="Times New Roman"/>
          <w:sz w:val="22"/>
          <w:szCs w:val="22"/>
        </w:rPr>
        <w:t>年为</w:t>
      </w:r>
      <w:r>
        <w:rPr>
          <w:rFonts w:ascii="Times New Roman" w:eastAsia="Times New Roman" w:hAnsi="Times New Roman" w:cs="Times New Roman"/>
          <w:sz w:val="22"/>
          <w:szCs w:val="22"/>
          <w:lang w:val="en-US" w:eastAsia="en-US" w:bidi="en-US"/>
        </w:rPr>
        <w:t>0.4956t</w:t>
      </w:r>
      <w:r>
        <w:rPr>
          <w:rFonts w:ascii="Times New Roman" w:hAnsi="Times New Roman" w:cs="Times New Roman"/>
          <w:sz w:val="22"/>
          <w:szCs w:val="22"/>
        </w:rPr>
        <w:t>标准煤</w:t>
      </w:r>
      <w:r>
        <w:rPr>
          <w:rFonts w:ascii="Times New Roman" w:hAnsi="Times New Roman" w:cs="Times New Roman"/>
          <w:sz w:val="22"/>
          <w:szCs w:val="22"/>
        </w:rPr>
        <w:t>/</w:t>
      </w:r>
      <w:r>
        <w:rPr>
          <w:rFonts w:ascii="Times New Roman" w:hAnsi="Times New Roman" w:cs="Times New Roman"/>
          <w:sz w:val="22"/>
          <w:szCs w:val="22"/>
        </w:rPr>
        <w:t>万元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lang w:val="en-US" w:eastAsia="en-US" w:bidi="en-US"/>
        </w:rPr>
        <w:t>。</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11.4.2</w:t>
      </w:r>
      <w:r>
        <w:rPr>
          <w:rFonts w:ascii="Times New Roman" w:hAnsi="Times New Roman" w:cs="Times New Roman"/>
          <w:b/>
          <w:bCs/>
          <w:sz w:val="22"/>
          <w:szCs w:val="22"/>
        </w:rPr>
        <w:t>能耗分析与计算</w:t>
      </w:r>
    </w:p>
    <w:p w:rsidR="00970D88" w:rsidRDefault="00E25DF2">
      <w:pPr>
        <w:pStyle w:val="Bodytext10"/>
        <w:spacing w:after="0" w:line="521" w:lineRule="exact"/>
        <w:ind w:firstLine="600"/>
        <w:jc w:val="both"/>
        <w:rPr>
          <w:rFonts w:ascii="Times New Roman" w:hAnsi="Times New Roman" w:cs="Times New Roman"/>
          <w:sz w:val="22"/>
          <w:szCs w:val="22"/>
        </w:rPr>
      </w:pPr>
      <w:r>
        <w:rPr>
          <w:rFonts w:ascii="Times New Roman" w:hAnsi="Times New Roman" w:cs="Times New Roman"/>
          <w:sz w:val="22"/>
          <w:szCs w:val="22"/>
        </w:rPr>
        <w:t>本工程消耗的能源为一次能源和二次能源，在建设期内主要消耗的能源为柴油、汽油和电力等；在运行期间，主要消耗电力等。</w:t>
      </w:r>
    </w:p>
    <w:p w:rsidR="00970D88" w:rsidRDefault="00E25DF2">
      <w:pPr>
        <w:pStyle w:val="Bodytext10"/>
        <w:spacing w:after="0" w:line="521" w:lineRule="exact"/>
        <w:ind w:firstLine="300"/>
        <w:jc w:val="both"/>
        <w:rPr>
          <w:rFonts w:ascii="Times New Roman" w:hAnsi="Times New Roman" w:cs="Times New Roman"/>
          <w:sz w:val="22"/>
          <w:szCs w:val="22"/>
        </w:rPr>
      </w:pPr>
      <w:r>
        <w:rPr>
          <w:rFonts w:ascii="Times New Roman" w:hAnsi="Times New Roman" w:cs="Times New Roman"/>
          <w:sz w:val="22"/>
          <w:szCs w:val="22"/>
        </w:rPr>
        <w:t>建设期消耗一次能源汽油</w:t>
      </w:r>
      <w:r>
        <w:rPr>
          <w:rFonts w:ascii="Times New Roman" w:eastAsia="Times New Roman" w:hAnsi="Times New Roman" w:cs="Times New Roman"/>
          <w:sz w:val="22"/>
          <w:szCs w:val="22"/>
          <w:lang w:val="en-US" w:eastAsia="en-US" w:bidi="en-US"/>
        </w:rPr>
        <w:t>17.14t</w:t>
      </w:r>
      <w:r>
        <w:rPr>
          <w:rFonts w:ascii="Times New Roman" w:hAnsi="Times New Roman" w:cs="Times New Roman"/>
          <w:sz w:val="22"/>
          <w:szCs w:val="22"/>
          <w:lang w:val="en-US" w:eastAsia="en-US" w:bidi="en-US"/>
        </w:rPr>
        <w:t>、</w:t>
      </w:r>
      <w:r>
        <w:rPr>
          <w:rFonts w:ascii="Times New Roman" w:hAnsi="Times New Roman" w:cs="Times New Roman"/>
          <w:sz w:val="22"/>
          <w:szCs w:val="22"/>
        </w:rPr>
        <w:t>柴油</w:t>
      </w:r>
      <w:r>
        <w:rPr>
          <w:rFonts w:ascii="Times New Roman" w:eastAsia="Times New Roman" w:hAnsi="Times New Roman" w:cs="Times New Roman"/>
          <w:sz w:val="22"/>
          <w:szCs w:val="22"/>
          <w:lang w:val="en-US" w:eastAsia="en-US" w:bidi="en-US"/>
        </w:rPr>
        <w:t>813.86t</w:t>
      </w:r>
      <w:r>
        <w:rPr>
          <w:rFonts w:ascii="Times New Roman" w:hAnsi="Times New Roman" w:cs="Times New Roman"/>
          <w:sz w:val="22"/>
          <w:szCs w:val="22"/>
          <w:lang w:val="en-US" w:eastAsia="en-US" w:bidi="en-US"/>
        </w:rPr>
        <w:t>、</w:t>
      </w:r>
      <w:r>
        <w:rPr>
          <w:rFonts w:ascii="Times New Roman" w:hAnsi="Times New Roman" w:cs="Times New Roman"/>
          <w:sz w:val="22"/>
          <w:szCs w:val="22"/>
        </w:rPr>
        <w:t>二次能源电力</w:t>
      </w: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3561</w:t>
      </w:r>
      <w:r>
        <w:rPr>
          <w:rFonts w:ascii="Times New Roman" w:hAnsi="Times New Roman" w:cs="Times New Roman"/>
          <w:sz w:val="22"/>
          <w:szCs w:val="22"/>
        </w:rPr>
        <w:t>万</w:t>
      </w:r>
      <w:r>
        <w:rPr>
          <w:rFonts w:ascii="Times New Roman" w:eastAsia="Times New Roman" w:hAnsi="Times New Roman" w:cs="Times New Roman"/>
          <w:sz w:val="22"/>
          <w:szCs w:val="22"/>
          <w:lang w:val="en-US" w:eastAsia="en-US" w:bidi="en-US"/>
        </w:rPr>
        <w:t>kWh</w:t>
      </w:r>
      <w:r>
        <w:rPr>
          <w:rFonts w:ascii="Times New Roman" w:hAnsi="Times New Roman" w:cs="Times New Roman"/>
          <w:sz w:val="22"/>
          <w:szCs w:val="22"/>
          <w:lang w:val="en-US" w:eastAsia="en-US" w:bidi="en-US"/>
        </w:rPr>
        <w:t>。</w:t>
      </w:r>
      <w:r>
        <w:rPr>
          <w:rFonts w:ascii="Times New Roman" w:hAnsi="Times New Roman" w:cs="Times New Roman"/>
          <w:sz w:val="22"/>
          <w:szCs w:val="22"/>
        </w:rPr>
        <w:t>按柴</w:t>
      </w:r>
    </w:p>
    <w:p w:rsidR="00970D88" w:rsidRDefault="00E25DF2">
      <w:pPr>
        <w:pStyle w:val="Bodytext10"/>
        <w:spacing w:after="280" w:line="521" w:lineRule="exact"/>
        <w:ind w:left="300" w:firstLine="0"/>
        <w:jc w:val="both"/>
        <w:rPr>
          <w:rFonts w:ascii="Times New Roman" w:hAnsi="Times New Roman" w:cs="Times New Roman"/>
          <w:sz w:val="22"/>
          <w:szCs w:val="22"/>
        </w:rPr>
      </w:pPr>
      <w:r>
        <w:rPr>
          <w:rFonts w:ascii="Times New Roman" w:hAnsi="Times New Roman" w:cs="Times New Roman"/>
          <w:sz w:val="22"/>
          <w:szCs w:val="22"/>
        </w:rPr>
        <w:t>油每</w:t>
      </w:r>
      <w:r>
        <w:rPr>
          <w:rFonts w:ascii="Times New Roman" w:eastAsia="Times New Roman" w:hAnsi="Times New Roman" w:cs="Times New Roman"/>
          <w:sz w:val="22"/>
          <w:szCs w:val="22"/>
          <w:lang w:val="en-US" w:eastAsia="en-US" w:bidi="en-US"/>
        </w:rPr>
        <w:t>kg</w:t>
      </w:r>
      <w:r>
        <w:rPr>
          <w:rFonts w:ascii="Times New Roman" w:hAnsi="Times New Roman" w:cs="Times New Roman"/>
          <w:sz w:val="22"/>
          <w:szCs w:val="22"/>
        </w:rPr>
        <w:t>等价</w:t>
      </w:r>
      <w:r>
        <w:rPr>
          <w:rFonts w:ascii="Times New Roman" w:eastAsia="Times New Roman" w:hAnsi="Times New Roman" w:cs="Times New Roman"/>
          <w:sz w:val="22"/>
          <w:szCs w:val="22"/>
          <w:lang w:val="en-US" w:eastAsia="en-US" w:bidi="en-US"/>
        </w:rPr>
        <w:t>1.4571</w:t>
      </w:r>
      <w:r>
        <w:rPr>
          <w:rFonts w:ascii="Times New Roman" w:hAnsi="Times New Roman" w:cs="Times New Roman"/>
          <w:sz w:val="22"/>
          <w:szCs w:val="22"/>
        </w:rPr>
        <w:t>公斤标煤、汽油每</w:t>
      </w:r>
      <w:r>
        <w:rPr>
          <w:rFonts w:ascii="Times New Roman" w:eastAsia="Times New Roman" w:hAnsi="Times New Roman" w:cs="Times New Roman"/>
          <w:sz w:val="22"/>
          <w:szCs w:val="22"/>
          <w:lang w:val="en-US" w:eastAsia="en-US" w:bidi="en-US"/>
        </w:rPr>
        <w:t>kg</w:t>
      </w:r>
      <w:r>
        <w:rPr>
          <w:rFonts w:ascii="Times New Roman" w:hAnsi="Times New Roman" w:cs="Times New Roman"/>
          <w:sz w:val="22"/>
          <w:szCs w:val="22"/>
        </w:rPr>
        <w:t>等价</w:t>
      </w:r>
      <w:r>
        <w:rPr>
          <w:rFonts w:ascii="Times New Roman" w:eastAsia="Times New Roman" w:hAnsi="Times New Roman" w:cs="Times New Roman"/>
          <w:sz w:val="22"/>
          <w:szCs w:val="22"/>
          <w:lang w:val="en-US" w:eastAsia="en-US" w:bidi="en-US"/>
        </w:rPr>
        <w:t>1.4714</w:t>
      </w:r>
      <w:r>
        <w:rPr>
          <w:rFonts w:ascii="Times New Roman" w:hAnsi="Times New Roman" w:cs="Times New Roman"/>
          <w:sz w:val="22"/>
          <w:szCs w:val="22"/>
        </w:rPr>
        <w:t>公斤标煤、电力每万</w:t>
      </w:r>
      <w:r>
        <w:rPr>
          <w:rFonts w:ascii="Times New Roman" w:eastAsia="Times New Roman" w:hAnsi="Times New Roman" w:cs="Times New Roman"/>
          <w:sz w:val="22"/>
          <w:szCs w:val="22"/>
          <w:lang w:val="en-US" w:eastAsia="en-US" w:bidi="en-US"/>
        </w:rPr>
        <w:t>kWh</w:t>
      </w:r>
      <w:r>
        <w:rPr>
          <w:rFonts w:ascii="Times New Roman" w:hAnsi="Times New Roman" w:cs="Times New Roman"/>
          <w:sz w:val="22"/>
          <w:szCs w:val="22"/>
        </w:rPr>
        <w:t>等价</w:t>
      </w: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04</w:t>
      </w:r>
      <w:r>
        <w:rPr>
          <w:rFonts w:ascii="Times New Roman" w:hAnsi="Times New Roman" w:cs="Times New Roman"/>
          <w:sz w:val="22"/>
          <w:szCs w:val="22"/>
        </w:rPr>
        <w:t>吨标煤计算，折算成标准煤见下表：</w:t>
      </w:r>
    </w:p>
    <w:p w:rsidR="00970D88" w:rsidRDefault="00E25DF2">
      <w:pPr>
        <w:pStyle w:val="Bodytext10"/>
        <w:spacing w:after="0"/>
        <w:ind w:firstLine="0"/>
        <w:jc w:val="center"/>
        <w:outlineLvl w:val="0"/>
        <w:rPr>
          <w:rFonts w:ascii="Times New Roman" w:hAnsi="Times New Roman" w:cs="Times New Roman"/>
          <w:sz w:val="22"/>
          <w:szCs w:val="22"/>
        </w:rPr>
      </w:pPr>
      <w:bookmarkStart w:id="906" w:name="_Toc31486"/>
      <w:r>
        <w:rPr>
          <w:rFonts w:ascii="Times New Roman" w:hAnsi="Times New Roman" w:cs="Times New Roman"/>
          <w:b/>
          <w:bCs/>
          <w:sz w:val="22"/>
          <w:szCs w:val="22"/>
        </w:rPr>
        <w:t>施工期总能耗折算标煤表</w:t>
      </w:r>
      <w:bookmarkEnd w:id="906"/>
    </w:p>
    <w:tbl>
      <w:tblPr>
        <w:tblW w:w="0" w:type="auto"/>
        <w:jc w:val="center"/>
        <w:tblLayout w:type="fixed"/>
        <w:tblCellMar>
          <w:left w:w="10" w:type="dxa"/>
          <w:right w:w="10" w:type="dxa"/>
        </w:tblCellMar>
        <w:tblLook w:val="04A0"/>
      </w:tblPr>
      <w:tblGrid>
        <w:gridCol w:w="821"/>
        <w:gridCol w:w="1301"/>
        <w:gridCol w:w="1382"/>
        <w:gridCol w:w="1210"/>
        <w:gridCol w:w="1210"/>
        <w:gridCol w:w="1598"/>
        <w:gridCol w:w="1594"/>
      </w:tblGrid>
      <w:tr w:rsidR="00970D88">
        <w:trPr>
          <w:trHeight w:hRule="exact" w:val="379"/>
          <w:jc w:val="center"/>
        </w:trPr>
        <w:tc>
          <w:tcPr>
            <w:tcW w:w="82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种类</w:t>
            </w:r>
          </w:p>
        </w:tc>
        <w:tc>
          <w:tcPr>
            <w:tcW w:w="1301"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38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242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折标煤系数</w:t>
            </w:r>
          </w:p>
        </w:tc>
        <w:tc>
          <w:tcPr>
            <w:tcW w:w="3192"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折合标准煤（吨）</w:t>
            </w:r>
          </w:p>
        </w:tc>
      </w:tr>
      <w:tr w:rsidR="00970D88">
        <w:trPr>
          <w:trHeight w:hRule="exact" w:val="370"/>
          <w:jc w:val="center"/>
        </w:trPr>
        <w:tc>
          <w:tcPr>
            <w:tcW w:w="821" w:type="dxa"/>
            <w:vMerge/>
            <w:tcBorders>
              <w:left w:val="single" w:sz="4" w:space="0" w:color="auto"/>
            </w:tcBorders>
            <w:shd w:val="clear" w:color="auto" w:fill="FFFFFF"/>
            <w:vAlign w:val="center"/>
          </w:tcPr>
          <w:p w:rsidR="00970D88" w:rsidRDefault="00970D88"/>
        </w:tc>
        <w:tc>
          <w:tcPr>
            <w:tcW w:w="1301" w:type="dxa"/>
            <w:vMerge/>
            <w:tcBorders>
              <w:left w:val="single" w:sz="4" w:space="0" w:color="auto"/>
            </w:tcBorders>
            <w:shd w:val="clear" w:color="auto" w:fill="FFFFFF"/>
            <w:vAlign w:val="center"/>
          </w:tcPr>
          <w:p w:rsidR="00970D88" w:rsidRDefault="00970D88"/>
        </w:tc>
        <w:tc>
          <w:tcPr>
            <w:tcW w:w="1382" w:type="dxa"/>
            <w:vMerge/>
            <w:tcBorders>
              <w:left w:val="single" w:sz="4" w:space="0" w:color="auto"/>
            </w:tcBorders>
            <w:shd w:val="clear" w:color="auto" w:fill="FFFFFF"/>
            <w:vAlign w:val="center"/>
          </w:tcPr>
          <w:p w:rsidR="00970D88" w:rsidRDefault="00970D88"/>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等价值</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当量值</w:t>
            </w:r>
          </w:p>
        </w:tc>
        <w:tc>
          <w:tcPr>
            <w:tcW w:w="159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等价值</w:t>
            </w:r>
          </w:p>
        </w:tc>
        <w:tc>
          <w:tcPr>
            <w:tcW w:w="159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当量值</w:t>
            </w:r>
          </w:p>
        </w:tc>
      </w:tr>
      <w:tr w:rsidR="00970D88">
        <w:trPr>
          <w:trHeight w:hRule="exact" w:val="365"/>
          <w:jc w:val="center"/>
        </w:trPr>
        <w:tc>
          <w:tcPr>
            <w:tcW w:w="821"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电能</w:t>
            </w:r>
          </w:p>
        </w:tc>
        <w:tc>
          <w:tcPr>
            <w:tcW w:w="1301"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kW.h</w:t>
            </w:r>
          </w:p>
        </w:tc>
        <w:tc>
          <w:tcPr>
            <w:tcW w:w="138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3561</w:t>
            </w:r>
          </w:p>
        </w:tc>
        <w:tc>
          <w:tcPr>
            <w:tcW w:w="121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04</w:t>
            </w:r>
          </w:p>
        </w:tc>
        <w:tc>
          <w:tcPr>
            <w:tcW w:w="121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1.229</w:t>
            </w:r>
          </w:p>
        </w:tc>
        <w:tc>
          <w:tcPr>
            <w:tcW w:w="1598"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17.</w:t>
            </w:r>
            <w:r>
              <w:rPr>
                <w:rFonts w:ascii="Times New Roman" w:eastAsia="Times New Roman" w:hAnsi="Times New Roman" w:cs="Times New Roman"/>
                <w:sz w:val="22"/>
                <w:szCs w:val="22"/>
              </w:rPr>
              <w:t>59864</w:t>
            </w:r>
          </w:p>
        </w:tc>
        <w:tc>
          <w:tcPr>
            <w:tcW w:w="1594"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ind w:firstLine="300"/>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sz w:val="22"/>
                <w:szCs w:val="22"/>
              </w:rPr>
              <w:t>353647</w:t>
            </w:r>
          </w:p>
        </w:tc>
      </w:tr>
      <w:tr w:rsidR="00970D88">
        <w:trPr>
          <w:trHeight w:hRule="exact" w:val="370"/>
          <w:jc w:val="center"/>
        </w:trPr>
        <w:tc>
          <w:tcPr>
            <w:tcW w:w="821" w:type="dxa"/>
            <w:tcBorders>
              <w:top w:val="single" w:sz="4" w:space="0" w:color="auto"/>
              <w:left w:val="single" w:sz="4" w:space="0" w:color="auto"/>
            </w:tcBorders>
            <w:shd w:val="clear" w:color="auto" w:fill="FFFFFF"/>
            <w:vAlign w:val="bottom"/>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汽油</w:t>
            </w:r>
          </w:p>
        </w:tc>
        <w:tc>
          <w:tcPr>
            <w:tcW w:w="1301"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吨</w:t>
            </w:r>
          </w:p>
        </w:tc>
        <w:tc>
          <w:tcPr>
            <w:tcW w:w="138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17.</w:t>
            </w:r>
            <w:r>
              <w:rPr>
                <w:rFonts w:ascii="Times New Roman" w:eastAsia="Times New Roman" w:hAnsi="Times New Roman" w:cs="Times New Roman"/>
                <w:sz w:val="22"/>
                <w:szCs w:val="22"/>
              </w:rPr>
              <w:t>14</w:t>
            </w:r>
          </w:p>
        </w:tc>
        <w:tc>
          <w:tcPr>
            <w:tcW w:w="1210"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4714</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598"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25.2198</w:t>
            </w:r>
          </w:p>
        </w:tc>
        <w:tc>
          <w:tcPr>
            <w:tcW w:w="1594"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25.2198</w:t>
            </w:r>
          </w:p>
        </w:tc>
      </w:tr>
      <w:tr w:rsidR="00970D88">
        <w:trPr>
          <w:trHeight w:hRule="exact" w:val="360"/>
          <w:jc w:val="center"/>
        </w:trPr>
        <w:tc>
          <w:tcPr>
            <w:tcW w:w="821" w:type="dxa"/>
            <w:tcBorders>
              <w:top w:val="single" w:sz="4" w:space="0" w:color="auto"/>
              <w:left w:val="single" w:sz="4" w:space="0" w:color="auto"/>
            </w:tcBorders>
            <w:shd w:val="clear" w:color="auto" w:fill="FFFFFF"/>
          </w:tcPr>
          <w:p w:rsidR="00970D88" w:rsidRDefault="00E25DF2">
            <w:pPr>
              <w:pStyle w:val="Other10"/>
              <w:spacing w:before="80" w:line="240" w:lineRule="auto"/>
              <w:ind w:firstLine="220"/>
              <w:rPr>
                <w:rFonts w:ascii="Times New Roman" w:hAnsi="Times New Roman" w:cs="Times New Roman"/>
                <w:sz w:val="17"/>
                <w:szCs w:val="17"/>
              </w:rPr>
            </w:pPr>
            <w:r>
              <w:rPr>
                <w:rFonts w:ascii="Times New Roman" w:hAnsi="Times New Roman" w:cs="Times New Roman"/>
                <w:sz w:val="17"/>
                <w:szCs w:val="17"/>
              </w:rPr>
              <w:t>柴油</w:t>
            </w:r>
          </w:p>
        </w:tc>
        <w:tc>
          <w:tcPr>
            <w:tcW w:w="1301"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吨</w:t>
            </w:r>
          </w:p>
        </w:tc>
        <w:tc>
          <w:tcPr>
            <w:tcW w:w="1382"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813.86</w:t>
            </w:r>
          </w:p>
        </w:tc>
        <w:tc>
          <w:tcPr>
            <w:tcW w:w="1210"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w:t>
            </w:r>
            <w:r>
              <w:rPr>
                <w:rFonts w:ascii="Times New Roman" w:eastAsia="Times New Roman" w:hAnsi="Times New Roman" w:cs="Times New Roman"/>
                <w:sz w:val="22"/>
                <w:szCs w:val="22"/>
              </w:rPr>
              <w:t>4571</w:t>
            </w:r>
          </w:p>
        </w:tc>
        <w:tc>
          <w:tcPr>
            <w:tcW w:w="1210" w:type="dxa"/>
            <w:tcBorders>
              <w:top w:val="single" w:sz="4" w:space="0" w:color="auto"/>
              <w:left w:val="single" w:sz="4" w:space="0" w:color="auto"/>
            </w:tcBorders>
            <w:shd w:val="clear" w:color="auto" w:fill="FFFFFF"/>
          </w:tcPr>
          <w:p w:rsidR="00970D88" w:rsidRDefault="00970D88">
            <w:pPr>
              <w:rPr>
                <w:sz w:val="10"/>
                <w:szCs w:val="10"/>
              </w:rPr>
            </w:pPr>
          </w:p>
        </w:tc>
        <w:tc>
          <w:tcPr>
            <w:tcW w:w="1598"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1185.875</w:t>
            </w:r>
          </w:p>
        </w:tc>
        <w:tc>
          <w:tcPr>
            <w:tcW w:w="1594"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ind w:firstLine="300"/>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1185.875</w:t>
            </w:r>
          </w:p>
        </w:tc>
      </w:tr>
      <w:tr w:rsidR="00970D88">
        <w:trPr>
          <w:trHeight w:hRule="exact" w:val="389"/>
          <w:jc w:val="center"/>
        </w:trPr>
        <w:tc>
          <w:tcPr>
            <w:tcW w:w="5924" w:type="dxa"/>
            <w:gridSpan w:val="5"/>
            <w:tcBorders>
              <w:top w:val="single" w:sz="4" w:space="0" w:color="auto"/>
              <w:left w:val="single" w:sz="4" w:space="0" w:color="auto"/>
              <w:bottom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598"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1228.</w:t>
            </w:r>
            <w:r>
              <w:rPr>
                <w:rFonts w:ascii="Times New Roman" w:eastAsia="Times New Roman" w:hAnsi="Times New Roman" w:cs="Times New Roman"/>
                <w:sz w:val="22"/>
                <w:szCs w:val="22"/>
              </w:rPr>
              <w:t>694</w:t>
            </w:r>
          </w:p>
        </w:tc>
        <w:tc>
          <w:tcPr>
            <w:tcW w:w="1594" w:type="dxa"/>
            <w:tcBorders>
              <w:top w:val="single" w:sz="4" w:space="0" w:color="auto"/>
              <w:left w:val="single" w:sz="4" w:space="0" w:color="auto"/>
              <w:bottom w:val="single" w:sz="4" w:space="0" w:color="auto"/>
              <w:right w:val="single" w:sz="4" w:space="0" w:color="auto"/>
            </w:tcBorders>
            <w:shd w:val="clear" w:color="auto" w:fill="FFFFFF"/>
          </w:tcPr>
          <w:p w:rsidR="00970D88" w:rsidRDefault="00E25DF2">
            <w:pPr>
              <w:pStyle w:val="Other10"/>
              <w:spacing w:line="240" w:lineRule="auto"/>
              <w:ind w:firstLine="300"/>
              <w:rPr>
                <w:rFonts w:ascii="Times New Roman" w:hAnsi="Times New Roman" w:cs="Times New Roman"/>
                <w:sz w:val="22"/>
                <w:szCs w:val="22"/>
              </w:rPr>
            </w:pPr>
            <w:r>
              <w:rPr>
                <w:rFonts w:ascii="Times New Roman" w:eastAsia="Times New Roman" w:hAnsi="Times New Roman" w:cs="Times New Roman"/>
                <w:sz w:val="22"/>
                <w:szCs w:val="22"/>
                <w:lang w:val="en-US" w:eastAsia="en-US" w:bidi="en-US"/>
              </w:rPr>
              <w:t>1216.449</w:t>
            </w:r>
          </w:p>
        </w:tc>
      </w:tr>
    </w:tbl>
    <w:p w:rsidR="00970D88" w:rsidRDefault="00E25DF2">
      <w:pPr>
        <w:pStyle w:val="Tablecaption10"/>
        <w:spacing w:line="461" w:lineRule="exact"/>
        <w:ind w:left="96"/>
        <w:rPr>
          <w:rFonts w:ascii="Times New Roman" w:hAnsi="Times New Roman" w:cs="Times New Roman"/>
          <w:sz w:val="22"/>
          <w:szCs w:val="22"/>
        </w:rPr>
      </w:pPr>
      <w:r>
        <w:rPr>
          <w:rFonts w:ascii="Times New Roman" w:hAnsi="Times New Roman" w:cs="Times New Roman"/>
          <w:sz w:val="22"/>
          <w:szCs w:val="22"/>
        </w:rPr>
        <w:t>运行期工程电能消耗主要为办公，年消耗量较小，考虑经济合理，按工程设计寿命</w:t>
      </w:r>
      <w:r>
        <w:rPr>
          <w:rFonts w:ascii="Times New Roman" w:eastAsia="Times New Roman" w:hAnsi="Times New Roman" w:cs="Times New Roman"/>
          <w:sz w:val="22"/>
          <w:szCs w:val="22"/>
        </w:rPr>
        <w:t>50</w:t>
      </w:r>
      <w:r>
        <w:rPr>
          <w:rFonts w:ascii="Times New Roman" w:hAnsi="Times New Roman" w:cs="Times New Roman"/>
          <w:sz w:val="22"/>
          <w:szCs w:val="22"/>
        </w:rPr>
        <w:t>年计算，估计本工程办公消耗能源见下表：</w:t>
      </w:r>
    </w:p>
    <w:p w:rsidR="00970D88" w:rsidRDefault="00970D88">
      <w:pPr>
        <w:spacing w:after="359" w:line="1" w:lineRule="exact"/>
      </w:pPr>
    </w:p>
    <w:tbl>
      <w:tblPr>
        <w:tblW w:w="0" w:type="auto"/>
        <w:jc w:val="center"/>
        <w:tblLayout w:type="fixed"/>
        <w:tblCellMar>
          <w:left w:w="10" w:type="dxa"/>
          <w:right w:w="10" w:type="dxa"/>
        </w:tblCellMar>
        <w:tblLook w:val="04A0"/>
      </w:tblPr>
      <w:tblGrid>
        <w:gridCol w:w="1147"/>
        <w:gridCol w:w="2650"/>
        <w:gridCol w:w="2386"/>
        <w:gridCol w:w="2938"/>
      </w:tblGrid>
      <w:tr w:rsidR="00970D88">
        <w:trPr>
          <w:trHeight w:hRule="exact" w:val="312"/>
          <w:jc w:val="center"/>
        </w:trPr>
        <w:tc>
          <w:tcPr>
            <w:tcW w:w="9121" w:type="dxa"/>
            <w:gridSpan w:val="4"/>
            <w:shd w:val="clear" w:color="auto" w:fill="FFFFFF"/>
          </w:tcPr>
          <w:p w:rsidR="00970D88" w:rsidRDefault="00E25DF2">
            <w:pPr>
              <w:pStyle w:val="Other10"/>
              <w:spacing w:line="240" w:lineRule="auto"/>
              <w:jc w:val="center"/>
              <w:rPr>
                <w:rFonts w:ascii="Times New Roman" w:hAnsi="Times New Roman" w:cs="Times New Roman"/>
                <w:sz w:val="22"/>
                <w:szCs w:val="22"/>
              </w:rPr>
            </w:pPr>
            <w:r>
              <w:rPr>
                <w:rFonts w:ascii="Times New Roman" w:hAnsi="Times New Roman" w:cs="Times New Roman"/>
                <w:b/>
                <w:bCs/>
                <w:sz w:val="22"/>
                <w:szCs w:val="22"/>
              </w:rPr>
              <w:t>闸门设备年能耗数量表</w:t>
            </w:r>
          </w:p>
        </w:tc>
      </w:tr>
      <w:tr w:rsidR="00970D88">
        <w:trPr>
          <w:trHeight w:hRule="exact" w:val="403"/>
          <w:jc w:val="center"/>
        </w:trPr>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650" w:type="dxa"/>
            <w:tcBorders>
              <w:top w:val="single" w:sz="4" w:space="0" w:color="auto"/>
              <w:left w:val="single" w:sz="4" w:space="0" w:color="auto"/>
            </w:tcBorders>
            <w:shd w:val="clear" w:color="auto" w:fill="FFFFFF"/>
          </w:tcPr>
          <w:p w:rsidR="00970D88" w:rsidRDefault="00970D88">
            <w:pPr>
              <w:rPr>
                <w:sz w:val="10"/>
                <w:szCs w:val="10"/>
              </w:rPr>
            </w:pPr>
          </w:p>
        </w:tc>
        <w:tc>
          <w:tcPr>
            <w:tcW w:w="23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年使用时间</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h</w:t>
            </w:r>
            <w:r>
              <w:rPr>
                <w:rFonts w:ascii="Times New Roman" w:hAnsi="Times New Roman" w:cs="Times New Roman"/>
                <w:sz w:val="17"/>
                <w:szCs w:val="17"/>
                <w:lang w:val="en-US" w:eastAsia="en-US" w:bidi="en-US"/>
              </w:rPr>
              <w:t>）</w:t>
            </w:r>
          </w:p>
        </w:tc>
        <w:tc>
          <w:tcPr>
            <w:tcW w:w="29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年耗能数量</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kwh</w:t>
            </w:r>
            <w:r>
              <w:rPr>
                <w:rFonts w:ascii="Times New Roman" w:hAnsi="Times New Roman" w:cs="Times New Roman"/>
                <w:sz w:val="17"/>
                <w:szCs w:val="17"/>
                <w:lang w:val="en-US" w:eastAsia="en-US" w:bidi="en-US"/>
              </w:rPr>
              <w:t>）</w:t>
            </w:r>
          </w:p>
        </w:tc>
      </w:tr>
      <w:tr w:rsidR="00970D88">
        <w:trPr>
          <w:trHeight w:hRule="exact" w:val="422"/>
          <w:jc w:val="center"/>
        </w:trPr>
        <w:tc>
          <w:tcPr>
            <w:tcW w:w="114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265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办公能耗</w:t>
            </w:r>
          </w:p>
        </w:tc>
        <w:tc>
          <w:tcPr>
            <w:tcW w:w="23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w:t>
            </w:r>
          </w:p>
        </w:tc>
        <w:tc>
          <w:tcPr>
            <w:tcW w:w="293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600</w:t>
            </w:r>
          </w:p>
        </w:tc>
      </w:tr>
      <w:tr w:rsidR="00970D88">
        <w:trPr>
          <w:trHeight w:hRule="exact" w:val="442"/>
          <w:jc w:val="center"/>
        </w:trPr>
        <w:tc>
          <w:tcPr>
            <w:tcW w:w="6183" w:type="dxa"/>
            <w:gridSpan w:val="3"/>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293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600</w:t>
            </w:r>
          </w:p>
        </w:tc>
      </w:tr>
    </w:tbl>
    <w:p w:rsidR="00970D88" w:rsidRDefault="00970D88">
      <w:pPr>
        <w:spacing w:after="159" w:line="1" w:lineRule="exact"/>
      </w:pPr>
    </w:p>
    <w:p w:rsidR="00970D88" w:rsidRDefault="00E25DF2">
      <w:pPr>
        <w:pStyle w:val="Bodytext10"/>
        <w:spacing w:after="0"/>
        <w:ind w:firstLine="0"/>
        <w:jc w:val="center"/>
        <w:outlineLvl w:val="0"/>
        <w:rPr>
          <w:rFonts w:ascii="Times New Roman" w:hAnsi="Times New Roman" w:cs="Times New Roman"/>
          <w:sz w:val="22"/>
          <w:szCs w:val="22"/>
        </w:rPr>
      </w:pPr>
      <w:bookmarkStart w:id="907" w:name="_Toc13311"/>
      <w:r>
        <w:rPr>
          <w:rFonts w:ascii="Times New Roman" w:hAnsi="Times New Roman" w:cs="Times New Roman"/>
          <w:b/>
          <w:bCs/>
          <w:sz w:val="22"/>
          <w:szCs w:val="22"/>
        </w:rPr>
        <w:t>运行期年总能耗统计汇总表</w:t>
      </w:r>
      <w:bookmarkEnd w:id="907"/>
    </w:p>
    <w:tbl>
      <w:tblPr>
        <w:tblW w:w="0" w:type="auto"/>
        <w:jc w:val="center"/>
        <w:tblLayout w:type="fixed"/>
        <w:tblCellMar>
          <w:left w:w="10" w:type="dxa"/>
          <w:right w:w="10" w:type="dxa"/>
        </w:tblCellMar>
        <w:tblLook w:val="04A0"/>
      </w:tblPr>
      <w:tblGrid>
        <w:gridCol w:w="2837"/>
        <w:gridCol w:w="1493"/>
        <w:gridCol w:w="1517"/>
        <w:gridCol w:w="1781"/>
        <w:gridCol w:w="1392"/>
      </w:tblGrid>
      <w:tr w:rsidR="00970D88">
        <w:trPr>
          <w:trHeight w:hRule="exact" w:val="374"/>
          <w:jc w:val="center"/>
        </w:trPr>
        <w:tc>
          <w:tcPr>
            <w:tcW w:w="2837"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耗能设施（系统及设备）</w:t>
            </w:r>
          </w:p>
        </w:tc>
        <w:tc>
          <w:tcPr>
            <w:tcW w:w="3010"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能耗</w:t>
            </w:r>
          </w:p>
        </w:tc>
        <w:tc>
          <w:tcPr>
            <w:tcW w:w="1781" w:type="dxa"/>
            <w:vMerge w:val="restart"/>
            <w:tcBorders>
              <w:top w:val="single" w:sz="4" w:space="0" w:color="auto"/>
              <w:left w:val="single" w:sz="4" w:space="0" w:color="auto"/>
            </w:tcBorders>
            <w:shd w:val="clear" w:color="auto" w:fill="FFFFFF"/>
            <w:vAlign w:val="center"/>
          </w:tcPr>
          <w:p w:rsidR="00970D88" w:rsidRDefault="00E25DF2">
            <w:pPr>
              <w:pStyle w:val="Other10"/>
              <w:spacing w:line="245" w:lineRule="exact"/>
              <w:jc w:val="center"/>
              <w:rPr>
                <w:rFonts w:ascii="Times New Roman" w:hAnsi="Times New Roman" w:cs="Times New Roman"/>
                <w:sz w:val="17"/>
                <w:szCs w:val="17"/>
              </w:rPr>
            </w:pPr>
            <w:r>
              <w:rPr>
                <w:rFonts w:ascii="Times New Roman" w:hAnsi="Times New Roman" w:cs="Times New Roman"/>
                <w:sz w:val="17"/>
                <w:szCs w:val="17"/>
              </w:rPr>
              <w:t>折合标准煤（吨）（等价值）</w:t>
            </w:r>
          </w:p>
        </w:tc>
        <w:tc>
          <w:tcPr>
            <w:tcW w:w="1392"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left="60"/>
              <w:jc w:val="center"/>
              <w:rPr>
                <w:rFonts w:ascii="Times New Roman" w:hAnsi="Times New Roman" w:cs="Times New Roman"/>
                <w:sz w:val="17"/>
                <w:szCs w:val="17"/>
              </w:rPr>
            </w:pPr>
            <w:r>
              <w:rPr>
                <w:rFonts w:ascii="Times New Roman" w:hAnsi="Times New Roman" w:cs="Times New Roman"/>
                <w:sz w:val="17"/>
                <w:szCs w:val="17"/>
              </w:rPr>
              <w:t>比例（</w:t>
            </w:r>
            <w:r>
              <w:rPr>
                <w:rFonts w:ascii="Times New Roman" w:hAnsi="Times New Roman" w:cs="Times New Roman"/>
                <w:sz w:val="17"/>
                <w:szCs w:val="17"/>
              </w:rPr>
              <w:t>%</w:t>
            </w:r>
            <w:r>
              <w:rPr>
                <w:rFonts w:ascii="Times New Roman" w:hAnsi="Times New Roman" w:cs="Times New Roman"/>
                <w:sz w:val="17"/>
                <w:szCs w:val="17"/>
              </w:rPr>
              <w:t>）</w:t>
            </w:r>
          </w:p>
        </w:tc>
      </w:tr>
      <w:tr w:rsidR="00970D88">
        <w:trPr>
          <w:trHeight w:hRule="exact" w:val="355"/>
          <w:jc w:val="center"/>
        </w:trPr>
        <w:tc>
          <w:tcPr>
            <w:tcW w:w="2837" w:type="dxa"/>
            <w:vMerge/>
            <w:tcBorders>
              <w:left w:val="single" w:sz="4" w:space="0" w:color="auto"/>
            </w:tcBorders>
            <w:shd w:val="clear" w:color="auto" w:fill="FFFFFF"/>
            <w:vAlign w:val="center"/>
          </w:tcPr>
          <w:p w:rsidR="00970D88" w:rsidRDefault="00970D88"/>
        </w:tc>
        <w:tc>
          <w:tcPr>
            <w:tcW w:w="1493"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种类</w:t>
            </w:r>
          </w:p>
        </w:tc>
        <w:tc>
          <w:tcPr>
            <w:tcW w:w="1517"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1781" w:type="dxa"/>
            <w:vMerge/>
            <w:tcBorders>
              <w:left w:val="single" w:sz="4" w:space="0" w:color="auto"/>
            </w:tcBorders>
            <w:shd w:val="clear" w:color="auto" w:fill="FFFFFF"/>
            <w:vAlign w:val="center"/>
          </w:tcPr>
          <w:p w:rsidR="00970D88" w:rsidRDefault="00970D88"/>
        </w:tc>
        <w:tc>
          <w:tcPr>
            <w:tcW w:w="1392"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55"/>
          <w:jc w:val="center"/>
        </w:trPr>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办公能耗</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电能（万度）</w:t>
            </w:r>
          </w:p>
        </w:tc>
        <w:tc>
          <w:tcPr>
            <w:tcW w:w="15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06</w:t>
            </w:r>
          </w:p>
        </w:tc>
        <w:tc>
          <w:tcPr>
            <w:tcW w:w="17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2424</w:t>
            </w:r>
          </w:p>
        </w:tc>
        <w:tc>
          <w:tcPr>
            <w:tcW w:w="139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95.24</w:t>
            </w:r>
          </w:p>
        </w:tc>
      </w:tr>
      <w:tr w:rsidR="00970D88">
        <w:trPr>
          <w:trHeight w:hRule="exact" w:val="360"/>
          <w:jc w:val="center"/>
        </w:trPr>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运行管理</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电能（万度）</w:t>
            </w:r>
          </w:p>
        </w:tc>
        <w:tc>
          <w:tcPr>
            <w:tcW w:w="15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0018</w:t>
            </w:r>
          </w:p>
        </w:tc>
        <w:tc>
          <w:tcPr>
            <w:tcW w:w="17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007272</w:t>
            </w:r>
          </w:p>
        </w:tc>
        <w:tc>
          <w:tcPr>
            <w:tcW w:w="139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86</w:t>
            </w:r>
          </w:p>
        </w:tc>
      </w:tr>
      <w:tr w:rsidR="00970D88">
        <w:trPr>
          <w:trHeight w:hRule="exact" w:val="355"/>
          <w:jc w:val="center"/>
        </w:trPr>
        <w:tc>
          <w:tcPr>
            <w:tcW w:w="283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其它</w:t>
            </w:r>
          </w:p>
        </w:tc>
        <w:tc>
          <w:tcPr>
            <w:tcW w:w="1493"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电能（万度）</w:t>
            </w:r>
          </w:p>
        </w:tc>
        <w:tc>
          <w:tcPr>
            <w:tcW w:w="151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0012</w:t>
            </w:r>
          </w:p>
        </w:tc>
        <w:tc>
          <w:tcPr>
            <w:tcW w:w="178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004848</w:t>
            </w:r>
          </w:p>
        </w:tc>
        <w:tc>
          <w:tcPr>
            <w:tcW w:w="1392"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1.9</w:t>
            </w:r>
          </w:p>
        </w:tc>
      </w:tr>
      <w:tr w:rsidR="00970D88">
        <w:trPr>
          <w:trHeight w:hRule="exact" w:val="374"/>
          <w:jc w:val="center"/>
        </w:trPr>
        <w:tc>
          <w:tcPr>
            <w:tcW w:w="283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493"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300"/>
              <w:rPr>
                <w:rFonts w:ascii="Times New Roman" w:hAnsi="Times New Roman" w:cs="Times New Roman"/>
                <w:sz w:val="17"/>
                <w:szCs w:val="17"/>
              </w:rPr>
            </w:pPr>
            <w:r>
              <w:rPr>
                <w:rFonts w:ascii="Times New Roman" w:hAnsi="Times New Roman" w:cs="Times New Roman"/>
                <w:sz w:val="17"/>
                <w:szCs w:val="17"/>
              </w:rPr>
              <w:t>电能（万度）</w:t>
            </w:r>
          </w:p>
        </w:tc>
        <w:tc>
          <w:tcPr>
            <w:tcW w:w="151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063</w:t>
            </w:r>
          </w:p>
        </w:tc>
        <w:tc>
          <w:tcPr>
            <w:tcW w:w="178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25452</w:t>
            </w:r>
          </w:p>
        </w:tc>
        <w:tc>
          <w:tcPr>
            <w:tcW w:w="1392"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w:t>
            </w:r>
          </w:p>
        </w:tc>
      </w:tr>
    </w:tbl>
    <w:p w:rsidR="00970D88" w:rsidRDefault="00E25DF2">
      <w:pPr>
        <w:pStyle w:val="Tablecaption10"/>
        <w:ind w:left="475"/>
        <w:rPr>
          <w:rFonts w:ascii="Times New Roman" w:hAnsi="Times New Roman" w:cs="Times New Roman"/>
        </w:rPr>
      </w:pPr>
      <w:r>
        <w:rPr>
          <w:rFonts w:ascii="Times New Roman" w:hAnsi="Times New Roman" w:cs="Times New Roman"/>
        </w:rPr>
        <w:t>注：表中运行管理能耗目前约按办公能耗的</w:t>
      </w:r>
      <w:r>
        <w:rPr>
          <w:rFonts w:ascii="Times New Roman" w:hAnsi="Times New Roman" w:cs="Times New Roman"/>
        </w:rPr>
        <w:t>5%</w:t>
      </w:r>
      <w:r>
        <w:rPr>
          <w:rFonts w:ascii="Times New Roman" w:hAnsi="Times New Roman" w:cs="Times New Roman"/>
        </w:rPr>
        <w:t>计算，另外再考虑</w:t>
      </w:r>
      <w:r>
        <w:rPr>
          <w:rFonts w:ascii="Times New Roman" w:hAnsi="Times New Roman" w:cs="Times New Roman"/>
        </w:rPr>
        <w:t>2%</w:t>
      </w:r>
      <w:r>
        <w:rPr>
          <w:rFonts w:ascii="Times New Roman" w:hAnsi="Times New Roman" w:cs="Times New Roman"/>
        </w:rPr>
        <w:t>的其它未预料的能耗。</w:t>
      </w:r>
    </w:p>
    <w:p w:rsidR="00970D88" w:rsidRDefault="00E25DF2">
      <w:pPr>
        <w:pStyle w:val="Bodytext10"/>
        <w:spacing w:after="0"/>
        <w:ind w:firstLine="0"/>
        <w:jc w:val="center"/>
        <w:outlineLvl w:val="0"/>
        <w:rPr>
          <w:rFonts w:ascii="Times New Roman" w:hAnsi="Times New Roman" w:cs="Times New Roman"/>
          <w:sz w:val="22"/>
          <w:szCs w:val="22"/>
        </w:rPr>
      </w:pPr>
      <w:bookmarkStart w:id="908" w:name="_Toc14661"/>
      <w:r>
        <w:rPr>
          <w:rFonts w:ascii="Times New Roman" w:hAnsi="Times New Roman" w:cs="Times New Roman"/>
          <w:b/>
          <w:bCs/>
          <w:sz w:val="22"/>
          <w:szCs w:val="22"/>
        </w:rPr>
        <w:t>施工期、运行期总能耗折算标煤总计（吨）</w:t>
      </w:r>
      <w:bookmarkEnd w:id="908"/>
    </w:p>
    <w:tbl>
      <w:tblPr>
        <w:tblW w:w="0" w:type="auto"/>
        <w:jc w:val="center"/>
        <w:tblLayout w:type="fixed"/>
        <w:tblCellMar>
          <w:left w:w="10" w:type="dxa"/>
          <w:right w:w="10" w:type="dxa"/>
        </w:tblCellMar>
        <w:tblLook w:val="04A0"/>
      </w:tblPr>
      <w:tblGrid>
        <w:gridCol w:w="2261"/>
        <w:gridCol w:w="6878"/>
      </w:tblGrid>
      <w:tr w:rsidR="00970D88">
        <w:trPr>
          <w:trHeight w:hRule="exact" w:val="451"/>
          <w:jc w:val="center"/>
        </w:trPr>
        <w:tc>
          <w:tcPr>
            <w:tcW w:w="226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等价值</w:t>
            </w:r>
          </w:p>
        </w:tc>
        <w:tc>
          <w:tcPr>
            <w:tcW w:w="6878"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1241.419846</w:t>
            </w:r>
          </w:p>
        </w:tc>
      </w:tr>
      <w:tr w:rsidR="00970D88">
        <w:trPr>
          <w:trHeight w:hRule="exact" w:val="456"/>
          <w:jc w:val="center"/>
        </w:trPr>
        <w:tc>
          <w:tcPr>
            <w:tcW w:w="226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当量值</w:t>
            </w:r>
          </w:p>
        </w:tc>
        <w:tc>
          <w:tcPr>
            <w:tcW w:w="6878"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1220.</w:t>
            </w:r>
            <w:r>
              <w:rPr>
                <w:rFonts w:ascii="Times New Roman" w:hAnsi="Times New Roman" w:cs="Times New Roman"/>
                <w:sz w:val="17"/>
                <w:szCs w:val="17"/>
              </w:rPr>
              <w:t>320199</w:t>
            </w:r>
          </w:p>
        </w:tc>
      </w:tr>
    </w:tbl>
    <w:p w:rsidR="00970D88" w:rsidRDefault="00970D88">
      <w:pPr>
        <w:spacing w:after="359" w:line="1" w:lineRule="exact"/>
      </w:pPr>
    </w:p>
    <w:p w:rsidR="00970D88" w:rsidRDefault="00E25DF2">
      <w:pPr>
        <w:pStyle w:val="Bodytext10"/>
        <w:spacing w:after="1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lastRenderedPageBreak/>
        <w:t>11.4.3</w:t>
      </w:r>
      <w:r>
        <w:rPr>
          <w:rFonts w:ascii="Times New Roman" w:hAnsi="Times New Roman" w:cs="Times New Roman"/>
          <w:b/>
          <w:bCs/>
          <w:sz w:val="22"/>
          <w:szCs w:val="22"/>
        </w:rPr>
        <w:t>综合耗能指标分析计算</w:t>
      </w:r>
    </w:p>
    <w:p w:rsidR="00970D88" w:rsidRDefault="00E25DF2">
      <w:pPr>
        <w:pStyle w:val="Bodytext10"/>
        <w:spacing w:after="260" w:line="518" w:lineRule="exact"/>
        <w:ind w:firstLine="620"/>
        <w:jc w:val="both"/>
        <w:rPr>
          <w:rFonts w:ascii="Times New Roman" w:hAnsi="Times New Roman" w:cs="Times New Roman"/>
          <w:sz w:val="22"/>
          <w:szCs w:val="22"/>
        </w:rPr>
      </w:pPr>
      <w:r>
        <w:rPr>
          <w:rFonts w:ascii="Times New Roman" w:hAnsi="Times New Roman" w:cs="Times New Roman"/>
          <w:sz w:val="22"/>
          <w:szCs w:val="22"/>
        </w:rPr>
        <w:t>本工程能耗产出为新增防洪等直接经济效益，按不同效益折算成相当的国内生产总值，据分析，直接经济效益折算成国内生产总值的综合折算系数为</w:t>
      </w:r>
      <w:r>
        <w:rPr>
          <w:rFonts w:ascii="Times New Roman" w:eastAsia="Times New Roman" w:hAnsi="Times New Roman" w:cs="Times New Roman"/>
          <w:sz w:val="22"/>
          <w:szCs w:val="22"/>
          <w:lang w:val="en-US" w:eastAsia="en-US" w:bidi="en-US"/>
        </w:rPr>
        <w:t>0.75</w:t>
      </w:r>
      <w:r>
        <w:rPr>
          <w:rFonts w:ascii="Times New Roman" w:hAnsi="Times New Roman" w:cs="Times New Roman"/>
          <w:sz w:val="22"/>
          <w:szCs w:val="22"/>
          <w:lang w:val="en-US" w:eastAsia="zh-CN" w:bidi="en-US"/>
        </w:rPr>
        <w:t>。</w:t>
      </w:r>
      <w:r>
        <w:rPr>
          <w:rFonts w:ascii="Times New Roman" w:hAnsi="Times New Roman" w:cs="Times New Roman"/>
          <w:sz w:val="22"/>
          <w:szCs w:val="22"/>
        </w:rPr>
        <w:t>本工程在其经济寿命内，其效益相当</w:t>
      </w:r>
      <w:r>
        <w:rPr>
          <w:rFonts w:ascii="Times New Roman" w:eastAsia="Times New Roman" w:hAnsi="Times New Roman" w:cs="Times New Roman"/>
          <w:sz w:val="22"/>
          <w:szCs w:val="22"/>
          <w:u w:val="single"/>
          <w:lang w:val="en-US" w:eastAsia="en-US" w:bidi="en-US"/>
        </w:rPr>
        <w:t>4.2751</w:t>
      </w:r>
      <w:r>
        <w:rPr>
          <w:rFonts w:ascii="Times New Roman" w:hAnsi="Times New Roman" w:cs="Times New Roman"/>
          <w:sz w:val="22"/>
          <w:szCs w:val="22"/>
        </w:rPr>
        <w:t>亿元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lang w:val="en-US" w:eastAsia="en-US" w:bidi="en-US"/>
        </w:rPr>
        <w:t>。</w:t>
      </w:r>
    </w:p>
    <w:p w:rsidR="00970D88" w:rsidRDefault="00E25DF2">
      <w:pPr>
        <w:pStyle w:val="Bodytext10"/>
        <w:spacing w:after="0"/>
        <w:ind w:firstLine="600"/>
        <w:rPr>
          <w:rFonts w:ascii="Times New Roman" w:hAnsi="Times New Roman" w:cs="Times New Roman"/>
          <w:sz w:val="22"/>
          <w:szCs w:val="22"/>
        </w:rPr>
      </w:pPr>
      <w:r>
        <w:rPr>
          <w:rFonts w:ascii="Times New Roman" w:hAnsi="Times New Roman" w:cs="Times New Roman"/>
          <w:sz w:val="22"/>
          <w:szCs w:val="22"/>
        </w:rPr>
        <w:t>根据工程经济寿命内的能源消耗量和经济产出量，计算出本工程能耗指标如下</w:t>
      </w:r>
    </w:p>
    <w:tbl>
      <w:tblPr>
        <w:tblW w:w="0" w:type="auto"/>
        <w:jc w:val="center"/>
        <w:tblLayout w:type="fixed"/>
        <w:tblCellMar>
          <w:left w:w="10" w:type="dxa"/>
          <w:right w:w="10" w:type="dxa"/>
        </w:tblCellMar>
        <w:tblLook w:val="04A0"/>
      </w:tblPr>
      <w:tblGrid>
        <w:gridCol w:w="1075"/>
        <w:gridCol w:w="4152"/>
        <w:gridCol w:w="3907"/>
      </w:tblGrid>
      <w:tr w:rsidR="00970D88">
        <w:trPr>
          <w:trHeight w:hRule="exact" w:val="547"/>
          <w:jc w:val="center"/>
        </w:trPr>
        <w:tc>
          <w:tcPr>
            <w:tcW w:w="9134" w:type="dxa"/>
            <w:gridSpan w:val="3"/>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hAnsi="Times New Roman" w:cs="Times New Roman"/>
                <w:b/>
                <w:bCs/>
                <w:sz w:val="22"/>
                <w:szCs w:val="22"/>
              </w:rPr>
              <w:t>能耗指标</w:t>
            </w:r>
          </w:p>
        </w:tc>
      </w:tr>
      <w:tr w:rsidR="00970D88">
        <w:trPr>
          <w:trHeight w:hRule="exact" w:val="336"/>
          <w:jc w:val="center"/>
        </w:trPr>
        <w:tc>
          <w:tcPr>
            <w:tcW w:w="1075" w:type="dxa"/>
            <w:tcBorders>
              <w:top w:val="single" w:sz="4" w:space="0" w:color="auto"/>
              <w:left w:val="single" w:sz="4" w:space="0" w:color="auto"/>
            </w:tcBorders>
            <w:shd w:val="clear" w:color="auto" w:fill="FFFFFF"/>
          </w:tcPr>
          <w:p w:rsidR="00970D88" w:rsidRDefault="00970D88">
            <w:pPr>
              <w:rPr>
                <w:sz w:val="10"/>
                <w:szCs w:val="10"/>
              </w:rPr>
            </w:pPr>
          </w:p>
        </w:tc>
        <w:tc>
          <w:tcPr>
            <w:tcW w:w="4152"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设计寿命期内效益（亿元</w:t>
            </w:r>
            <w:r>
              <w:rPr>
                <w:rFonts w:ascii="Times New Roman" w:hAnsi="Times New Roman" w:cs="Times New Roman"/>
                <w:sz w:val="17"/>
                <w:szCs w:val="17"/>
                <w:lang w:val="en-US" w:eastAsia="en-US" w:bidi="en-US"/>
              </w:rPr>
              <w:t>GDP</w:t>
            </w:r>
            <w:r>
              <w:rPr>
                <w:rFonts w:ascii="Times New Roman" w:hAnsi="Times New Roman" w:cs="Times New Roman"/>
                <w:sz w:val="17"/>
                <w:szCs w:val="17"/>
                <w:lang w:val="en-US" w:eastAsia="en-US" w:bidi="en-US"/>
              </w:rPr>
              <w:t>）</w:t>
            </w:r>
          </w:p>
        </w:tc>
        <w:tc>
          <w:tcPr>
            <w:tcW w:w="3907"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能耗指标</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t</w:t>
            </w:r>
            <w:r>
              <w:rPr>
                <w:rFonts w:ascii="Times New Roman" w:hAnsi="Times New Roman" w:cs="Times New Roman"/>
                <w:sz w:val="17"/>
                <w:szCs w:val="17"/>
              </w:rPr>
              <w:t>标煤</w:t>
            </w:r>
            <w:r>
              <w:rPr>
                <w:rFonts w:ascii="Times New Roman" w:hAnsi="Times New Roman" w:cs="Times New Roman"/>
                <w:sz w:val="17"/>
                <w:szCs w:val="17"/>
              </w:rPr>
              <w:t>/</w:t>
            </w:r>
            <w:r>
              <w:rPr>
                <w:rFonts w:ascii="Times New Roman" w:hAnsi="Times New Roman" w:cs="Times New Roman"/>
                <w:sz w:val="17"/>
                <w:szCs w:val="17"/>
              </w:rPr>
              <w:t>万元</w:t>
            </w:r>
            <w:r>
              <w:rPr>
                <w:rFonts w:ascii="Times New Roman" w:hAnsi="Times New Roman" w:cs="Times New Roman"/>
                <w:sz w:val="17"/>
                <w:szCs w:val="17"/>
                <w:lang w:val="en-US" w:eastAsia="en-US" w:bidi="en-US"/>
              </w:rPr>
              <w:t>GDP</w:t>
            </w:r>
            <w:r>
              <w:rPr>
                <w:rFonts w:ascii="Times New Roman" w:hAnsi="Times New Roman" w:cs="Times New Roman"/>
                <w:sz w:val="17"/>
                <w:szCs w:val="17"/>
                <w:lang w:val="en-US" w:eastAsia="en-US" w:bidi="en-US"/>
              </w:rPr>
              <w:t>）</w:t>
            </w:r>
          </w:p>
        </w:tc>
      </w:tr>
      <w:tr w:rsidR="00970D88">
        <w:trPr>
          <w:trHeight w:hRule="exact" w:val="336"/>
          <w:jc w:val="center"/>
        </w:trPr>
        <w:tc>
          <w:tcPr>
            <w:tcW w:w="1075"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等价值</w:t>
            </w:r>
          </w:p>
        </w:tc>
        <w:tc>
          <w:tcPr>
            <w:tcW w:w="41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2751</w:t>
            </w:r>
          </w:p>
        </w:tc>
        <w:tc>
          <w:tcPr>
            <w:tcW w:w="3907"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029038381</w:t>
            </w:r>
          </w:p>
        </w:tc>
      </w:tr>
      <w:tr w:rsidR="00970D88">
        <w:trPr>
          <w:trHeight w:hRule="exact" w:val="350"/>
          <w:jc w:val="center"/>
        </w:trPr>
        <w:tc>
          <w:tcPr>
            <w:tcW w:w="1075" w:type="dxa"/>
            <w:tcBorders>
              <w:top w:val="single" w:sz="4" w:space="0" w:color="auto"/>
              <w:left w:val="single" w:sz="4" w:space="0" w:color="auto"/>
              <w:bottom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当量值</w:t>
            </w:r>
          </w:p>
        </w:tc>
        <w:tc>
          <w:tcPr>
            <w:tcW w:w="415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2751</w:t>
            </w:r>
          </w:p>
        </w:tc>
        <w:tc>
          <w:tcPr>
            <w:tcW w:w="3907"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028544834</w:t>
            </w:r>
          </w:p>
        </w:tc>
      </w:tr>
    </w:tbl>
    <w:p w:rsidR="00970D88" w:rsidRDefault="00970D88">
      <w:pPr>
        <w:spacing w:after="179" w:line="1" w:lineRule="exact"/>
      </w:pPr>
    </w:p>
    <w:p w:rsidR="00970D88" w:rsidRDefault="00E25DF2">
      <w:pPr>
        <w:pStyle w:val="Bodytext10"/>
        <w:spacing w:after="0"/>
        <w:ind w:firstLine="600"/>
        <w:rPr>
          <w:rFonts w:ascii="Times New Roman" w:hAnsi="Times New Roman" w:cs="Times New Roman"/>
          <w:sz w:val="22"/>
          <w:szCs w:val="22"/>
        </w:rPr>
      </w:pPr>
      <w:r>
        <w:rPr>
          <w:rFonts w:ascii="Times New Roman" w:hAnsi="Times New Roman" w:cs="Times New Roman"/>
          <w:sz w:val="22"/>
          <w:szCs w:val="22"/>
        </w:rPr>
        <w:t>能耗种类及数量见下表。</w:t>
      </w:r>
    </w:p>
    <w:tbl>
      <w:tblPr>
        <w:tblW w:w="0" w:type="auto"/>
        <w:jc w:val="center"/>
        <w:tblLayout w:type="fixed"/>
        <w:tblCellMar>
          <w:left w:w="10" w:type="dxa"/>
          <w:right w:w="10" w:type="dxa"/>
        </w:tblCellMar>
        <w:tblLook w:val="04A0"/>
      </w:tblPr>
      <w:tblGrid>
        <w:gridCol w:w="950"/>
        <w:gridCol w:w="1152"/>
        <w:gridCol w:w="1114"/>
        <w:gridCol w:w="1584"/>
        <w:gridCol w:w="1272"/>
        <w:gridCol w:w="1306"/>
        <w:gridCol w:w="1536"/>
      </w:tblGrid>
      <w:tr w:rsidR="00970D88">
        <w:trPr>
          <w:trHeight w:hRule="exact" w:val="538"/>
          <w:jc w:val="center"/>
        </w:trPr>
        <w:tc>
          <w:tcPr>
            <w:tcW w:w="8914" w:type="dxa"/>
            <w:gridSpan w:val="7"/>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22"/>
                <w:szCs w:val="22"/>
              </w:rPr>
            </w:pPr>
            <w:r>
              <w:rPr>
                <w:rFonts w:ascii="Times New Roman" w:hAnsi="Times New Roman" w:cs="Times New Roman"/>
                <w:b/>
                <w:bCs/>
                <w:sz w:val="22"/>
                <w:szCs w:val="22"/>
              </w:rPr>
              <w:t>施工期、运行期能耗种类及数量表</w:t>
            </w:r>
          </w:p>
        </w:tc>
      </w:tr>
      <w:tr w:rsidR="00970D88">
        <w:trPr>
          <w:trHeight w:hRule="exact" w:val="379"/>
          <w:jc w:val="center"/>
        </w:trPr>
        <w:tc>
          <w:tcPr>
            <w:tcW w:w="95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rPr>
              <w:t>种类</w:t>
            </w:r>
          </w:p>
        </w:tc>
        <w:tc>
          <w:tcPr>
            <w:tcW w:w="1152"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114"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2856"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折合标准煤（吨）</w:t>
            </w:r>
          </w:p>
        </w:tc>
        <w:tc>
          <w:tcPr>
            <w:tcW w:w="2842" w:type="dxa"/>
            <w:gridSpan w:val="2"/>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比例（</w:t>
            </w:r>
            <w:r>
              <w:rPr>
                <w:rFonts w:ascii="Times New Roman" w:hAnsi="Times New Roman" w:cs="Times New Roman"/>
                <w:sz w:val="17"/>
                <w:szCs w:val="17"/>
              </w:rPr>
              <w:t>%</w:t>
            </w:r>
            <w:r>
              <w:rPr>
                <w:rFonts w:ascii="Times New Roman" w:hAnsi="Times New Roman" w:cs="Times New Roman"/>
                <w:sz w:val="17"/>
                <w:szCs w:val="17"/>
              </w:rPr>
              <w:t>）</w:t>
            </w:r>
          </w:p>
        </w:tc>
      </w:tr>
      <w:tr w:rsidR="00970D88">
        <w:trPr>
          <w:trHeight w:hRule="exact" w:val="360"/>
          <w:jc w:val="center"/>
        </w:trPr>
        <w:tc>
          <w:tcPr>
            <w:tcW w:w="950" w:type="dxa"/>
            <w:vMerge/>
            <w:tcBorders>
              <w:left w:val="single" w:sz="4" w:space="0" w:color="auto"/>
            </w:tcBorders>
            <w:shd w:val="clear" w:color="auto" w:fill="FFFFFF"/>
            <w:vAlign w:val="center"/>
          </w:tcPr>
          <w:p w:rsidR="00970D88" w:rsidRDefault="00970D88"/>
        </w:tc>
        <w:tc>
          <w:tcPr>
            <w:tcW w:w="1152" w:type="dxa"/>
            <w:vMerge/>
            <w:tcBorders>
              <w:left w:val="single" w:sz="4" w:space="0" w:color="auto"/>
            </w:tcBorders>
            <w:shd w:val="clear" w:color="auto" w:fill="FFFFFF"/>
            <w:vAlign w:val="center"/>
          </w:tcPr>
          <w:p w:rsidR="00970D88" w:rsidRDefault="00970D88"/>
        </w:tc>
        <w:tc>
          <w:tcPr>
            <w:tcW w:w="1114" w:type="dxa"/>
            <w:vMerge/>
            <w:tcBorders>
              <w:left w:val="single" w:sz="4" w:space="0" w:color="auto"/>
            </w:tcBorders>
            <w:shd w:val="clear" w:color="auto" w:fill="FFFFFF"/>
            <w:vAlign w:val="center"/>
          </w:tcPr>
          <w:p w:rsidR="00970D88" w:rsidRDefault="00970D88"/>
        </w:tc>
        <w:tc>
          <w:tcPr>
            <w:tcW w:w="15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等价值</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当量值</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等价值</w:t>
            </w:r>
          </w:p>
        </w:tc>
        <w:tc>
          <w:tcPr>
            <w:tcW w:w="153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当量值</w:t>
            </w:r>
          </w:p>
        </w:tc>
      </w:tr>
      <w:tr w:rsidR="00970D88">
        <w:trPr>
          <w:trHeight w:hRule="exact" w:val="370"/>
          <w:jc w:val="center"/>
        </w:trPr>
        <w:tc>
          <w:tcPr>
            <w:tcW w:w="95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rPr>
              <w:t>电能</w:t>
            </w:r>
          </w:p>
        </w:tc>
        <w:tc>
          <w:tcPr>
            <w:tcW w:w="11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kW.h</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5061</w:t>
            </w:r>
          </w:p>
        </w:tc>
        <w:tc>
          <w:tcPr>
            <w:tcW w:w="15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30.</w:t>
            </w:r>
            <w:r>
              <w:rPr>
                <w:rFonts w:ascii="Times New Roman" w:hAnsi="Times New Roman" w:cs="Times New Roman"/>
                <w:sz w:val="17"/>
                <w:szCs w:val="17"/>
              </w:rPr>
              <w:t>324644</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224997</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442739</w:t>
            </w:r>
          </w:p>
        </w:tc>
        <w:tc>
          <w:tcPr>
            <w:tcW w:w="153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755949</w:t>
            </w:r>
          </w:p>
        </w:tc>
      </w:tr>
      <w:tr w:rsidR="00970D88">
        <w:trPr>
          <w:trHeight w:hRule="exact" w:val="370"/>
          <w:jc w:val="center"/>
        </w:trPr>
        <w:tc>
          <w:tcPr>
            <w:tcW w:w="95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rPr>
              <w:t>汽油</w:t>
            </w:r>
          </w:p>
        </w:tc>
        <w:tc>
          <w:tcPr>
            <w:tcW w:w="11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吨</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17.</w:t>
            </w:r>
            <w:r>
              <w:rPr>
                <w:rFonts w:ascii="Times New Roman" w:hAnsi="Times New Roman" w:cs="Times New Roman"/>
                <w:sz w:val="17"/>
                <w:szCs w:val="17"/>
              </w:rPr>
              <w:t>14</w:t>
            </w:r>
          </w:p>
        </w:tc>
        <w:tc>
          <w:tcPr>
            <w:tcW w:w="15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25.219796</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25.</w:t>
            </w:r>
            <w:r>
              <w:rPr>
                <w:rFonts w:ascii="Times New Roman" w:hAnsi="Times New Roman" w:cs="Times New Roman"/>
                <w:sz w:val="17"/>
                <w:szCs w:val="17"/>
              </w:rPr>
              <w:t>2198</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031528</w:t>
            </w:r>
          </w:p>
        </w:tc>
        <w:tc>
          <w:tcPr>
            <w:tcW w:w="153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066654</w:t>
            </w:r>
          </w:p>
        </w:tc>
      </w:tr>
      <w:tr w:rsidR="00970D88">
        <w:trPr>
          <w:trHeight w:hRule="exact" w:val="374"/>
          <w:jc w:val="center"/>
        </w:trPr>
        <w:tc>
          <w:tcPr>
            <w:tcW w:w="95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80"/>
              <w:rPr>
                <w:rFonts w:ascii="Times New Roman" w:hAnsi="Times New Roman" w:cs="Times New Roman"/>
                <w:sz w:val="17"/>
                <w:szCs w:val="17"/>
              </w:rPr>
            </w:pPr>
            <w:r>
              <w:rPr>
                <w:rFonts w:ascii="Times New Roman" w:hAnsi="Times New Roman" w:cs="Times New Roman"/>
                <w:sz w:val="17"/>
                <w:szCs w:val="17"/>
              </w:rPr>
              <w:t>柴油</w:t>
            </w:r>
          </w:p>
        </w:tc>
        <w:tc>
          <w:tcPr>
            <w:tcW w:w="115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吨</w:t>
            </w:r>
          </w:p>
        </w:tc>
        <w:tc>
          <w:tcPr>
            <w:tcW w:w="111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813.</w:t>
            </w:r>
            <w:r>
              <w:rPr>
                <w:rFonts w:ascii="Times New Roman" w:hAnsi="Times New Roman" w:cs="Times New Roman"/>
                <w:sz w:val="17"/>
                <w:szCs w:val="17"/>
              </w:rPr>
              <w:t>86</w:t>
            </w:r>
          </w:p>
        </w:tc>
        <w:tc>
          <w:tcPr>
            <w:tcW w:w="158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1185.875406</w:t>
            </w:r>
          </w:p>
        </w:tc>
        <w:tc>
          <w:tcPr>
            <w:tcW w:w="127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1185.875</w:t>
            </w:r>
          </w:p>
        </w:tc>
        <w:tc>
          <w:tcPr>
            <w:tcW w:w="130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95.</w:t>
            </w:r>
            <w:r>
              <w:rPr>
                <w:rFonts w:ascii="Times New Roman" w:hAnsi="Times New Roman" w:cs="Times New Roman"/>
                <w:sz w:val="17"/>
                <w:szCs w:val="17"/>
              </w:rPr>
              <w:t>52573</w:t>
            </w:r>
          </w:p>
        </w:tc>
        <w:tc>
          <w:tcPr>
            <w:tcW w:w="1536"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97.</w:t>
            </w:r>
            <w:r>
              <w:rPr>
                <w:rFonts w:ascii="Times New Roman" w:hAnsi="Times New Roman" w:cs="Times New Roman"/>
                <w:sz w:val="17"/>
                <w:szCs w:val="17"/>
              </w:rPr>
              <w:t>1774</w:t>
            </w:r>
          </w:p>
        </w:tc>
      </w:tr>
      <w:tr w:rsidR="00970D88">
        <w:trPr>
          <w:trHeight w:hRule="exact" w:val="394"/>
          <w:jc w:val="center"/>
        </w:trPr>
        <w:tc>
          <w:tcPr>
            <w:tcW w:w="3216" w:type="dxa"/>
            <w:gridSpan w:val="3"/>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58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1241.</w:t>
            </w:r>
            <w:r>
              <w:rPr>
                <w:rFonts w:ascii="Times New Roman" w:hAnsi="Times New Roman" w:cs="Times New Roman"/>
                <w:sz w:val="17"/>
                <w:szCs w:val="17"/>
              </w:rPr>
              <w:t>419846</w:t>
            </w:r>
          </w:p>
        </w:tc>
        <w:tc>
          <w:tcPr>
            <w:tcW w:w="127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1220.</w:t>
            </w:r>
            <w:r>
              <w:rPr>
                <w:rFonts w:ascii="Times New Roman" w:hAnsi="Times New Roman" w:cs="Times New Roman"/>
                <w:sz w:val="17"/>
                <w:szCs w:val="17"/>
              </w:rPr>
              <w:t>32</w:t>
            </w:r>
          </w:p>
        </w:tc>
        <w:tc>
          <w:tcPr>
            <w:tcW w:w="130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w:t>
            </w:r>
          </w:p>
        </w:tc>
        <w:tc>
          <w:tcPr>
            <w:tcW w:w="1536"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100</w:t>
            </w:r>
          </w:p>
        </w:tc>
      </w:tr>
    </w:tbl>
    <w:p w:rsidR="00970D88" w:rsidRDefault="00970D88">
      <w:pPr>
        <w:spacing w:after="259" w:line="1" w:lineRule="exact"/>
      </w:pPr>
    </w:p>
    <w:p w:rsidR="00970D88" w:rsidRDefault="00E25DF2">
      <w:pPr>
        <w:pStyle w:val="Heading210"/>
        <w:keepNext/>
        <w:keepLines/>
        <w:spacing w:after="400"/>
        <w:jc w:val="left"/>
        <w:rPr>
          <w:rFonts w:ascii="Times New Roman" w:hAnsi="Times New Roman" w:cs="Times New Roman"/>
          <w:b/>
          <w:bCs/>
          <w:sz w:val="30"/>
          <w:szCs w:val="30"/>
        </w:rPr>
      </w:pPr>
      <w:bookmarkStart w:id="909" w:name="_Toc18118"/>
      <w:bookmarkStart w:id="910" w:name="_Toc11588"/>
      <w:bookmarkStart w:id="911" w:name="bookmark735"/>
      <w:bookmarkStart w:id="912" w:name="bookmark733"/>
      <w:bookmarkStart w:id="913" w:name="_Toc31836"/>
      <w:r>
        <w:rPr>
          <w:rFonts w:ascii="Times New Roman" w:eastAsia="Times New Roman" w:hAnsi="Times New Roman" w:cs="Times New Roman"/>
          <w:b/>
          <w:bCs/>
          <w:sz w:val="30"/>
          <w:szCs w:val="30"/>
          <w:lang w:val="en-US" w:eastAsia="en-US" w:bidi="en-US"/>
        </w:rPr>
        <w:t>11.5</w:t>
      </w:r>
      <w:r>
        <w:rPr>
          <w:rFonts w:ascii="Times New Roman" w:hAnsi="Times New Roman" w:cs="Times New Roman"/>
          <w:b/>
          <w:bCs/>
          <w:sz w:val="30"/>
          <w:szCs w:val="30"/>
        </w:rPr>
        <w:t>节能措施</w:t>
      </w:r>
      <w:bookmarkEnd w:id="909"/>
      <w:bookmarkEnd w:id="910"/>
      <w:bookmarkEnd w:id="911"/>
      <w:bookmarkEnd w:id="912"/>
      <w:bookmarkEnd w:id="913"/>
    </w:p>
    <w:p w:rsidR="00970D88" w:rsidRDefault="00E25DF2">
      <w:pPr>
        <w:pStyle w:val="Bodytext10"/>
        <w:spacing w:after="1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11.5.1</w:t>
      </w:r>
      <w:r>
        <w:rPr>
          <w:rFonts w:ascii="Times New Roman" w:hAnsi="Times New Roman" w:cs="Times New Roman"/>
          <w:b/>
          <w:bCs/>
          <w:sz w:val="22"/>
          <w:szCs w:val="22"/>
        </w:rPr>
        <w:t>节能措施分析</w:t>
      </w:r>
    </w:p>
    <w:p w:rsidR="00970D88" w:rsidRDefault="00E25DF2">
      <w:pPr>
        <w:pStyle w:val="Bodytext10"/>
        <w:spacing w:after="0" w:line="494" w:lineRule="exact"/>
        <w:ind w:firstLine="620"/>
        <w:rPr>
          <w:rFonts w:ascii="Times New Roman" w:hAnsi="Times New Roman" w:cs="Times New Roman"/>
          <w:sz w:val="22"/>
          <w:szCs w:val="22"/>
        </w:rPr>
      </w:pPr>
      <w:r>
        <w:rPr>
          <w:rFonts w:ascii="Times New Roman" w:hAnsi="Times New Roman" w:cs="Times New Roman"/>
          <w:sz w:val="22"/>
          <w:szCs w:val="22"/>
        </w:rPr>
        <w:t>水利工程节能分析，主要从设计、耗能设备选择选用及设备政策符合性、施工技术和管理等方面分析工程的节能措施。主要包括以下几个方面：</w:t>
      </w:r>
    </w:p>
    <w:p w:rsidR="00970D88" w:rsidRDefault="00E25DF2">
      <w:pPr>
        <w:pStyle w:val="Bodytext10"/>
        <w:spacing w:after="0" w:line="494" w:lineRule="exact"/>
        <w:ind w:firstLine="720"/>
        <w:rPr>
          <w:rFonts w:ascii="Times New Roman" w:hAnsi="Times New Roman" w:cs="Times New Roman"/>
          <w:sz w:val="22"/>
          <w:szCs w:val="22"/>
        </w:rPr>
      </w:pPr>
      <w:r>
        <w:rPr>
          <w:rFonts w:ascii="Times New Roman" w:hAnsi="Times New Roman" w:cs="Times New Roman"/>
          <w:sz w:val="22"/>
          <w:szCs w:val="22"/>
        </w:rPr>
        <w:t>（</w:t>
      </w:r>
      <w:r>
        <w:rPr>
          <w:rFonts w:ascii="Times New Roman" w:eastAsia="Times New Roman" w:hAnsi="Times New Roman" w:cs="Times New Roman"/>
          <w:sz w:val="22"/>
          <w:szCs w:val="22"/>
        </w:rPr>
        <w:t>1</w:t>
      </w:r>
      <w:r>
        <w:rPr>
          <w:rFonts w:ascii="Times New Roman" w:hAnsi="Times New Roman" w:cs="Times New Roman"/>
          <w:sz w:val="22"/>
          <w:szCs w:val="22"/>
        </w:rPr>
        <w:t>）工程设计方面</w:t>
      </w:r>
    </w:p>
    <w:p w:rsidR="00970D88" w:rsidRDefault="00E25DF2">
      <w:pPr>
        <w:pStyle w:val="Bodytext10"/>
        <w:spacing w:after="0" w:line="494" w:lineRule="exact"/>
        <w:ind w:firstLine="600"/>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做好工程的优化设计，选择合理、经济的设计方案；在确保系统安全、可靠的前提下，防止设备选型富裕度过大；</w:t>
      </w:r>
    </w:p>
    <w:p w:rsidR="00970D88" w:rsidRDefault="00E25DF2">
      <w:pPr>
        <w:pStyle w:val="Bodytext10"/>
        <w:spacing w:after="0" w:line="525" w:lineRule="exact"/>
        <w:ind w:firstLine="50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选用能耗低的施工设备、机电设备；</w:t>
      </w:r>
    </w:p>
    <w:p w:rsidR="00970D88" w:rsidRDefault="00E25DF2">
      <w:pPr>
        <w:pStyle w:val="Bodytext10"/>
        <w:spacing w:after="260" w:line="525" w:lineRule="exact"/>
        <w:ind w:firstLine="50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施工设计中合理调度、合理安排施工秩序，减少不必要的燃料消耗。</w:t>
      </w:r>
    </w:p>
    <w:p w:rsidR="00970D88" w:rsidRDefault="00E25DF2">
      <w:pPr>
        <w:pStyle w:val="Bodytext10"/>
        <w:spacing w:after="0" w:line="499" w:lineRule="auto"/>
        <w:ind w:firstLine="640"/>
        <w:jc w:val="both"/>
        <w:rPr>
          <w:rFonts w:ascii="Times New Roman" w:hAnsi="Times New Roman" w:cs="Times New Roman"/>
          <w:sz w:val="22"/>
          <w:szCs w:val="22"/>
        </w:rPr>
      </w:pPr>
      <w:r>
        <w:rPr>
          <w:rFonts w:ascii="Times New Roman" w:eastAsia="Times New Roman" w:hAnsi="Times New Roman" w:cs="Times New Roman"/>
          <w:sz w:val="22"/>
          <w:szCs w:val="22"/>
        </w:rPr>
        <w:t>(2)</w:t>
      </w:r>
      <w:r>
        <w:rPr>
          <w:rFonts w:ascii="Times New Roman" w:hAnsi="Times New Roman" w:cs="Times New Roman"/>
          <w:sz w:val="22"/>
          <w:szCs w:val="22"/>
        </w:rPr>
        <w:t>工程管理运行方面</w:t>
      </w:r>
    </w:p>
    <w:p w:rsidR="00970D88" w:rsidRDefault="00E25DF2">
      <w:pPr>
        <w:pStyle w:val="Bodytext10"/>
        <w:spacing w:after="0" w:line="525" w:lineRule="exact"/>
        <w:ind w:firstLine="500"/>
        <w:jc w:val="both"/>
        <w:rPr>
          <w:rFonts w:ascii="Times New Roman" w:hAnsi="Times New Roman" w:cs="Times New Roman"/>
          <w:sz w:val="22"/>
          <w:szCs w:val="22"/>
        </w:rPr>
      </w:pPr>
      <w:r>
        <w:rPr>
          <w:rFonts w:ascii="Times New Roman" w:hAnsi="Times New Roman" w:cs="Times New Roman"/>
          <w:sz w:val="22"/>
          <w:szCs w:val="22"/>
        </w:rPr>
        <w:lastRenderedPageBreak/>
        <w:t>•</w:t>
      </w:r>
      <w:r>
        <w:rPr>
          <w:rFonts w:ascii="Times New Roman" w:hAnsi="Times New Roman" w:cs="Times New Roman"/>
          <w:sz w:val="22"/>
          <w:szCs w:val="22"/>
        </w:rPr>
        <w:t>制定节能管理制度，确定能耗指标；</w:t>
      </w:r>
    </w:p>
    <w:p w:rsidR="00970D88" w:rsidRDefault="00E25DF2">
      <w:pPr>
        <w:pStyle w:val="Bodytext10"/>
        <w:spacing w:after="0" w:line="525" w:lineRule="exact"/>
        <w:ind w:firstLine="50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加强节能宣传，提高人员节能意识；</w:t>
      </w:r>
    </w:p>
    <w:p w:rsidR="00970D88" w:rsidRDefault="00E25DF2">
      <w:pPr>
        <w:pStyle w:val="Bodytext10"/>
        <w:spacing w:after="400" w:line="525" w:lineRule="exact"/>
        <w:ind w:firstLine="500"/>
        <w:jc w:val="both"/>
        <w:rPr>
          <w:rFonts w:ascii="Times New Roman" w:hAnsi="Times New Roman" w:cs="Times New Roman"/>
          <w:sz w:val="22"/>
          <w:szCs w:val="22"/>
        </w:rPr>
      </w:pPr>
      <w:r>
        <w:rPr>
          <w:rFonts w:ascii="Times New Roman" w:hAnsi="Times New Roman" w:cs="Times New Roman"/>
          <w:sz w:val="22"/>
          <w:szCs w:val="22"/>
        </w:rPr>
        <w:t>•</w:t>
      </w:r>
      <w:r>
        <w:rPr>
          <w:rFonts w:ascii="Times New Roman" w:hAnsi="Times New Roman" w:cs="Times New Roman"/>
          <w:sz w:val="22"/>
          <w:szCs w:val="22"/>
        </w:rPr>
        <w:t>加强设备保护，提高机电设备效率。</w:t>
      </w:r>
    </w:p>
    <w:p w:rsidR="00970D88" w:rsidRDefault="00E25DF2">
      <w:pPr>
        <w:pStyle w:val="Bodytext10"/>
        <w:spacing w:after="14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11.5.2</w:t>
      </w:r>
      <w:r>
        <w:rPr>
          <w:rFonts w:ascii="Times New Roman" w:hAnsi="Times New Roman" w:cs="Times New Roman"/>
          <w:b/>
          <w:bCs/>
          <w:sz w:val="22"/>
          <w:szCs w:val="22"/>
        </w:rPr>
        <w:t>设计中的节能措施评价</w:t>
      </w:r>
    </w:p>
    <w:p w:rsidR="00970D88" w:rsidRDefault="00E25DF2">
      <w:pPr>
        <w:pStyle w:val="Bodytext10"/>
        <w:spacing w:after="400" w:line="510" w:lineRule="exact"/>
        <w:ind w:firstLine="520"/>
        <w:jc w:val="both"/>
        <w:rPr>
          <w:rFonts w:ascii="Times New Roman" w:hAnsi="Times New Roman" w:cs="Times New Roman"/>
          <w:sz w:val="22"/>
          <w:szCs w:val="22"/>
        </w:rPr>
      </w:pPr>
      <w:r>
        <w:rPr>
          <w:rFonts w:ascii="Times New Roman" w:hAnsi="Times New Roman" w:cs="Times New Roman"/>
          <w:sz w:val="22"/>
          <w:szCs w:val="22"/>
        </w:rPr>
        <w:t>在工程总体布置和设计中，充分体现了节能理念，在土方开挖、土方填筑、混凝土浇筑等过程中，结合工程特点，选用低能耗的挖掘设备，减少能源消耗；尽量减少运输距离，以减少施工期间能耗；在满足设计要求的前提下，优化混凝土配比，提高工作效率；就近接入本地电网，减少输变电损失。</w:t>
      </w:r>
    </w:p>
    <w:p w:rsidR="00970D88" w:rsidRDefault="00E25DF2">
      <w:pPr>
        <w:pStyle w:val="Bodytext10"/>
        <w:spacing w:after="14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11.5.3</w:t>
      </w:r>
      <w:r>
        <w:rPr>
          <w:rFonts w:ascii="Times New Roman" w:hAnsi="Times New Roman" w:cs="Times New Roman"/>
          <w:b/>
          <w:bCs/>
          <w:sz w:val="22"/>
          <w:szCs w:val="22"/>
        </w:rPr>
        <w:t>节能管理措施分析</w:t>
      </w:r>
    </w:p>
    <w:p w:rsidR="00970D88" w:rsidRDefault="00E25DF2">
      <w:pPr>
        <w:pStyle w:val="Bodytext10"/>
        <w:spacing w:after="0" w:line="525" w:lineRule="exact"/>
        <w:ind w:firstLine="520"/>
        <w:jc w:val="both"/>
        <w:rPr>
          <w:rFonts w:ascii="Times New Roman" w:hAnsi="Times New Roman" w:cs="Times New Roman"/>
          <w:sz w:val="22"/>
          <w:szCs w:val="22"/>
        </w:rPr>
      </w:pPr>
      <w:r>
        <w:rPr>
          <w:rFonts w:ascii="Times New Roman" w:hAnsi="Times New Roman" w:cs="Times New Roman"/>
          <w:sz w:val="22"/>
          <w:szCs w:val="22"/>
        </w:rPr>
        <w:t>本工程是以水环境修复为主的水利工程。工程建设能源消耗主要为建设期施工中能源消</w:t>
      </w:r>
      <w:r>
        <w:rPr>
          <w:rFonts w:ascii="Times New Roman" w:hAnsi="Times New Roman" w:cs="Times New Roman"/>
          <w:sz w:val="22"/>
          <w:szCs w:val="22"/>
        </w:rPr>
        <w:t>耗、运行期间办公能耗等。从节能的角度看，本工程已经在设计工程中选择符合节能标准的设备，同时在工程布置、方案选择中考虑了节能，但从水利工程运行特点来看，节能的主要措施是节能管理措施。</w:t>
      </w:r>
    </w:p>
    <w:p w:rsidR="00970D88" w:rsidRDefault="00E25DF2">
      <w:pPr>
        <w:pStyle w:val="Bodytext10"/>
        <w:spacing w:after="0" w:line="525" w:lineRule="exact"/>
        <w:ind w:firstLine="520"/>
        <w:jc w:val="both"/>
        <w:rPr>
          <w:rFonts w:ascii="Times New Roman" w:hAnsi="Times New Roman" w:cs="Times New Roman"/>
          <w:sz w:val="22"/>
          <w:szCs w:val="22"/>
        </w:rPr>
      </w:pPr>
      <w:r>
        <w:rPr>
          <w:rFonts w:ascii="Times New Roman" w:hAnsi="Times New Roman" w:cs="Times New Roman"/>
          <w:sz w:val="22"/>
          <w:szCs w:val="22"/>
        </w:rPr>
        <w:t>在施工期，应制定能源管理措施和制度，防止能源无谓消耗，应对进场施工人员加强节能宣传，强化节能意识，应对施工设备制定和工程施工特点相符合的能源指标和标准，严格控制能源消耗。应加强能源储存地安全防护，防止能源损失，应合理安排施工秩序，做好施工设备的管理和调度。</w:t>
      </w:r>
    </w:p>
    <w:p w:rsidR="00970D88" w:rsidRDefault="00E25DF2">
      <w:pPr>
        <w:pStyle w:val="Bodytext10"/>
        <w:spacing w:after="200" w:line="502" w:lineRule="exact"/>
        <w:ind w:firstLine="520"/>
        <w:jc w:val="both"/>
        <w:rPr>
          <w:rFonts w:ascii="Times New Roman" w:hAnsi="Times New Roman" w:cs="Times New Roman"/>
          <w:sz w:val="22"/>
          <w:szCs w:val="22"/>
        </w:rPr>
      </w:pPr>
      <w:r>
        <w:rPr>
          <w:rFonts w:ascii="Times New Roman" w:hAnsi="Times New Roman" w:cs="Times New Roman"/>
          <w:sz w:val="22"/>
          <w:szCs w:val="22"/>
        </w:rPr>
        <w:t>在运行期，应对各种能耗设备运行制定相应的能源管理措施和制度，降低能耗，应</w:t>
      </w:r>
      <w:r>
        <w:rPr>
          <w:rFonts w:ascii="Times New Roman" w:hAnsi="Times New Roman" w:cs="Times New Roman"/>
          <w:sz w:val="22"/>
          <w:szCs w:val="22"/>
        </w:rPr>
        <w:t>对管理人员和工作人员进行节能培训，操作人员要有节能上岗证，应制定照明、油料等燃料使用指标或定额，强化燃料管理，减少能耗。</w:t>
      </w:r>
    </w:p>
    <w:p w:rsidR="00970D88" w:rsidRDefault="00E25DF2">
      <w:pPr>
        <w:pStyle w:val="Heading210"/>
        <w:keepNext/>
        <w:keepLines/>
        <w:spacing w:after="160"/>
        <w:jc w:val="left"/>
        <w:rPr>
          <w:rFonts w:ascii="Times New Roman" w:hAnsi="Times New Roman" w:cs="Times New Roman"/>
          <w:b/>
          <w:bCs/>
          <w:sz w:val="30"/>
          <w:szCs w:val="30"/>
        </w:rPr>
      </w:pPr>
      <w:bookmarkStart w:id="914" w:name="bookmark736"/>
      <w:bookmarkStart w:id="915" w:name="bookmark738"/>
      <w:bookmarkStart w:id="916" w:name="_Toc12122"/>
      <w:bookmarkStart w:id="917" w:name="_Toc3898"/>
      <w:bookmarkStart w:id="918" w:name="_Toc9019"/>
      <w:r>
        <w:rPr>
          <w:rFonts w:ascii="Times New Roman" w:eastAsia="Times New Roman" w:hAnsi="Times New Roman" w:cs="Times New Roman"/>
          <w:b/>
          <w:bCs/>
          <w:sz w:val="30"/>
          <w:szCs w:val="30"/>
          <w:lang w:val="en-US" w:eastAsia="en-US" w:bidi="en-US"/>
        </w:rPr>
        <w:t>11.6</w:t>
      </w:r>
      <w:r>
        <w:rPr>
          <w:rFonts w:ascii="Times New Roman" w:hAnsi="Times New Roman" w:cs="Times New Roman"/>
          <w:b/>
          <w:bCs/>
          <w:sz w:val="30"/>
          <w:szCs w:val="30"/>
        </w:rPr>
        <w:t>节能效果分析评价</w:t>
      </w:r>
      <w:bookmarkEnd w:id="914"/>
      <w:bookmarkEnd w:id="915"/>
      <w:bookmarkEnd w:id="916"/>
      <w:bookmarkEnd w:id="917"/>
      <w:bookmarkEnd w:id="918"/>
    </w:p>
    <w:p w:rsidR="00970D88" w:rsidRDefault="00E25DF2">
      <w:pPr>
        <w:pStyle w:val="Bodytext30"/>
        <w:spacing w:line="524" w:lineRule="exact"/>
        <w:jc w:val="both"/>
        <w:rPr>
          <w:sz w:val="22"/>
          <w:szCs w:val="22"/>
        </w:rPr>
      </w:pPr>
      <w:r>
        <w:t>11.6.</w:t>
      </w:r>
      <w:r>
        <w:rPr>
          <w:lang w:val="zh-TW" w:eastAsia="zh-TW" w:bidi="zh-TW"/>
        </w:rPr>
        <w:t>1</w:t>
      </w:r>
      <w:r>
        <w:rPr>
          <w:rFonts w:eastAsia="宋体"/>
          <w:b/>
          <w:bCs/>
          <w:sz w:val="22"/>
          <w:szCs w:val="22"/>
          <w:lang w:val="zh-TW" w:eastAsia="zh-TW" w:bidi="zh-TW"/>
        </w:rPr>
        <w:t>节能指标评价</w:t>
      </w:r>
    </w:p>
    <w:p w:rsidR="00970D88" w:rsidRDefault="00E25DF2">
      <w:pPr>
        <w:pStyle w:val="Bodytext10"/>
        <w:spacing w:after="400" w:line="530" w:lineRule="exact"/>
        <w:ind w:firstLine="500"/>
        <w:jc w:val="both"/>
        <w:rPr>
          <w:rFonts w:ascii="Times New Roman" w:hAnsi="Times New Roman" w:cs="Times New Roman"/>
          <w:sz w:val="22"/>
          <w:szCs w:val="22"/>
        </w:rPr>
      </w:pPr>
      <w:r>
        <w:rPr>
          <w:rFonts w:ascii="Times New Roman" w:hAnsi="Times New Roman" w:cs="Times New Roman"/>
          <w:sz w:val="22"/>
          <w:szCs w:val="22"/>
        </w:rPr>
        <w:t>根据本工程能源消耗总量和产生的经济效益分析计算，本项目万元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能耗约为</w:t>
      </w:r>
      <w:r>
        <w:rPr>
          <w:rFonts w:ascii="Times New Roman" w:eastAsia="Times New Roman" w:hAnsi="Times New Roman" w:cs="Times New Roman"/>
          <w:sz w:val="22"/>
          <w:szCs w:val="22"/>
          <w:lang w:val="en-US" w:eastAsia="en-US" w:bidi="en-US"/>
        </w:rPr>
        <w:t>0.029t</w:t>
      </w:r>
      <w:r>
        <w:rPr>
          <w:rFonts w:ascii="Times New Roman" w:hAnsi="Times New Roman" w:cs="Times New Roman"/>
          <w:sz w:val="22"/>
          <w:szCs w:val="22"/>
        </w:rPr>
        <w:t>标</w:t>
      </w:r>
      <w:r>
        <w:rPr>
          <w:rFonts w:ascii="Times New Roman" w:hAnsi="Times New Roman" w:cs="Times New Roman"/>
          <w:sz w:val="22"/>
          <w:szCs w:val="22"/>
        </w:rPr>
        <w:lastRenderedPageBreak/>
        <w:t>准煤，低于</w:t>
      </w:r>
      <w:r>
        <w:rPr>
          <w:rFonts w:ascii="Times New Roman" w:eastAsia="Times New Roman" w:hAnsi="Times New Roman" w:cs="Times New Roman"/>
          <w:sz w:val="22"/>
          <w:szCs w:val="22"/>
        </w:rPr>
        <w:t>2020</w:t>
      </w:r>
      <w:r>
        <w:rPr>
          <w:rFonts w:ascii="Times New Roman" w:hAnsi="Times New Roman" w:cs="Times New Roman"/>
          <w:sz w:val="22"/>
          <w:szCs w:val="22"/>
        </w:rPr>
        <w:t>年</w:t>
      </w:r>
      <w:r>
        <w:rPr>
          <w:rFonts w:ascii="Times New Roman" w:eastAsia="Times New Roman" w:hAnsi="Times New Roman" w:cs="Times New Roman"/>
          <w:sz w:val="22"/>
          <w:szCs w:val="22"/>
          <w:lang w:val="en-US" w:eastAsia="en-US" w:bidi="en-US"/>
        </w:rPr>
        <w:t>0.4956t</w:t>
      </w:r>
      <w:r>
        <w:rPr>
          <w:rFonts w:ascii="Times New Roman" w:hAnsi="Times New Roman" w:cs="Times New Roman"/>
          <w:sz w:val="22"/>
          <w:szCs w:val="22"/>
        </w:rPr>
        <w:t>标准煤</w:t>
      </w:r>
      <w:r>
        <w:rPr>
          <w:rFonts w:ascii="Times New Roman" w:hAnsi="Times New Roman" w:cs="Times New Roman"/>
          <w:sz w:val="22"/>
          <w:szCs w:val="22"/>
        </w:rPr>
        <w:t>/</w:t>
      </w:r>
      <w:r>
        <w:rPr>
          <w:rFonts w:ascii="Times New Roman" w:hAnsi="Times New Roman" w:cs="Times New Roman"/>
          <w:sz w:val="22"/>
          <w:szCs w:val="22"/>
        </w:rPr>
        <w:t>万元</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能耗标准，从能源消耗和产出看，本工程属节能投资项目。</w:t>
      </w:r>
    </w:p>
    <w:p w:rsidR="00970D88" w:rsidRDefault="00E25DF2">
      <w:pPr>
        <w:pStyle w:val="Bodytext10"/>
        <w:spacing w:after="160"/>
        <w:ind w:firstLine="0"/>
        <w:jc w:val="both"/>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11.6.2</w:t>
      </w:r>
      <w:r>
        <w:rPr>
          <w:rFonts w:ascii="Times New Roman" w:hAnsi="Times New Roman" w:cs="Times New Roman"/>
          <w:b/>
          <w:bCs/>
          <w:sz w:val="22"/>
          <w:szCs w:val="22"/>
        </w:rPr>
        <w:t>节能措施评价</w:t>
      </w:r>
    </w:p>
    <w:p w:rsidR="00970D88" w:rsidRDefault="00E25DF2">
      <w:pPr>
        <w:pStyle w:val="Bodytext10"/>
        <w:spacing w:after="160" w:line="518" w:lineRule="exact"/>
        <w:ind w:firstLine="500"/>
        <w:jc w:val="both"/>
        <w:rPr>
          <w:rFonts w:ascii="Times New Roman" w:hAnsi="Times New Roman" w:cs="Times New Roman"/>
          <w:sz w:val="22"/>
          <w:szCs w:val="22"/>
        </w:rPr>
        <w:sectPr w:rsidR="00970D88">
          <w:headerReference w:type="even" r:id="rId167"/>
          <w:headerReference w:type="default" r:id="rId168"/>
          <w:footerReference w:type="even" r:id="rId169"/>
          <w:footerReference w:type="default" r:id="rId170"/>
          <w:type w:val="continuous"/>
          <w:pgSz w:w="13684" w:h="16822"/>
          <w:pgMar w:top="1818" w:right="2344" w:bottom="1574" w:left="2157" w:header="0" w:footer="850" w:gutter="0"/>
          <w:cols w:space="720"/>
          <w:docGrid w:linePitch="360"/>
        </w:sectPr>
      </w:pPr>
      <w:r>
        <w:rPr>
          <w:rFonts w:ascii="Times New Roman" w:hAnsi="Times New Roman" w:cs="Times New Roman"/>
          <w:sz w:val="22"/>
          <w:szCs w:val="22"/>
        </w:rPr>
        <w:t>本次设计从理念、工程布置、设备选用、施工组织设计等多个方面已进行了优化设计，选用符合国家政策的先进节能设备。在施工组织设计中，合理选用了节能型施工机械，并合理安排了工期和施工秩序，符合我国固定资产投资项目节能设计要求。</w:t>
      </w:r>
    </w:p>
    <w:p w:rsidR="00970D88" w:rsidRDefault="00E25DF2">
      <w:pPr>
        <w:pStyle w:val="Heading110"/>
        <w:keepNext/>
        <w:keepLines/>
        <w:spacing w:before="300" w:after="180"/>
        <w:jc w:val="left"/>
        <w:rPr>
          <w:rFonts w:ascii="Times New Roman" w:hAnsi="Times New Roman" w:cs="Times New Roman"/>
          <w:b/>
          <w:bCs/>
          <w:sz w:val="36"/>
          <w:szCs w:val="36"/>
        </w:rPr>
      </w:pPr>
      <w:bookmarkStart w:id="919" w:name="_Toc23400"/>
      <w:bookmarkStart w:id="920" w:name="bookmark741"/>
      <w:bookmarkStart w:id="921" w:name="bookmark739"/>
      <w:bookmarkStart w:id="922" w:name="_Toc10272"/>
      <w:bookmarkStart w:id="923" w:name="_Toc26732"/>
      <w:r>
        <w:rPr>
          <w:rFonts w:ascii="Times New Roman" w:eastAsia="Times New Roman" w:hAnsi="Times New Roman" w:cs="Times New Roman"/>
          <w:b/>
          <w:bCs/>
          <w:sz w:val="34"/>
          <w:szCs w:val="34"/>
          <w:lang w:val="en-US" w:eastAsia="en-US" w:bidi="en-US"/>
        </w:rPr>
        <w:lastRenderedPageBreak/>
        <w:t>12.</w:t>
      </w:r>
      <w:r>
        <w:rPr>
          <w:rFonts w:ascii="Times New Roman" w:hAnsi="Times New Roman" w:cs="Times New Roman"/>
          <w:b/>
          <w:bCs/>
          <w:sz w:val="36"/>
          <w:szCs w:val="36"/>
        </w:rPr>
        <w:t>工程管理设计</w:t>
      </w:r>
      <w:bookmarkEnd w:id="919"/>
      <w:bookmarkEnd w:id="920"/>
      <w:bookmarkEnd w:id="921"/>
      <w:bookmarkEnd w:id="922"/>
      <w:bookmarkEnd w:id="923"/>
    </w:p>
    <w:p w:rsidR="00970D88" w:rsidRDefault="00E25DF2">
      <w:pPr>
        <w:pStyle w:val="Bodytext10"/>
        <w:spacing w:after="0" w:line="519" w:lineRule="exact"/>
        <w:ind w:firstLine="480"/>
        <w:jc w:val="both"/>
        <w:rPr>
          <w:rFonts w:ascii="Times New Roman" w:hAnsi="Times New Roman" w:cs="Times New Roman"/>
          <w:sz w:val="22"/>
          <w:szCs w:val="22"/>
        </w:rPr>
      </w:pPr>
      <w:r>
        <w:rPr>
          <w:rFonts w:ascii="Times New Roman" w:hAnsi="Times New Roman" w:cs="Times New Roman"/>
          <w:sz w:val="22"/>
          <w:szCs w:val="22"/>
        </w:rPr>
        <w:t>为促进君山区人与自然和谐发展，改善垸内水系湖泊</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污</w:t>
      </w:r>
      <w:r>
        <w:rPr>
          <w:rFonts w:ascii="Times New Roman" w:hAnsi="Times New Roman" w:cs="Times New Roman"/>
          <w:sz w:val="22"/>
          <w:szCs w:val="22"/>
        </w:rPr>
        <w:t>水、臭水、死水</w:t>
      </w:r>
      <w:r>
        <w:rPr>
          <w:rFonts w:ascii="Times New Roman" w:hAnsi="Times New Roman" w:cs="Times New Roman"/>
          <w:sz w:val="22"/>
          <w:szCs w:val="22"/>
        </w:rPr>
        <w:t>”</w:t>
      </w:r>
      <w:r>
        <w:rPr>
          <w:rFonts w:ascii="Times New Roman" w:hAnsi="Times New Roman" w:cs="Times New Roman"/>
          <w:sz w:val="22"/>
          <w:szCs w:val="22"/>
        </w:rPr>
        <w:t>的现状，通过渠道清淤打通相关引水渠系阻隔，增加水体流动性，恢复和提高河湖自我净化能力和主要生态功能；通过濠河清淤疏浚，增加蓄水能力，提高水资源调配能力；通过渠道护坡护岸恢复河渠功能；通过生态湿地建设，修复水</w:t>
      </w:r>
      <w:r>
        <w:rPr>
          <w:rFonts w:ascii="Times New Roman" w:hAnsi="Times New Roman" w:cs="Times New Roman"/>
          <w:sz w:val="22"/>
          <w:szCs w:val="22"/>
        </w:rPr>
        <w:t>生态，提高垸内居民生活品质。</w:t>
      </w:r>
    </w:p>
    <w:p w:rsidR="00970D88" w:rsidRDefault="00E25DF2">
      <w:pPr>
        <w:pStyle w:val="Bodytext10"/>
        <w:spacing w:after="0" w:line="519" w:lineRule="exact"/>
        <w:ind w:firstLine="480"/>
        <w:jc w:val="both"/>
        <w:rPr>
          <w:rFonts w:ascii="Times New Roman" w:hAnsi="Times New Roman" w:cs="Times New Roman"/>
          <w:sz w:val="26"/>
          <w:szCs w:val="26"/>
          <w:highlight w:val="yellow"/>
        </w:rPr>
      </w:pPr>
      <w:r>
        <w:rPr>
          <w:rFonts w:ascii="Times New Roman" w:hAnsi="Times New Roman" w:cs="Times New Roman"/>
          <w:sz w:val="22"/>
          <w:szCs w:val="22"/>
        </w:rPr>
        <w:t>君山区濠河水环境综合治理工程建设规模主要包括：对北干渠及二六渠共计</w:t>
      </w:r>
      <w:r>
        <w:rPr>
          <w:rFonts w:ascii="Times New Roman" w:hAnsi="Times New Roman" w:cs="Times New Roman"/>
          <w:sz w:val="22"/>
          <w:szCs w:val="22"/>
          <w:lang w:val="en-US" w:eastAsia="en-US"/>
        </w:rPr>
        <w:t>9.465km</w:t>
      </w:r>
      <w:r>
        <w:rPr>
          <w:rFonts w:ascii="Times New Roman" w:hAnsi="Times New Roman" w:cs="Times New Roman"/>
          <w:sz w:val="22"/>
          <w:szCs w:val="22"/>
        </w:rPr>
        <w:t>渠道及濠河进行污染底泥清理；渠道护坡护岸（两岸）共计</w:t>
      </w:r>
      <w:r>
        <w:rPr>
          <w:rFonts w:ascii="Times New Roman" w:hAnsi="Times New Roman" w:cs="Times New Roman"/>
          <w:sz w:val="22"/>
          <w:szCs w:val="22"/>
          <w:lang w:val="en-US" w:eastAsia="en-US"/>
        </w:rPr>
        <w:t>14.89km</w:t>
      </w:r>
      <w:r>
        <w:rPr>
          <w:rFonts w:ascii="Times New Roman" w:hAnsi="Times New Roman" w:cs="Times New Roman"/>
          <w:sz w:val="22"/>
          <w:szCs w:val="22"/>
          <w:lang w:val="en-US" w:eastAsia="en-US"/>
        </w:rPr>
        <w:t>；</w:t>
      </w:r>
      <w:r>
        <w:rPr>
          <w:rFonts w:ascii="Times New Roman" w:hAnsi="Times New Roman" w:cs="Times New Roman"/>
          <w:sz w:val="22"/>
          <w:szCs w:val="22"/>
        </w:rPr>
        <w:t>对新河路涵进行拆除改建；并建设生态湿地</w:t>
      </w:r>
      <w:r>
        <w:rPr>
          <w:rFonts w:ascii="Times New Roman" w:hAnsi="Times New Roman" w:cs="Times New Roman"/>
          <w:sz w:val="22"/>
          <w:szCs w:val="22"/>
          <w:lang w:val="en-US" w:eastAsia="en-US"/>
        </w:rPr>
        <w:t>0.93km%</w:t>
      </w:r>
    </w:p>
    <w:p w:rsidR="00970D88" w:rsidRDefault="00E25DF2">
      <w:pPr>
        <w:pStyle w:val="Bodytext10"/>
        <w:spacing w:after="300" w:line="519" w:lineRule="exact"/>
        <w:ind w:firstLine="480"/>
        <w:jc w:val="both"/>
        <w:rPr>
          <w:rFonts w:ascii="Times New Roman" w:hAnsi="Times New Roman" w:cs="Times New Roman"/>
          <w:sz w:val="22"/>
          <w:szCs w:val="22"/>
        </w:rPr>
      </w:pPr>
      <w:r>
        <w:rPr>
          <w:rFonts w:ascii="Times New Roman" w:hAnsi="Times New Roman" w:cs="Times New Roman"/>
          <w:sz w:val="22"/>
          <w:szCs w:val="22"/>
        </w:rPr>
        <w:t>为保障工程安全和充分发挥工程效益创造条件，促进堤岸及相关涉水建筑物工程管理制度化、规范化，不断提高管理水平，根据工程管理情况，进行工程管理设计。</w:t>
      </w:r>
    </w:p>
    <w:p w:rsidR="00970D88" w:rsidRDefault="00E25DF2">
      <w:pPr>
        <w:pStyle w:val="Heading210"/>
        <w:keepNext/>
        <w:keepLines/>
        <w:spacing w:after="360"/>
        <w:jc w:val="left"/>
        <w:rPr>
          <w:rFonts w:ascii="Times New Roman" w:hAnsi="Times New Roman" w:cs="Times New Roman"/>
          <w:b/>
          <w:bCs/>
          <w:sz w:val="30"/>
          <w:szCs w:val="30"/>
        </w:rPr>
      </w:pPr>
      <w:bookmarkStart w:id="924" w:name="bookmark744"/>
      <w:bookmarkStart w:id="925" w:name="_Toc7747"/>
      <w:bookmarkStart w:id="926" w:name="bookmark742"/>
      <w:bookmarkStart w:id="927" w:name="_Toc20064"/>
      <w:bookmarkStart w:id="928" w:name="_Toc3854"/>
      <w:r>
        <w:rPr>
          <w:rFonts w:ascii="Times New Roman" w:eastAsia="Times New Roman" w:hAnsi="Times New Roman" w:cs="Times New Roman"/>
          <w:b/>
          <w:bCs/>
          <w:sz w:val="30"/>
          <w:szCs w:val="30"/>
          <w:lang w:val="en-US" w:eastAsia="en-US" w:bidi="en-US"/>
        </w:rPr>
        <w:t>12.</w:t>
      </w:r>
      <w:r>
        <w:rPr>
          <w:rFonts w:ascii="Times New Roman" w:eastAsia="Times New Roman" w:hAnsi="Times New Roman" w:cs="Times New Roman"/>
          <w:b/>
          <w:bCs/>
          <w:sz w:val="30"/>
          <w:szCs w:val="30"/>
        </w:rPr>
        <w:t>1</w:t>
      </w:r>
      <w:r>
        <w:rPr>
          <w:rFonts w:ascii="Times New Roman" w:hAnsi="Times New Roman" w:cs="Times New Roman"/>
          <w:b/>
          <w:bCs/>
          <w:sz w:val="30"/>
          <w:szCs w:val="30"/>
        </w:rPr>
        <w:t>工程管理体制</w:t>
      </w:r>
      <w:bookmarkEnd w:id="924"/>
      <w:bookmarkEnd w:id="925"/>
      <w:bookmarkEnd w:id="926"/>
      <w:bookmarkEnd w:id="927"/>
      <w:bookmarkEnd w:id="928"/>
    </w:p>
    <w:p w:rsidR="00970D88" w:rsidRDefault="00E25DF2">
      <w:pPr>
        <w:pStyle w:val="Bodytext10"/>
        <w:spacing w:after="18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12.1.</w:t>
      </w:r>
      <w:r>
        <w:rPr>
          <w:rFonts w:ascii="Times New Roman" w:eastAsia="Times New Roman" w:hAnsi="Times New Roman" w:cs="Times New Roman"/>
          <w:sz w:val="26"/>
          <w:szCs w:val="26"/>
        </w:rPr>
        <w:t>1</w:t>
      </w:r>
      <w:r>
        <w:rPr>
          <w:rFonts w:ascii="Times New Roman" w:hAnsi="Times New Roman" w:cs="Times New Roman"/>
          <w:b/>
          <w:bCs/>
          <w:sz w:val="22"/>
          <w:szCs w:val="22"/>
        </w:rPr>
        <w:t>管理体制与机构设置</w:t>
      </w:r>
    </w:p>
    <w:p w:rsidR="00970D88" w:rsidRDefault="00E25DF2">
      <w:pPr>
        <w:pStyle w:val="Bodytext30"/>
        <w:spacing w:after="100" w:line="519" w:lineRule="exact"/>
        <w:rPr>
          <w:sz w:val="22"/>
          <w:szCs w:val="22"/>
        </w:rPr>
      </w:pPr>
      <w:r>
        <w:t>12.1.1.</w:t>
      </w:r>
      <w:r>
        <w:rPr>
          <w:lang w:val="zh-TW" w:eastAsia="zh-TW" w:bidi="zh-TW"/>
        </w:rPr>
        <w:t>1</w:t>
      </w:r>
      <w:r>
        <w:rPr>
          <w:rFonts w:eastAsia="宋体"/>
          <w:b/>
          <w:bCs/>
          <w:sz w:val="22"/>
          <w:szCs w:val="22"/>
          <w:lang w:val="zh-TW" w:eastAsia="zh-TW" w:bidi="zh-TW"/>
        </w:rPr>
        <w:t>工程管理现状</w:t>
      </w:r>
    </w:p>
    <w:p w:rsidR="00970D88" w:rsidRDefault="00E25DF2">
      <w:pPr>
        <w:pStyle w:val="Bodytext10"/>
        <w:spacing w:after="180" w:line="518" w:lineRule="exact"/>
        <w:ind w:firstLine="480"/>
        <w:jc w:val="both"/>
        <w:rPr>
          <w:rFonts w:ascii="Times New Roman" w:hAnsi="Times New Roman" w:cs="Times New Roman"/>
          <w:sz w:val="22"/>
          <w:szCs w:val="22"/>
        </w:rPr>
      </w:pPr>
      <w:r>
        <w:rPr>
          <w:rFonts w:ascii="Times New Roman" w:hAnsi="Times New Roman" w:cs="Times New Roman"/>
          <w:sz w:val="22"/>
          <w:szCs w:val="22"/>
        </w:rPr>
        <w:t>目前，君山垸内水系均由君山区水利局下设君山垸水利管理委员会管理，濠河管辖权是水产养殖场，职责明确，并拥有相关管理人员和设施，本次君山区濠河水环境综合治理工程为对现有渠道护坡清淤，并拆除改建相关涉水建筑物，故仅需对相关设施进行适当补充和完善。</w:t>
      </w:r>
    </w:p>
    <w:p w:rsidR="00970D88" w:rsidRDefault="00E25DF2">
      <w:pPr>
        <w:pStyle w:val="Bodytext30"/>
        <w:spacing w:after="180" w:line="519" w:lineRule="exact"/>
        <w:rPr>
          <w:sz w:val="22"/>
          <w:szCs w:val="22"/>
        </w:rPr>
      </w:pPr>
      <w:r>
        <w:t>12.1.1.</w:t>
      </w:r>
      <w:r>
        <w:rPr>
          <w:lang w:val="zh-TW" w:eastAsia="zh-TW" w:bidi="zh-TW"/>
        </w:rPr>
        <w:t>2</w:t>
      </w:r>
      <w:r>
        <w:rPr>
          <w:rFonts w:eastAsia="宋体"/>
          <w:b/>
          <w:bCs/>
          <w:sz w:val="22"/>
          <w:szCs w:val="22"/>
          <w:lang w:val="zh-TW" w:eastAsia="zh-TW" w:bidi="zh-TW"/>
        </w:rPr>
        <w:t>管理机构</w:t>
      </w:r>
    </w:p>
    <w:p w:rsidR="00970D88" w:rsidRDefault="00E25DF2">
      <w:pPr>
        <w:pStyle w:val="Bodytext10"/>
        <w:spacing w:after="180" w:line="517" w:lineRule="exact"/>
        <w:ind w:firstLine="480"/>
        <w:jc w:val="both"/>
        <w:rPr>
          <w:rFonts w:ascii="Times New Roman" w:hAnsi="Times New Roman" w:cs="Times New Roman"/>
          <w:sz w:val="22"/>
          <w:szCs w:val="22"/>
        </w:rPr>
      </w:pPr>
      <w:r>
        <w:rPr>
          <w:rFonts w:ascii="Times New Roman" w:hAnsi="Times New Roman" w:cs="Times New Roman"/>
          <w:sz w:val="22"/>
          <w:szCs w:val="22"/>
        </w:rPr>
        <w:t>水环境综合治理工程是由国家专项投资和地方政府筹资兴建的，工程建成后，产权和管理权归地方政府所有，仍由君山垸水利管理委员会管理。</w:t>
      </w:r>
    </w:p>
    <w:p w:rsidR="00970D88" w:rsidRDefault="00E25DF2">
      <w:pPr>
        <w:pStyle w:val="Heading210"/>
        <w:keepNext/>
        <w:keepLines/>
        <w:spacing w:after="380"/>
        <w:jc w:val="left"/>
        <w:rPr>
          <w:rFonts w:ascii="Times New Roman" w:hAnsi="Times New Roman" w:cs="Times New Roman"/>
          <w:b/>
          <w:bCs/>
          <w:sz w:val="30"/>
          <w:szCs w:val="30"/>
        </w:rPr>
      </w:pPr>
      <w:bookmarkStart w:id="929" w:name="_Toc27678"/>
      <w:bookmarkStart w:id="930" w:name="_Toc9700"/>
      <w:bookmarkStart w:id="931" w:name="_Toc5131"/>
      <w:bookmarkStart w:id="932" w:name="bookmark747"/>
      <w:bookmarkStart w:id="933" w:name="bookmark745"/>
      <w:r>
        <w:rPr>
          <w:rFonts w:ascii="Times New Roman" w:eastAsia="Times New Roman" w:hAnsi="Times New Roman" w:cs="Times New Roman"/>
          <w:b/>
          <w:bCs/>
          <w:sz w:val="30"/>
          <w:szCs w:val="30"/>
          <w:lang w:val="en-US" w:eastAsia="en-US" w:bidi="en-US"/>
        </w:rPr>
        <w:t>12.</w:t>
      </w:r>
      <w:r>
        <w:rPr>
          <w:rFonts w:ascii="Times New Roman" w:eastAsia="Times New Roman" w:hAnsi="Times New Roman" w:cs="Times New Roman"/>
          <w:b/>
          <w:bCs/>
          <w:sz w:val="30"/>
          <w:szCs w:val="30"/>
        </w:rPr>
        <w:t>2</w:t>
      </w:r>
      <w:r>
        <w:rPr>
          <w:rFonts w:ascii="Times New Roman" w:hAnsi="Times New Roman" w:cs="Times New Roman"/>
          <w:b/>
          <w:bCs/>
          <w:sz w:val="30"/>
          <w:szCs w:val="30"/>
        </w:rPr>
        <w:t>工程建设管理</w:t>
      </w:r>
      <w:bookmarkEnd w:id="929"/>
      <w:bookmarkEnd w:id="930"/>
      <w:bookmarkEnd w:id="931"/>
      <w:bookmarkEnd w:id="932"/>
      <w:bookmarkEnd w:id="933"/>
    </w:p>
    <w:p w:rsidR="00970D88" w:rsidRDefault="00E25DF2">
      <w:pPr>
        <w:pStyle w:val="Bodytext30"/>
        <w:spacing w:after="0" w:line="420" w:lineRule="auto"/>
        <w:jc w:val="both"/>
        <w:rPr>
          <w:sz w:val="22"/>
          <w:szCs w:val="22"/>
        </w:rPr>
      </w:pPr>
      <w:r>
        <w:t>12.2.</w:t>
      </w:r>
      <w:r>
        <w:rPr>
          <w:lang w:val="zh-TW" w:eastAsia="zh-TW" w:bidi="zh-TW"/>
        </w:rPr>
        <w:t>1</w:t>
      </w:r>
      <w:r>
        <w:rPr>
          <w:rFonts w:eastAsia="宋体"/>
          <w:b/>
          <w:bCs/>
          <w:sz w:val="22"/>
          <w:szCs w:val="22"/>
          <w:lang w:val="zh-TW" w:eastAsia="zh-TW" w:bidi="zh-TW"/>
        </w:rPr>
        <w:t>组织机构</w:t>
      </w:r>
    </w:p>
    <w:p w:rsidR="00970D88" w:rsidRDefault="00E25DF2">
      <w:pPr>
        <w:pStyle w:val="Bodytext10"/>
        <w:spacing w:after="0" w:line="524" w:lineRule="exact"/>
        <w:ind w:firstLine="460"/>
        <w:jc w:val="both"/>
        <w:rPr>
          <w:rFonts w:ascii="Times New Roman" w:hAnsi="Times New Roman" w:cs="Times New Roman"/>
          <w:sz w:val="22"/>
          <w:szCs w:val="22"/>
        </w:rPr>
      </w:pPr>
      <w:r>
        <w:rPr>
          <w:rFonts w:ascii="Times New Roman" w:hAnsi="Times New Roman" w:cs="Times New Roman"/>
          <w:sz w:val="22"/>
          <w:szCs w:val="22"/>
        </w:rPr>
        <w:t>君山区濠河水环境综合治理工程须组织一个强有力的领导班子，成立工程建设期管理机构，相对独立地行使工程建设期内各项管理职能，以确保工程各项建设有序、高效、顺利地进行。</w:t>
      </w:r>
    </w:p>
    <w:p w:rsidR="00970D88" w:rsidRDefault="00E25DF2">
      <w:pPr>
        <w:pStyle w:val="Bodytext10"/>
        <w:spacing w:after="0" w:line="524" w:lineRule="exact"/>
        <w:ind w:firstLine="460"/>
        <w:jc w:val="both"/>
        <w:rPr>
          <w:rFonts w:ascii="Times New Roman" w:hAnsi="Times New Roman" w:cs="Times New Roman"/>
          <w:sz w:val="22"/>
          <w:szCs w:val="22"/>
        </w:rPr>
      </w:pPr>
      <w:r>
        <w:rPr>
          <w:rFonts w:ascii="Times New Roman" w:hAnsi="Times New Roman" w:cs="Times New Roman"/>
          <w:sz w:val="22"/>
          <w:szCs w:val="22"/>
        </w:rPr>
        <w:t>参照同类工程的经验和模式，初步确定工程建设期管理机构框架：成立君山区濠河水环境综合治理工</w:t>
      </w:r>
      <w:r>
        <w:rPr>
          <w:rFonts w:ascii="Times New Roman" w:hAnsi="Times New Roman" w:cs="Times New Roman"/>
          <w:sz w:val="22"/>
          <w:szCs w:val="22"/>
        </w:rPr>
        <w:lastRenderedPageBreak/>
        <w:t>程建设项目部，项目由君山区水产养殖场主要领导任项目法人。</w:t>
      </w:r>
    </w:p>
    <w:p w:rsidR="00970D88" w:rsidRDefault="00E25DF2">
      <w:pPr>
        <w:pStyle w:val="Bodytext10"/>
        <w:spacing w:after="380" w:line="524" w:lineRule="exact"/>
        <w:ind w:firstLine="460"/>
        <w:jc w:val="both"/>
        <w:rPr>
          <w:rFonts w:ascii="Times New Roman" w:hAnsi="Times New Roman" w:cs="Times New Roman"/>
          <w:sz w:val="22"/>
          <w:szCs w:val="22"/>
        </w:rPr>
      </w:pPr>
      <w:r>
        <w:rPr>
          <w:rFonts w:ascii="Times New Roman" w:hAnsi="Times New Roman" w:cs="Times New Roman"/>
          <w:sz w:val="22"/>
          <w:szCs w:val="22"/>
        </w:rPr>
        <w:t>工程建设项目部下属：综合办公室、工程技术科、财务供应科，融资科行使建设期不同的管理职能。</w:t>
      </w:r>
    </w:p>
    <w:p w:rsidR="00970D88" w:rsidRDefault="00E25DF2">
      <w:pPr>
        <w:pStyle w:val="Bodytext10"/>
        <w:spacing w:after="42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12.2.</w:t>
      </w:r>
      <w:r>
        <w:rPr>
          <w:rFonts w:ascii="Times New Roman" w:eastAsia="Times New Roman" w:hAnsi="Times New Roman" w:cs="Times New Roman"/>
          <w:sz w:val="26"/>
          <w:szCs w:val="26"/>
        </w:rPr>
        <w:t>2</w:t>
      </w:r>
      <w:r>
        <w:rPr>
          <w:rFonts w:ascii="Times New Roman" w:hAnsi="Times New Roman" w:cs="Times New Roman"/>
          <w:b/>
          <w:bCs/>
          <w:sz w:val="22"/>
          <w:szCs w:val="22"/>
        </w:rPr>
        <w:t>人员编制及管理设施</w:t>
      </w:r>
    </w:p>
    <w:p w:rsidR="00970D88" w:rsidRDefault="00E25DF2">
      <w:pPr>
        <w:pStyle w:val="Bodytext10"/>
        <w:spacing w:after="0"/>
        <w:ind w:firstLine="440"/>
        <w:jc w:val="both"/>
        <w:rPr>
          <w:rFonts w:ascii="Times New Roman" w:hAnsi="Times New Roman" w:cs="Times New Roman"/>
          <w:sz w:val="22"/>
          <w:szCs w:val="22"/>
        </w:rPr>
      </w:pPr>
      <w:bookmarkStart w:id="934" w:name="bookmark748"/>
      <w:r>
        <w:rPr>
          <w:rFonts w:ascii="Times New Roman" w:eastAsia="Times New Roman" w:hAnsi="Times New Roman" w:cs="Times New Roman"/>
          <w:sz w:val="22"/>
          <w:szCs w:val="22"/>
        </w:rPr>
        <w:t>1</w:t>
      </w:r>
      <w:bookmarkEnd w:id="934"/>
      <w:r>
        <w:rPr>
          <w:rFonts w:ascii="Times New Roman" w:hAnsi="Times New Roman" w:cs="Times New Roman"/>
          <w:sz w:val="22"/>
          <w:szCs w:val="22"/>
        </w:rPr>
        <w:t>）人员编制</w:t>
      </w:r>
    </w:p>
    <w:p w:rsidR="00970D88" w:rsidRDefault="00E25DF2">
      <w:pPr>
        <w:pStyle w:val="Bodytext10"/>
        <w:spacing w:after="0" w:line="533" w:lineRule="exact"/>
        <w:ind w:firstLine="460"/>
        <w:rPr>
          <w:rFonts w:ascii="Times New Roman" w:hAnsi="Times New Roman" w:cs="Times New Roman"/>
          <w:sz w:val="22"/>
          <w:szCs w:val="22"/>
        </w:rPr>
      </w:pPr>
      <w:r>
        <w:rPr>
          <w:rFonts w:ascii="Times New Roman" w:hAnsi="Times New Roman" w:cs="Times New Roman"/>
          <w:sz w:val="22"/>
          <w:szCs w:val="22"/>
        </w:rPr>
        <w:t>工程建设项目部作为一个过渡性临时机构，由水产养殖场负责抽调人员组成，人员编制力求精简，初步确定君山区濠河水环境综合治理工程建设项目部人员编制为</w:t>
      </w:r>
      <w:r>
        <w:rPr>
          <w:rFonts w:ascii="Times New Roman" w:eastAsia="Times New Roman" w:hAnsi="Times New Roman" w:cs="Times New Roman"/>
          <w:sz w:val="22"/>
          <w:szCs w:val="22"/>
        </w:rPr>
        <w:t>8</w:t>
      </w:r>
      <w:r>
        <w:rPr>
          <w:rFonts w:ascii="Times New Roman" w:hAnsi="Times New Roman" w:cs="Times New Roman"/>
          <w:sz w:val="22"/>
          <w:szCs w:val="22"/>
        </w:rPr>
        <w:t>人。</w:t>
      </w:r>
    </w:p>
    <w:p w:rsidR="00970D88" w:rsidRDefault="00970D88">
      <w:pPr>
        <w:pStyle w:val="Tableofcontents10"/>
        <w:tabs>
          <w:tab w:val="center" w:pos="3293"/>
        </w:tabs>
        <w:spacing w:after="0" w:line="524" w:lineRule="exact"/>
        <w:ind w:firstLine="440"/>
        <w:jc w:val="both"/>
        <w:rPr>
          <w:rFonts w:ascii="Times New Roman" w:hAnsi="Times New Roman" w:cs="Times New Roman"/>
        </w:rPr>
      </w:pPr>
      <w:r>
        <w:rPr>
          <w:rFonts w:ascii="Times New Roman" w:hAnsi="Times New Roman" w:cs="Times New Roman"/>
        </w:rPr>
        <w:fldChar w:fldCharType="begin"/>
      </w:r>
      <w:r w:rsidR="00E25DF2">
        <w:rPr>
          <w:rFonts w:ascii="Times New Roman" w:hAnsi="Times New Roman" w:cs="Times New Roman"/>
        </w:rPr>
        <w:instrText>TOC\o"1-5"\h\z</w:instrText>
      </w:r>
      <w:r>
        <w:rPr>
          <w:rFonts w:ascii="Times New Roman" w:hAnsi="Times New Roman" w:cs="Times New Roman"/>
        </w:rPr>
        <w:fldChar w:fldCharType="separate"/>
      </w:r>
      <w:r w:rsidR="00E25DF2">
        <w:rPr>
          <w:rFonts w:ascii="Times New Roman" w:hAnsi="Times New Roman" w:cs="Times New Roman"/>
        </w:rPr>
        <w:t>其中：部长：</w:t>
      </w:r>
      <w:r w:rsidR="00E25DF2">
        <w:rPr>
          <w:rFonts w:ascii="Times New Roman" w:hAnsi="Times New Roman" w:cs="Times New Roman"/>
        </w:rPr>
        <w:tab/>
      </w:r>
      <w:r w:rsidR="00E25DF2">
        <w:rPr>
          <w:rFonts w:ascii="Times New Roman" w:eastAsia="Times New Roman" w:hAnsi="Times New Roman" w:cs="Times New Roman"/>
        </w:rPr>
        <w:t>1</w:t>
      </w:r>
      <w:r w:rsidR="00E25DF2">
        <w:rPr>
          <w:rFonts w:ascii="Times New Roman" w:hAnsi="Times New Roman" w:cs="Times New Roman"/>
        </w:rPr>
        <w:t>人</w:t>
      </w:r>
    </w:p>
    <w:p w:rsidR="00970D88" w:rsidRDefault="00E25DF2">
      <w:pPr>
        <w:pStyle w:val="Tableofcontents10"/>
        <w:tabs>
          <w:tab w:val="center" w:pos="3293"/>
        </w:tabs>
        <w:spacing w:after="0" w:line="524" w:lineRule="exact"/>
        <w:ind w:left="1160" w:firstLine="0"/>
        <w:jc w:val="both"/>
        <w:rPr>
          <w:rFonts w:ascii="Times New Roman" w:hAnsi="Times New Roman" w:cs="Times New Roman"/>
        </w:rPr>
      </w:pPr>
      <w:r>
        <w:rPr>
          <w:rFonts w:ascii="Times New Roman" w:hAnsi="Times New Roman" w:cs="Times New Roman"/>
        </w:rPr>
        <w:t>副部长：</w:t>
      </w:r>
      <w:r>
        <w:rPr>
          <w:rFonts w:ascii="Times New Roman" w:hAnsi="Times New Roman" w:cs="Times New Roman"/>
        </w:rPr>
        <w:tab/>
      </w:r>
      <w:r>
        <w:rPr>
          <w:rFonts w:ascii="Times New Roman" w:eastAsia="Times New Roman" w:hAnsi="Times New Roman" w:cs="Times New Roman"/>
        </w:rPr>
        <w:t>1</w:t>
      </w:r>
      <w:r>
        <w:rPr>
          <w:rFonts w:ascii="Times New Roman" w:hAnsi="Times New Roman" w:cs="Times New Roman"/>
        </w:rPr>
        <w:t>人</w:t>
      </w:r>
    </w:p>
    <w:p w:rsidR="00970D88" w:rsidRDefault="00E25DF2">
      <w:pPr>
        <w:pStyle w:val="Tableofcontents10"/>
        <w:tabs>
          <w:tab w:val="center" w:pos="3293"/>
        </w:tabs>
        <w:spacing w:after="0" w:line="524" w:lineRule="exact"/>
        <w:ind w:left="1160" w:firstLine="0"/>
        <w:jc w:val="both"/>
        <w:rPr>
          <w:rFonts w:ascii="Times New Roman" w:hAnsi="Times New Roman" w:cs="Times New Roman"/>
        </w:rPr>
      </w:pPr>
      <w:r>
        <w:rPr>
          <w:rFonts w:ascii="Times New Roman" w:hAnsi="Times New Roman" w:cs="Times New Roman"/>
        </w:rPr>
        <w:t>综合办公室：</w:t>
      </w:r>
      <w:r>
        <w:rPr>
          <w:rFonts w:ascii="Times New Roman" w:hAnsi="Times New Roman" w:cs="Times New Roman"/>
        </w:rPr>
        <w:tab/>
      </w:r>
      <w:r>
        <w:rPr>
          <w:rFonts w:ascii="Times New Roman" w:eastAsia="Times New Roman" w:hAnsi="Times New Roman" w:cs="Times New Roman"/>
        </w:rPr>
        <w:t>1</w:t>
      </w:r>
      <w:r>
        <w:rPr>
          <w:rFonts w:ascii="Times New Roman" w:hAnsi="Times New Roman" w:cs="Times New Roman"/>
        </w:rPr>
        <w:t>人</w:t>
      </w:r>
    </w:p>
    <w:p w:rsidR="00970D88" w:rsidRDefault="00E25DF2">
      <w:pPr>
        <w:pStyle w:val="Tableofcontents10"/>
        <w:tabs>
          <w:tab w:val="center" w:pos="3293"/>
        </w:tabs>
        <w:spacing w:after="0" w:line="524" w:lineRule="exact"/>
        <w:ind w:left="1160" w:firstLine="0"/>
        <w:jc w:val="both"/>
        <w:rPr>
          <w:rFonts w:ascii="Times New Roman" w:hAnsi="Times New Roman" w:cs="Times New Roman"/>
        </w:rPr>
      </w:pPr>
      <w:r>
        <w:rPr>
          <w:rFonts w:ascii="Times New Roman" w:hAnsi="Times New Roman" w:cs="Times New Roman"/>
        </w:rPr>
        <w:t>财务供应科：</w:t>
      </w:r>
      <w:r>
        <w:rPr>
          <w:rFonts w:ascii="Times New Roman" w:hAnsi="Times New Roman" w:cs="Times New Roman"/>
        </w:rPr>
        <w:tab/>
      </w:r>
      <w:r>
        <w:rPr>
          <w:rFonts w:ascii="Times New Roman" w:eastAsia="Times New Roman" w:hAnsi="Times New Roman" w:cs="Times New Roman"/>
        </w:rPr>
        <w:t>2</w:t>
      </w:r>
      <w:r>
        <w:rPr>
          <w:rFonts w:ascii="Times New Roman" w:hAnsi="Times New Roman" w:cs="Times New Roman"/>
        </w:rPr>
        <w:t>人</w:t>
      </w:r>
    </w:p>
    <w:p w:rsidR="00970D88" w:rsidRDefault="00E25DF2">
      <w:pPr>
        <w:pStyle w:val="Tableofcontents10"/>
        <w:tabs>
          <w:tab w:val="center" w:pos="3293"/>
        </w:tabs>
        <w:spacing w:after="0" w:line="524" w:lineRule="exact"/>
        <w:ind w:left="1160" w:firstLine="0"/>
        <w:jc w:val="both"/>
        <w:rPr>
          <w:rFonts w:ascii="Times New Roman" w:hAnsi="Times New Roman" w:cs="Times New Roman"/>
        </w:rPr>
      </w:pPr>
      <w:r>
        <w:rPr>
          <w:rFonts w:ascii="Times New Roman" w:hAnsi="Times New Roman" w:cs="Times New Roman"/>
        </w:rPr>
        <w:t>工程技术科：</w:t>
      </w:r>
      <w:r>
        <w:rPr>
          <w:rFonts w:ascii="Times New Roman" w:hAnsi="Times New Roman" w:cs="Times New Roman"/>
        </w:rPr>
        <w:tab/>
      </w:r>
      <w:r>
        <w:rPr>
          <w:rFonts w:ascii="Times New Roman" w:eastAsia="Times New Roman" w:hAnsi="Times New Roman" w:cs="Times New Roman"/>
        </w:rPr>
        <w:t>2</w:t>
      </w:r>
      <w:r>
        <w:rPr>
          <w:rFonts w:ascii="Times New Roman" w:hAnsi="Times New Roman" w:cs="Times New Roman"/>
        </w:rPr>
        <w:t>人</w:t>
      </w:r>
    </w:p>
    <w:p w:rsidR="00970D88" w:rsidRDefault="00E25DF2">
      <w:pPr>
        <w:pStyle w:val="Tableofcontents10"/>
        <w:tabs>
          <w:tab w:val="center" w:pos="3293"/>
        </w:tabs>
        <w:spacing w:after="160" w:line="524" w:lineRule="exact"/>
        <w:ind w:left="1160" w:firstLine="0"/>
        <w:jc w:val="both"/>
        <w:rPr>
          <w:rFonts w:ascii="Times New Roman" w:hAnsi="Times New Roman" w:cs="Times New Roman"/>
        </w:rPr>
      </w:pPr>
      <w:r>
        <w:rPr>
          <w:rFonts w:ascii="Times New Roman" w:hAnsi="Times New Roman" w:cs="Times New Roman"/>
        </w:rPr>
        <w:t>融资科：</w:t>
      </w:r>
      <w:r>
        <w:rPr>
          <w:rFonts w:ascii="Times New Roman" w:hAnsi="Times New Roman" w:cs="Times New Roman"/>
        </w:rPr>
        <w:tab/>
      </w:r>
      <w:r>
        <w:rPr>
          <w:rFonts w:ascii="Times New Roman" w:eastAsia="Times New Roman" w:hAnsi="Times New Roman" w:cs="Times New Roman"/>
        </w:rPr>
        <w:t>1</w:t>
      </w:r>
      <w:r>
        <w:rPr>
          <w:rFonts w:ascii="Times New Roman" w:hAnsi="Times New Roman" w:cs="Times New Roman"/>
        </w:rPr>
        <w:t>人</w:t>
      </w:r>
      <w:r w:rsidR="00970D88">
        <w:rPr>
          <w:rFonts w:ascii="Times New Roman" w:hAnsi="Times New Roman" w:cs="Times New Roman"/>
        </w:rPr>
        <w:fldChar w:fldCharType="end"/>
      </w:r>
    </w:p>
    <w:p w:rsidR="00970D88" w:rsidRDefault="00E25DF2">
      <w:pPr>
        <w:pStyle w:val="Bodytext30"/>
        <w:spacing w:line="524" w:lineRule="exact"/>
        <w:jc w:val="both"/>
        <w:rPr>
          <w:sz w:val="22"/>
          <w:szCs w:val="22"/>
        </w:rPr>
      </w:pPr>
      <w:r>
        <w:t>12.2.</w:t>
      </w:r>
      <w:r>
        <w:rPr>
          <w:lang w:val="zh-TW" w:eastAsia="zh-TW" w:bidi="zh-TW"/>
        </w:rPr>
        <w:t>3</w:t>
      </w:r>
      <w:r>
        <w:rPr>
          <w:rFonts w:eastAsia="宋体"/>
          <w:b/>
          <w:bCs/>
          <w:sz w:val="22"/>
          <w:szCs w:val="22"/>
          <w:lang w:val="zh-TW" w:eastAsia="zh-TW" w:bidi="zh-TW"/>
        </w:rPr>
        <w:t>工程管理</w:t>
      </w:r>
    </w:p>
    <w:p w:rsidR="00970D88" w:rsidRDefault="00E25DF2">
      <w:pPr>
        <w:pStyle w:val="Bodytext10"/>
        <w:spacing w:after="100" w:line="524" w:lineRule="exact"/>
        <w:ind w:firstLine="442"/>
        <w:jc w:val="both"/>
        <w:rPr>
          <w:rFonts w:ascii="Times New Roman" w:hAnsi="Times New Roman" w:cs="Times New Roman"/>
          <w:sz w:val="22"/>
          <w:szCs w:val="22"/>
        </w:rPr>
      </w:pPr>
      <w:r>
        <w:rPr>
          <w:rFonts w:ascii="Times New Roman" w:hAnsi="Times New Roman" w:cs="Times New Roman"/>
          <w:sz w:val="22"/>
          <w:szCs w:val="22"/>
        </w:rPr>
        <w:t>工程建设项目部全面负责工程建设期各项管理工作。</w:t>
      </w:r>
    </w:p>
    <w:p w:rsidR="00970D88" w:rsidRDefault="00E25DF2">
      <w:pPr>
        <w:pStyle w:val="Bodytext10"/>
        <w:tabs>
          <w:tab w:val="left" w:pos="793"/>
        </w:tabs>
        <w:spacing w:after="100" w:line="360" w:lineRule="auto"/>
        <w:ind w:firstLine="440"/>
        <w:jc w:val="both"/>
        <w:rPr>
          <w:rFonts w:ascii="Times New Roman" w:hAnsi="Times New Roman" w:cs="Times New Roman"/>
          <w:sz w:val="22"/>
          <w:szCs w:val="22"/>
        </w:rPr>
      </w:pPr>
      <w:bookmarkStart w:id="935" w:name="bookmark749"/>
      <w:r>
        <w:rPr>
          <w:rFonts w:ascii="Times New Roman" w:eastAsia="Times New Roman" w:hAnsi="Times New Roman" w:cs="Times New Roman"/>
          <w:sz w:val="22"/>
          <w:szCs w:val="22"/>
        </w:rPr>
        <w:t>1</w:t>
      </w:r>
      <w:bookmarkEnd w:id="93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工程项目严格按基建程序办事，完善项目申报制度。</w:t>
      </w:r>
    </w:p>
    <w:p w:rsidR="00970D88" w:rsidRDefault="00E25DF2">
      <w:pPr>
        <w:pStyle w:val="Bodytext10"/>
        <w:tabs>
          <w:tab w:val="left" w:pos="372"/>
        </w:tabs>
        <w:spacing w:after="100" w:line="360" w:lineRule="auto"/>
        <w:ind w:firstLine="440"/>
        <w:jc w:val="both"/>
        <w:rPr>
          <w:rFonts w:ascii="Times New Roman" w:hAnsi="Times New Roman" w:cs="Times New Roman"/>
          <w:sz w:val="22"/>
          <w:szCs w:val="22"/>
        </w:rPr>
      </w:pPr>
      <w:bookmarkStart w:id="936" w:name="bookmark750"/>
      <w:r>
        <w:rPr>
          <w:rFonts w:ascii="Times New Roman" w:eastAsia="Times New Roman" w:hAnsi="Times New Roman" w:cs="Times New Roman"/>
          <w:sz w:val="22"/>
          <w:szCs w:val="22"/>
        </w:rPr>
        <w:t>2</w:t>
      </w:r>
      <w:bookmarkEnd w:id="93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建立健全工程质量保证体系。强化质量意识，实行工程质量终身负责制；质量第一贯彻始终，工程项目实行质量一票否决制。</w:t>
      </w:r>
    </w:p>
    <w:p w:rsidR="00970D88" w:rsidRDefault="00E25DF2">
      <w:pPr>
        <w:pStyle w:val="Bodytext10"/>
        <w:tabs>
          <w:tab w:val="left" w:pos="833"/>
        </w:tabs>
        <w:spacing w:after="100" w:line="360" w:lineRule="auto"/>
        <w:ind w:firstLine="460"/>
        <w:jc w:val="both"/>
        <w:rPr>
          <w:rFonts w:ascii="Times New Roman" w:hAnsi="Times New Roman" w:cs="Times New Roman"/>
          <w:sz w:val="22"/>
          <w:szCs w:val="22"/>
        </w:rPr>
      </w:pPr>
      <w:bookmarkStart w:id="937" w:name="bookmark751"/>
      <w:r>
        <w:rPr>
          <w:rFonts w:ascii="Times New Roman" w:eastAsia="Times New Roman" w:hAnsi="Times New Roman" w:cs="Times New Roman"/>
          <w:sz w:val="22"/>
          <w:szCs w:val="22"/>
        </w:rPr>
        <w:t>3</w:t>
      </w:r>
      <w:bookmarkEnd w:id="93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切实实行</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四制</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w:t>
      </w:r>
      <w:r>
        <w:rPr>
          <w:rFonts w:ascii="Times New Roman" w:hAnsi="Times New Roman" w:cs="Times New Roman"/>
          <w:sz w:val="22"/>
          <w:szCs w:val="22"/>
        </w:rPr>
        <w:t>项目法人责任制，招标投标制，工程监理制，项目合同制。</w:t>
      </w:r>
    </w:p>
    <w:p w:rsidR="00970D88" w:rsidRDefault="00E25DF2">
      <w:pPr>
        <w:pStyle w:val="Bodytext10"/>
        <w:tabs>
          <w:tab w:val="left" w:pos="838"/>
        </w:tabs>
        <w:spacing w:after="100" w:line="360" w:lineRule="auto"/>
        <w:ind w:firstLine="460"/>
        <w:jc w:val="both"/>
        <w:rPr>
          <w:rFonts w:ascii="Times New Roman" w:hAnsi="Times New Roman" w:cs="Times New Roman"/>
          <w:sz w:val="22"/>
          <w:szCs w:val="22"/>
        </w:rPr>
      </w:pPr>
      <w:bookmarkStart w:id="938" w:name="bookmark752"/>
      <w:r>
        <w:rPr>
          <w:rFonts w:ascii="Times New Roman" w:eastAsia="Times New Roman" w:hAnsi="Times New Roman" w:cs="Times New Roman"/>
          <w:sz w:val="22"/>
          <w:szCs w:val="22"/>
        </w:rPr>
        <w:t>4</w:t>
      </w:r>
      <w:bookmarkEnd w:id="93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工程设备等釆购严格实行</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政府</w:t>
      </w:r>
      <w:r>
        <w:rPr>
          <w:rFonts w:ascii="Times New Roman" w:hAnsi="Times New Roman" w:cs="Times New Roman"/>
          <w:sz w:val="22"/>
          <w:szCs w:val="22"/>
        </w:rPr>
        <w:t>采购</w:t>
      </w:r>
      <w:r>
        <w:rPr>
          <w:rFonts w:ascii="Times New Roman" w:hAnsi="Times New Roman" w:cs="Times New Roman"/>
          <w:sz w:val="22"/>
          <w:szCs w:val="22"/>
        </w:rPr>
        <w:t>”</w:t>
      </w:r>
      <w:r>
        <w:rPr>
          <w:rFonts w:ascii="Times New Roman" w:hAnsi="Times New Roman" w:cs="Times New Roman"/>
          <w:sz w:val="22"/>
          <w:szCs w:val="22"/>
        </w:rPr>
        <w:t>制度。</w:t>
      </w:r>
    </w:p>
    <w:p w:rsidR="00970D88" w:rsidRDefault="00E25DF2">
      <w:pPr>
        <w:pStyle w:val="Bodytext10"/>
        <w:tabs>
          <w:tab w:val="left" w:pos="838"/>
        </w:tabs>
        <w:spacing w:after="100" w:line="360" w:lineRule="auto"/>
        <w:ind w:firstLine="459"/>
        <w:jc w:val="both"/>
        <w:rPr>
          <w:rFonts w:ascii="Times New Roman" w:hAnsi="Times New Roman" w:cs="Times New Roman"/>
          <w:sz w:val="22"/>
          <w:szCs w:val="22"/>
        </w:rPr>
      </w:pPr>
      <w:bookmarkStart w:id="939" w:name="bookmark753"/>
      <w:r>
        <w:rPr>
          <w:rFonts w:ascii="Times New Roman" w:eastAsia="Times New Roman" w:hAnsi="Times New Roman" w:cs="Times New Roman"/>
          <w:sz w:val="22"/>
          <w:szCs w:val="22"/>
        </w:rPr>
        <w:t>5</w:t>
      </w:r>
      <w:bookmarkEnd w:id="93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有效协调监理、设计、施工各方关系。</w:t>
      </w:r>
    </w:p>
    <w:p w:rsidR="00970D88" w:rsidRDefault="00E25DF2">
      <w:pPr>
        <w:pStyle w:val="Bodytext10"/>
        <w:tabs>
          <w:tab w:val="left" w:pos="819"/>
        </w:tabs>
        <w:spacing w:after="100" w:line="360" w:lineRule="auto"/>
        <w:ind w:firstLine="459"/>
        <w:jc w:val="both"/>
        <w:rPr>
          <w:rFonts w:ascii="Times New Roman" w:hAnsi="Times New Roman" w:cs="Times New Roman"/>
          <w:sz w:val="22"/>
          <w:szCs w:val="22"/>
        </w:rPr>
      </w:pPr>
      <w:bookmarkStart w:id="940" w:name="bookmark754"/>
      <w:r>
        <w:rPr>
          <w:rFonts w:ascii="Times New Roman" w:eastAsia="Times New Roman" w:hAnsi="Times New Roman" w:cs="Times New Roman"/>
          <w:sz w:val="22"/>
          <w:szCs w:val="22"/>
        </w:rPr>
        <w:t>6</w:t>
      </w:r>
      <w:bookmarkEnd w:id="94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有效抓好工程项目建设进度计划及目标管理，抓好工程各阶段验收及竣工验收的组织管理。</w:t>
      </w:r>
    </w:p>
    <w:p w:rsidR="00970D88" w:rsidRDefault="00E25DF2">
      <w:pPr>
        <w:pStyle w:val="Bodytext30"/>
        <w:spacing w:after="0" w:line="427" w:lineRule="auto"/>
        <w:jc w:val="both"/>
        <w:rPr>
          <w:sz w:val="22"/>
          <w:szCs w:val="22"/>
        </w:rPr>
      </w:pPr>
      <w:r>
        <w:t>12.2.4</w:t>
      </w:r>
      <w:r>
        <w:rPr>
          <w:rFonts w:eastAsia="宋体"/>
          <w:b/>
          <w:bCs/>
          <w:sz w:val="22"/>
          <w:szCs w:val="22"/>
          <w:lang w:val="zh-TW" w:eastAsia="zh-TW" w:bidi="zh-TW"/>
        </w:rPr>
        <w:t>技术管理</w:t>
      </w:r>
    </w:p>
    <w:p w:rsidR="00970D88" w:rsidRDefault="00E25DF2">
      <w:pPr>
        <w:pStyle w:val="Bodytext10"/>
        <w:tabs>
          <w:tab w:val="left" w:pos="824"/>
        </w:tabs>
        <w:spacing w:after="0" w:line="521" w:lineRule="exact"/>
        <w:ind w:firstLine="460"/>
        <w:jc w:val="both"/>
        <w:rPr>
          <w:rFonts w:ascii="Times New Roman" w:hAnsi="Times New Roman" w:cs="Times New Roman"/>
          <w:sz w:val="22"/>
          <w:szCs w:val="22"/>
        </w:rPr>
      </w:pPr>
      <w:bookmarkStart w:id="941" w:name="bookmark755"/>
      <w:r>
        <w:rPr>
          <w:rFonts w:ascii="Times New Roman" w:eastAsia="Times New Roman" w:hAnsi="Times New Roman" w:cs="Times New Roman"/>
          <w:sz w:val="22"/>
          <w:szCs w:val="22"/>
        </w:rPr>
        <w:t>1</w:t>
      </w:r>
      <w:bookmarkEnd w:id="94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搞好业务培训。为适应工程建设的需要，培训提高管理人员素质和管理业务水平，使工程进展更加顺利，要有计划地分期分批对管理人员、工程技术人员和工作人员进行业务培训。</w:t>
      </w:r>
    </w:p>
    <w:p w:rsidR="00970D88" w:rsidRDefault="00E25DF2">
      <w:pPr>
        <w:pStyle w:val="Bodytext10"/>
        <w:tabs>
          <w:tab w:val="left" w:pos="819"/>
        </w:tabs>
        <w:spacing w:after="0" w:line="521" w:lineRule="exact"/>
        <w:ind w:firstLine="460"/>
        <w:jc w:val="both"/>
        <w:rPr>
          <w:rFonts w:ascii="Times New Roman" w:hAnsi="Times New Roman" w:cs="Times New Roman"/>
          <w:sz w:val="22"/>
          <w:szCs w:val="22"/>
        </w:rPr>
      </w:pPr>
      <w:bookmarkStart w:id="942" w:name="bookmark756"/>
      <w:r>
        <w:rPr>
          <w:rFonts w:ascii="Times New Roman" w:eastAsia="Times New Roman" w:hAnsi="Times New Roman" w:cs="Times New Roman"/>
          <w:sz w:val="22"/>
          <w:szCs w:val="22"/>
        </w:rPr>
        <w:t>2</w:t>
      </w:r>
      <w:bookmarkEnd w:id="94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坚持技术咨询制度，对涉及工程项目的重大技术问题、工程建设计划和投资安排以及影响生态环境等重大问题，及时进行必要技术咨询和充分论证，以确保工程的安全性和经济合理性。</w:t>
      </w:r>
    </w:p>
    <w:p w:rsidR="00970D88" w:rsidRDefault="00E25DF2">
      <w:pPr>
        <w:pStyle w:val="Bodytext10"/>
        <w:tabs>
          <w:tab w:val="left" w:pos="824"/>
        </w:tabs>
        <w:spacing w:after="400" w:line="521" w:lineRule="exact"/>
        <w:ind w:firstLine="460"/>
        <w:jc w:val="both"/>
        <w:rPr>
          <w:rFonts w:ascii="Times New Roman" w:hAnsi="Times New Roman" w:cs="Times New Roman"/>
          <w:sz w:val="22"/>
          <w:szCs w:val="22"/>
        </w:rPr>
      </w:pPr>
      <w:bookmarkStart w:id="943" w:name="bookmark757"/>
      <w:r>
        <w:rPr>
          <w:rFonts w:ascii="Times New Roman" w:eastAsia="Times New Roman" w:hAnsi="Times New Roman" w:cs="Times New Roman"/>
          <w:sz w:val="22"/>
          <w:szCs w:val="22"/>
        </w:rPr>
        <w:t>3</w:t>
      </w:r>
      <w:bookmarkEnd w:id="94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建立技术和质量档案。工程建设过程中所有技术和质量文件，资料都要建档保存，以便备查和追索。</w:t>
      </w:r>
    </w:p>
    <w:p w:rsidR="00970D88" w:rsidRDefault="00E25DF2">
      <w:pPr>
        <w:pStyle w:val="Bodytext30"/>
        <w:spacing w:line="427" w:lineRule="auto"/>
        <w:jc w:val="both"/>
        <w:rPr>
          <w:sz w:val="22"/>
          <w:szCs w:val="22"/>
        </w:rPr>
      </w:pPr>
      <w:r>
        <w:t>12.2.</w:t>
      </w:r>
      <w:r>
        <w:rPr>
          <w:lang w:val="zh-TW" w:eastAsia="zh-TW" w:bidi="zh-TW"/>
        </w:rPr>
        <w:t>5</w:t>
      </w:r>
      <w:r>
        <w:rPr>
          <w:rFonts w:eastAsia="宋体"/>
          <w:b/>
          <w:bCs/>
          <w:sz w:val="22"/>
          <w:szCs w:val="22"/>
          <w:lang w:val="zh-TW" w:eastAsia="zh-TW" w:bidi="zh-TW"/>
        </w:rPr>
        <w:t>财务管理</w:t>
      </w:r>
    </w:p>
    <w:p w:rsidR="00970D88" w:rsidRDefault="00E25DF2">
      <w:pPr>
        <w:pStyle w:val="Bodytext30"/>
        <w:spacing w:after="0" w:line="427" w:lineRule="auto"/>
        <w:jc w:val="both"/>
        <w:rPr>
          <w:sz w:val="22"/>
          <w:szCs w:val="22"/>
        </w:rPr>
      </w:pPr>
      <w:r>
        <w:lastRenderedPageBreak/>
        <w:t>12.2.5.</w:t>
      </w:r>
      <w:r>
        <w:rPr>
          <w:lang w:val="zh-TW" w:eastAsia="zh-TW" w:bidi="zh-TW"/>
        </w:rPr>
        <w:t>1</w:t>
      </w:r>
      <w:r>
        <w:rPr>
          <w:rFonts w:eastAsia="宋体"/>
          <w:b/>
          <w:bCs/>
          <w:sz w:val="22"/>
          <w:szCs w:val="22"/>
          <w:lang w:val="zh-TW" w:eastAsia="zh-TW" w:bidi="zh-TW"/>
        </w:rPr>
        <w:t>财务管理总原则</w:t>
      </w:r>
    </w:p>
    <w:p w:rsidR="00970D88" w:rsidRDefault="00E25DF2">
      <w:pPr>
        <w:pStyle w:val="Bodytext10"/>
        <w:tabs>
          <w:tab w:val="left" w:pos="858"/>
        </w:tabs>
        <w:spacing w:after="0" w:line="533" w:lineRule="exact"/>
        <w:ind w:firstLine="460"/>
        <w:jc w:val="both"/>
        <w:rPr>
          <w:rFonts w:ascii="Times New Roman" w:hAnsi="Times New Roman" w:cs="Times New Roman"/>
          <w:sz w:val="22"/>
          <w:szCs w:val="22"/>
        </w:rPr>
      </w:pPr>
      <w:bookmarkStart w:id="944" w:name="bookmark758"/>
      <w:r>
        <w:rPr>
          <w:rFonts w:ascii="Times New Roman" w:eastAsia="Times New Roman" w:hAnsi="Times New Roman" w:cs="Times New Roman"/>
          <w:sz w:val="22"/>
          <w:szCs w:val="22"/>
        </w:rPr>
        <w:t>1</w:t>
      </w:r>
      <w:bookmarkEnd w:id="94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坚持工程项目在申报建设的同时，上报项目的资金安排，用款计划等，经批准后方可实施。</w:t>
      </w:r>
    </w:p>
    <w:p w:rsidR="00970D88" w:rsidRDefault="00E25DF2">
      <w:pPr>
        <w:pStyle w:val="Bodytext10"/>
        <w:tabs>
          <w:tab w:val="left" w:pos="858"/>
        </w:tabs>
        <w:spacing w:after="0" w:line="533" w:lineRule="exact"/>
        <w:ind w:firstLine="460"/>
        <w:jc w:val="both"/>
        <w:rPr>
          <w:rFonts w:ascii="Times New Roman" w:hAnsi="Times New Roman" w:cs="Times New Roman"/>
          <w:sz w:val="22"/>
          <w:szCs w:val="22"/>
        </w:rPr>
      </w:pPr>
      <w:bookmarkStart w:id="945" w:name="bookmark759"/>
      <w:r>
        <w:rPr>
          <w:rFonts w:ascii="Times New Roman" w:eastAsia="Times New Roman" w:hAnsi="Times New Roman" w:cs="Times New Roman"/>
          <w:sz w:val="22"/>
          <w:szCs w:val="22"/>
        </w:rPr>
        <w:t>2</w:t>
      </w:r>
      <w:bookmarkEnd w:id="94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坚持先存后贷的原则。工程实施前，除国家下拨资金及时到位外，地方自筹资金按规定比例如数到位，存入银行，根据工程进度，分期拨付。</w:t>
      </w:r>
    </w:p>
    <w:p w:rsidR="00970D88" w:rsidRDefault="00E25DF2">
      <w:pPr>
        <w:pStyle w:val="Bodytext10"/>
        <w:tabs>
          <w:tab w:val="left" w:pos="871"/>
        </w:tabs>
        <w:spacing w:after="320" w:line="533" w:lineRule="exact"/>
        <w:ind w:firstLine="460"/>
        <w:jc w:val="both"/>
        <w:rPr>
          <w:rFonts w:ascii="Times New Roman" w:hAnsi="Times New Roman" w:cs="Times New Roman"/>
          <w:sz w:val="22"/>
          <w:szCs w:val="22"/>
        </w:rPr>
      </w:pPr>
      <w:bookmarkStart w:id="946" w:name="bookmark760"/>
      <w:r>
        <w:rPr>
          <w:rFonts w:ascii="Times New Roman" w:eastAsia="Times New Roman" w:hAnsi="Times New Roman" w:cs="Times New Roman"/>
          <w:sz w:val="22"/>
          <w:szCs w:val="22"/>
        </w:rPr>
        <w:t>3</w:t>
      </w:r>
      <w:bookmarkEnd w:id="94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坚持资金合同制。资金使用前，与项目主承包单位，签订使用合同。</w:t>
      </w:r>
    </w:p>
    <w:p w:rsidR="00970D88" w:rsidRDefault="00E25DF2">
      <w:pPr>
        <w:pStyle w:val="Bodytext30"/>
        <w:spacing w:line="525" w:lineRule="exact"/>
        <w:jc w:val="both"/>
        <w:rPr>
          <w:sz w:val="22"/>
          <w:szCs w:val="22"/>
        </w:rPr>
      </w:pPr>
      <w:r>
        <w:t>12.2.5.</w:t>
      </w:r>
      <w:r>
        <w:rPr>
          <w:lang w:val="zh-TW" w:eastAsia="zh-TW" w:bidi="zh-TW"/>
        </w:rPr>
        <w:t>2</w:t>
      </w:r>
      <w:r>
        <w:rPr>
          <w:rFonts w:eastAsia="宋体"/>
          <w:b/>
          <w:bCs/>
          <w:sz w:val="22"/>
          <w:szCs w:val="22"/>
          <w:lang w:val="zh-TW" w:eastAsia="zh-TW" w:bidi="zh-TW"/>
        </w:rPr>
        <w:t>财务管理</w:t>
      </w:r>
    </w:p>
    <w:p w:rsidR="00970D88" w:rsidRDefault="00E25DF2">
      <w:pPr>
        <w:pStyle w:val="Bodytext10"/>
        <w:tabs>
          <w:tab w:val="left" w:pos="862"/>
        </w:tabs>
        <w:spacing w:after="0" w:line="527" w:lineRule="exact"/>
        <w:ind w:firstLine="480"/>
        <w:jc w:val="both"/>
        <w:rPr>
          <w:rFonts w:ascii="Times New Roman" w:hAnsi="Times New Roman" w:cs="Times New Roman"/>
          <w:sz w:val="22"/>
          <w:szCs w:val="22"/>
        </w:rPr>
      </w:pPr>
      <w:bookmarkStart w:id="947" w:name="bookmark761"/>
      <w:r>
        <w:rPr>
          <w:rFonts w:ascii="Times New Roman" w:eastAsia="Times New Roman" w:hAnsi="Times New Roman" w:cs="Times New Roman"/>
          <w:sz w:val="22"/>
          <w:szCs w:val="22"/>
        </w:rPr>
        <w:t>1</w:t>
      </w:r>
      <w:bookmarkEnd w:id="947"/>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财务及融资部门协同发改委、财政局具体落实资金筹措年度计划安排，资金转贷回收及工程运行中财务平衡工作，并建立完善的帐册。</w:t>
      </w:r>
    </w:p>
    <w:p w:rsidR="00970D88" w:rsidRDefault="00E25DF2">
      <w:pPr>
        <w:pStyle w:val="Bodytext10"/>
        <w:tabs>
          <w:tab w:val="left" w:pos="853"/>
        </w:tabs>
        <w:spacing w:after="0" w:line="527" w:lineRule="exact"/>
        <w:ind w:firstLine="480"/>
        <w:jc w:val="both"/>
        <w:rPr>
          <w:rFonts w:ascii="Times New Roman" w:hAnsi="Times New Roman" w:cs="Times New Roman"/>
          <w:sz w:val="22"/>
          <w:szCs w:val="22"/>
        </w:rPr>
      </w:pPr>
      <w:bookmarkStart w:id="948" w:name="bookmark762"/>
      <w:r>
        <w:rPr>
          <w:rFonts w:ascii="Times New Roman" w:eastAsia="Times New Roman" w:hAnsi="Times New Roman" w:cs="Times New Roman"/>
          <w:sz w:val="22"/>
          <w:szCs w:val="22"/>
        </w:rPr>
        <w:t>2</w:t>
      </w:r>
      <w:bookmarkEnd w:id="94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定期向君山区政府及各有关上级主管部门汇报资金落实及使用情况，遇到困难、商讨解决办法。</w:t>
      </w:r>
    </w:p>
    <w:p w:rsidR="00970D88" w:rsidRDefault="00E25DF2">
      <w:pPr>
        <w:pStyle w:val="Bodytext10"/>
        <w:tabs>
          <w:tab w:val="left" w:pos="862"/>
        </w:tabs>
        <w:spacing w:after="360" w:line="527" w:lineRule="exact"/>
        <w:ind w:firstLine="480"/>
        <w:jc w:val="both"/>
        <w:rPr>
          <w:rFonts w:ascii="Times New Roman" w:hAnsi="Times New Roman" w:cs="Times New Roman"/>
          <w:sz w:val="22"/>
          <w:szCs w:val="22"/>
        </w:rPr>
      </w:pPr>
      <w:bookmarkStart w:id="949" w:name="bookmark763"/>
      <w:r>
        <w:rPr>
          <w:rFonts w:ascii="Times New Roman" w:eastAsia="Times New Roman" w:hAnsi="Times New Roman" w:cs="Times New Roman"/>
          <w:sz w:val="22"/>
          <w:szCs w:val="22"/>
        </w:rPr>
        <w:t>3</w:t>
      </w:r>
      <w:bookmarkEnd w:id="94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坚持财务跟踪审计制度。工程费用和管理费用要分开专帐管理，资金使用前后都必须进行财务审计，发现问题，及时纠正处理。切实做好专款专用，任何时候都不得挪用和浪费建设资金。</w:t>
      </w:r>
    </w:p>
    <w:p w:rsidR="00970D88" w:rsidRDefault="00E25DF2">
      <w:pPr>
        <w:pStyle w:val="Heading210"/>
        <w:keepNext/>
        <w:keepLines/>
        <w:spacing w:after="160"/>
        <w:jc w:val="both"/>
        <w:rPr>
          <w:rFonts w:ascii="Times New Roman" w:hAnsi="Times New Roman" w:cs="Times New Roman"/>
          <w:b/>
          <w:bCs/>
          <w:sz w:val="30"/>
          <w:szCs w:val="30"/>
        </w:rPr>
      </w:pPr>
      <w:bookmarkStart w:id="950" w:name="bookmark764"/>
      <w:bookmarkStart w:id="951" w:name="bookmark766"/>
      <w:bookmarkStart w:id="952" w:name="_Toc32125"/>
      <w:bookmarkStart w:id="953" w:name="_Toc10560"/>
      <w:bookmarkStart w:id="954" w:name="_Toc1875"/>
      <w:r>
        <w:rPr>
          <w:rFonts w:ascii="Times New Roman" w:eastAsia="Times New Roman" w:hAnsi="Times New Roman" w:cs="Times New Roman"/>
          <w:b/>
          <w:bCs/>
          <w:sz w:val="30"/>
          <w:szCs w:val="30"/>
          <w:lang w:val="en-US" w:eastAsia="en-US" w:bidi="en-US"/>
        </w:rPr>
        <w:t>12.3</w:t>
      </w:r>
      <w:r>
        <w:rPr>
          <w:rFonts w:ascii="Times New Roman" w:hAnsi="Times New Roman" w:cs="Times New Roman"/>
          <w:b/>
          <w:bCs/>
          <w:sz w:val="30"/>
          <w:szCs w:val="30"/>
        </w:rPr>
        <w:t>工程运行管理</w:t>
      </w:r>
      <w:bookmarkEnd w:id="950"/>
      <w:bookmarkEnd w:id="951"/>
      <w:bookmarkEnd w:id="952"/>
      <w:bookmarkEnd w:id="953"/>
      <w:bookmarkEnd w:id="954"/>
    </w:p>
    <w:p w:rsidR="00970D88" w:rsidRDefault="00E25DF2">
      <w:pPr>
        <w:pStyle w:val="Bodytext10"/>
        <w:spacing w:after="160" w:line="516" w:lineRule="exact"/>
        <w:ind w:firstLine="480"/>
        <w:jc w:val="both"/>
        <w:rPr>
          <w:rFonts w:ascii="Times New Roman" w:hAnsi="Times New Roman" w:cs="Times New Roman"/>
          <w:sz w:val="22"/>
          <w:szCs w:val="22"/>
        </w:rPr>
      </w:pPr>
      <w:r>
        <w:rPr>
          <w:rFonts w:ascii="Times New Roman" w:hAnsi="Times New Roman" w:cs="Times New Roman"/>
          <w:sz w:val="22"/>
          <w:szCs w:val="22"/>
        </w:rPr>
        <w:t>为了贯彻落实《中华人民共和国水法》和《防洪法》以及湖南省人民政府有关文件精神，确保广大人民群众生命财产和工程运行的安全，在总结以往管理制度的基础上，针对本次水环境综合治理工程的特性，建立完善的工程运行管理制度。</w:t>
      </w:r>
    </w:p>
    <w:p w:rsidR="00970D88" w:rsidRDefault="00E25DF2">
      <w:pPr>
        <w:pStyle w:val="Bodytext30"/>
        <w:spacing w:line="525" w:lineRule="exact"/>
        <w:jc w:val="both"/>
        <w:rPr>
          <w:sz w:val="22"/>
          <w:szCs w:val="22"/>
        </w:rPr>
      </w:pPr>
      <w:r>
        <w:t>12.3.</w:t>
      </w:r>
      <w:r>
        <w:rPr>
          <w:lang w:val="zh-TW" w:eastAsia="zh-TW" w:bidi="zh-TW"/>
        </w:rPr>
        <w:t>1</w:t>
      </w:r>
      <w:r>
        <w:rPr>
          <w:rFonts w:eastAsia="宋体"/>
          <w:b/>
          <w:bCs/>
          <w:sz w:val="22"/>
          <w:szCs w:val="22"/>
          <w:lang w:val="zh-TW" w:eastAsia="zh-TW" w:bidi="zh-TW"/>
        </w:rPr>
        <w:t>管理制度</w:t>
      </w:r>
    </w:p>
    <w:p w:rsidR="00970D88" w:rsidRDefault="00E25DF2">
      <w:pPr>
        <w:pStyle w:val="Bodytext10"/>
        <w:spacing w:after="160" w:line="528" w:lineRule="exact"/>
        <w:ind w:firstLine="480"/>
        <w:jc w:val="both"/>
        <w:rPr>
          <w:rFonts w:ascii="Times New Roman" w:hAnsi="Times New Roman" w:cs="Times New Roman"/>
          <w:sz w:val="22"/>
          <w:szCs w:val="22"/>
        </w:rPr>
      </w:pPr>
      <w:r>
        <w:rPr>
          <w:rFonts w:ascii="Times New Roman" w:hAnsi="Times New Roman" w:cs="Times New Roman"/>
          <w:sz w:val="22"/>
          <w:szCs w:val="22"/>
        </w:rPr>
        <w:t>为确保工程安全运行，在总结现有管理制度的基础上，对本次水环境综合治理工程建立下列管理制度。</w:t>
      </w:r>
    </w:p>
    <w:p w:rsidR="00970D88" w:rsidRDefault="00E25DF2">
      <w:pPr>
        <w:pStyle w:val="Bodytext30"/>
        <w:spacing w:line="525" w:lineRule="exact"/>
        <w:jc w:val="both"/>
        <w:rPr>
          <w:sz w:val="22"/>
          <w:szCs w:val="22"/>
        </w:rPr>
      </w:pPr>
      <w:r>
        <w:t>12.3.1.</w:t>
      </w:r>
      <w:r>
        <w:rPr>
          <w:lang w:val="zh-TW" w:eastAsia="zh-TW" w:bidi="zh-TW"/>
        </w:rPr>
        <w:t>1</w:t>
      </w:r>
      <w:r>
        <w:rPr>
          <w:rFonts w:eastAsia="宋体"/>
          <w:b/>
          <w:bCs/>
          <w:sz w:val="22"/>
          <w:szCs w:val="22"/>
          <w:lang w:val="zh-TW" w:eastAsia="zh-TW" w:bidi="zh-TW"/>
        </w:rPr>
        <w:t>渠道岸坡管理</w:t>
      </w:r>
    </w:p>
    <w:p w:rsidR="00970D88" w:rsidRDefault="00E25DF2">
      <w:pPr>
        <w:pStyle w:val="Bodytext10"/>
        <w:tabs>
          <w:tab w:val="left" w:pos="862"/>
        </w:tabs>
        <w:spacing w:after="0" w:line="524" w:lineRule="exact"/>
        <w:ind w:firstLine="480"/>
        <w:jc w:val="both"/>
        <w:rPr>
          <w:rFonts w:ascii="Times New Roman" w:hAnsi="Times New Roman" w:cs="Times New Roman"/>
          <w:sz w:val="22"/>
          <w:szCs w:val="22"/>
        </w:rPr>
      </w:pPr>
      <w:bookmarkStart w:id="955" w:name="bookmark767"/>
      <w:r>
        <w:rPr>
          <w:rFonts w:ascii="Times New Roman" w:eastAsia="Times New Roman" w:hAnsi="Times New Roman" w:cs="Times New Roman"/>
          <w:sz w:val="22"/>
          <w:szCs w:val="22"/>
        </w:rPr>
        <w:t>1</w:t>
      </w:r>
      <w:bookmarkEnd w:id="955"/>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依法确定渠道界限、明确渠道权属，增强管理线保护意识，积极清理渠道管理范围线界内己经存在的与渠道保护无关的建筑物和设施等还渠道以空间，并坚决杜绝新的违法侵占渠道管理范围事件发生。</w:t>
      </w:r>
    </w:p>
    <w:p w:rsidR="00970D88" w:rsidRDefault="00E25DF2">
      <w:pPr>
        <w:pStyle w:val="Bodytext10"/>
        <w:tabs>
          <w:tab w:val="left" w:pos="867"/>
        </w:tabs>
        <w:spacing w:after="160" w:line="524" w:lineRule="exact"/>
        <w:ind w:firstLine="480"/>
        <w:jc w:val="both"/>
        <w:rPr>
          <w:rFonts w:ascii="Times New Roman" w:hAnsi="Times New Roman" w:cs="Times New Roman"/>
          <w:sz w:val="22"/>
          <w:szCs w:val="22"/>
        </w:rPr>
        <w:sectPr w:rsidR="00970D88">
          <w:pgSz w:w="13684" w:h="16822"/>
          <w:pgMar w:top="1440" w:right="1800" w:bottom="1440" w:left="1800" w:header="0" w:footer="850" w:gutter="0"/>
          <w:cols w:space="720"/>
          <w:docGrid w:linePitch="360"/>
        </w:sectPr>
      </w:pPr>
      <w:bookmarkStart w:id="956" w:name="bookmark768"/>
      <w:r>
        <w:rPr>
          <w:rFonts w:ascii="Times New Roman" w:eastAsia="Times New Roman" w:hAnsi="Times New Roman" w:cs="Times New Roman"/>
          <w:sz w:val="22"/>
          <w:szCs w:val="22"/>
        </w:rPr>
        <w:t>2</w:t>
      </w:r>
      <w:bookmarkEnd w:id="956"/>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与规划国土部门密切配合，管理范围以内的土地要求当地政府予以征用，对暂时不能征用、属于集体所有的土地，依据法规作为渠道管理范围预留地，预留地内土地所有权和使用权不变。同时严禁在管</w:t>
      </w:r>
      <w:r>
        <w:rPr>
          <w:rFonts w:ascii="Times New Roman" w:hAnsi="Times New Roman" w:cs="Times New Roman"/>
          <w:sz w:val="22"/>
          <w:szCs w:val="22"/>
        </w:rPr>
        <w:lastRenderedPageBreak/>
        <w:t>理线内取土、铲草皮、打井、挖洞、埋坟、铺管、架电杆、堆物、建房和集市等一切可能损害岸坡稳定的行为。严禁在工程保护范</w:t>
      </w:r>
    </w:p>
    <w:p w:rsidR="00970D88" w:rsidRDefault="00E25DF2">
      <w:pPr>
        <w:pStyle w:val="Bodytext10"/>
        <w:spacing w:after="0" w:line="557" w:lineRule="exact"/>
        <w:ind w:firstLine="0"/>
        <w:jc w:val="both"/>
        <w:rPr>
          <w:rFonts w:ascii="Times New Roman" w:hAnsi="Times New Roman" w:cs="Times New Roman"/>
          <w:sz w:val="22"/>
          <w:szCs w:val="22"/>
        </w:rPr>
      </w:pPr>
      <w:r>
        <w:rPr>
          <w:rFonts w:ascii="Times New Roman" w:hAnsi="Times New Roman" w:cs="Times New Roman"/>
          <w:sz w:val="22"/>
          <w:szCs w:val="22"/>
        </w:rPr>
        <w:lastRenderedPageBreak/>
        <w:t>围内从事影响水工程运行和危害水工程安全的爆破、挖鱼池、打井、采石、取土等活动。</w:t>
      </w:r>
    </w:p>
    <w:p w:rsidR="00970D88" w:rsidRDefault="00E25DF2">
      <w:pPr>
        <w:pStyle w:val="Bodytext10"/>
        <w:tabs>
          <w:tab w:val="left" w:pos="793"/>
        </w:tabs>
        <w:spacing w:after="0" w:line="535" w:lineRule="exact"/>
        <w:ind w:firstLine="440"/>
        <w:jc w:val="both"/>
        <w:rPr>
          <w:rFonts w:ascii="Times New Roman" w:hAnsi="Times New Roman" w:cs="Times New Roman"/>
          <w:sz w:val="22"/>
          <w:szCs w:val="22"/>
        </w:rPr>
      </w:pPr>
      <w:bookmarkStart w:id="957" w:name="bookmark769"/>
      <w:r>
        <w:rPr>
          <w:rFonts w:ascii="Times New Roman" w:eastAsia="Times New Roman" w:hAnsi="Times New Roman" w:cs="Times New Roman"/>
          <w:sz w:val="22"/>
          <w:szCs w:val="22"/>
        </w:rPr>
        <w:t>3</w:t>
      </w:r>
      <w:bookmarkEnd w:id="95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严格执行《水法》、《防洪法》、《河道管理条例》等法律法规；一切涉及渠道管理范围内的建设活动，必须经水行政部门的审批。建设项目同意书是项</w:t>
      </w:r>
      <w:r>
        <w:rPr>
          <w:rFonts w:ascii="Times New Roman" w:hAnsi="Times New Roman" w:cs="Times New Roman"/>
          <w:sz w:val="22"/>
          <w:szCs w:val="22"/>
        </w:rPr>
        <w:t>目审批、核准和开工建设的前置条件。</w:t>
      </w:r>
    </w:p>
    <w:p w:rsidR="00970D88" w:rsidRDefault="00E25DF2">
      <w:pPr>
        <w:pStyle w:val="Bodytext10"/>
        <w:tabs>
          <w:tab w:val="left" w:pos="837"/>
        </w:tabs>
        <w:spacing w:after="0" w:line="530" w:lineRule="exact"/>
        <w:ind w:firstLine="440"/>
        <w:jc w:val="both"/>
        <w:rPr>
          <w:rFonts w:ascii="Times New Roman" w:hAnsi="Times New Roman" w:cs="Times New Roman"/>
          <w:sz w:val="22"/>
          <w:szCs w:val="22"/>
        </w:rPr>
      </w:pPr>
      <w:bookmarkStart w:id="958" w:name="bookmark770"/>
      <w:r>
        <w:rPr>
          <w:rFonts w:ascii="Times New Roman" w:eastAsia="Times New Roman" w:hAnsi="Times New Roman" w:cs="Times New Roman"/>
          <w:sz w:val="22"/>
          <w:szCs w:val="22"/>
        </w:rPr>
        <w:t>4</w:t>
      </w:r>
      <w:bookmarkEnd w:id="95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凡属渠道管理范围内的建设项目，建设单位编制立项文件时必须报水行政主管部门审批，并按照</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涉</w:t>
      </w:r>
      <w:r>
        <w:rPr>
          <w:rFonts w:ascii="Times New Roman" w:hAnsi="Times New Roman" w:cs="Times New Roman"/>
          <w:sz w:val="22"/>
          <w:szCs w:val="22"/>
        </w:rPr>
        <w:t>河项目审批制度、对水工程实施规划同意书制度、开工许可制度</w:t>
      </w:r>
      <w:r>
        <w:rPr>
          <w:rFonts w:ascii="Times New Roman" w:hAnsi="Times New Roman" w:cs="Times New Roman"/>
          <w:sz w:val="22"/>
          <w:szCs w:val="22"/>
        </w:rPr>
        <w:t>”</w:t>
      </w:r>
      <w:r>
        <w:rPr>
          <w:rFonts w:ascii="Times New Roman" w:hAnsi="Times New Roman" w:cs="Times New Roman"/>
          <w:sz w:val="22"/>
          <w:szCs w:val="22"/>
        </w:rPr>
        <w:t>等要求执行。</w:t>
      </w:r>
    </w:p>
    <w:p w:rsidR="00970D88" w:rsidRDefault="00E25DF2">
      <w:pPr>
        <w:pStyle w:val="Bodytext10"/>
        <w:tabs>
          <w:tab w:val="left" w:pos="841"/>
        </w:tabs>
        <w:spacing w:after="0" w:line="528" w:lineRule="exact"/>
        <w:ind w:firstLine="440"/>
        <w:jc w:val="both"/>
        <w:rPr>
          <w:rFonts w:ascii="Times New Roman" w:hAnsi="Times New Roman" w:cs="Times New Roman"/>
          <w:sz w:val="22"/>
          <w:szCs w:val="22"/>
        </w:rPr>
      </w:pPr>
      <w:bookmarkStart w:id="959" w:name="bookmark771"/>
      <w:r>
        <w:rPr>
          <w:rFonts w:ascii="Times New Roman" w:eastAsia="Times New Roman" w:hAnsi="Times New Roman" w:cs="Times New Roman"/>
          <w:sz w:val="22"/>
          <w:szCs w:val="22"/>
        </w:rPr>
        <w:t>5</w:t>
      </w:r>
      <w:bookmarkEnd w:id="95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禁止向水域排放未经处理或者处理未达标的工业废水和生活污水。禁止向水域倾倒污染物。禁止在滩地和岸线内倾倒、填埋、堆放、贮存污染物。</w:t>
      </w:r>
    </w:p>
    <w:p w:rsidR="00970D88" w:rsidRDefault="00E25DF2">
      <w:pPr>
        <w:pStyle w:val="Bodytext10"/>
        <w:tabs>
          <w:tab w:val="left" w:pos="832"/>
        </w:tabs>
        <w:spacing w:after="400" w:line="523" w:lineRule="exact"/>
        <w:ind w:firstLine="440"/>
        <w:jc w:val="both"/>
        <w:rPr>
          <w:rFonts w:ascii="Times New Roman" w:hAnsi="Times New Roman" w:cs="Times New Roman"/>
          <w:sz w:val="22"/>
          <w:szCs w:val="22"/>
        </w:rPr>
      </w:pPr>
      <w:bookmarkStart w:id="960" w:name="bookmark772"/>
      <w:r>
        <w:rPr>
          <w:rFonts w:ascii="Times New Roman" w:eastAsia="Times New Roman" w:hAnsi="Times New Roman" w:cs="Times New Roman"/>
          <w:sz w:val="22"/>
          <w:szCs w:val="22"/>
        </w:rPr>
        <w:t>6</w:t>
      </w:r>
      <w:bookmarkEnd w:id="96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禁止在湖泊和渠道内种植妨碍行洪的林木、高秆作物或者设置妨碍行洪的网箱、拦湖拦河渔具。</w:t>
      </w:r>
    </w:p>
    <w:p w:rsidR="00970D88" w:rsidRDefault="00E25DF2">
      <w:pPr>
        <w:pStyle w:val="Bodytext30"/>
        <w:spacing w:after="0" w:line="422" w:lineRule="auto"/>
        <w:rPr>
          <w:sz w:val="22"/>
          <w:szCs w:val="22"/>
        </w:rPr>
      </w:pPr>
      <w:r>
        <w:t>12.3.1.</w:t>
      </w:r>
      <w:r>
        <w:rPr>
          <w:lang w:val="zh-TW" w:eastAsia="zh-TW" w:bidi="zh-TW"/>
        </w:rPr>
        <w:t>2</w:t>
      </w:r>
      <w:r>
        <w:rPr>
          <w:rFonts w:eastAsia="宋体"/>
          <w:b/>
          <w:bCs/>
          <w:sz w:val="22"/>
          <w:szCs w:val="22"/>
          <w:lang w:val="zh-TW" w:eastAsia="zh-TW" w:bidi="zh-TW"/>
        </w:rPr>
        <w:t>水资源管理</w:t>
      </w:r>
    </w:p>
    <w:p w:rsidR="00970D88" w:rsidRDefault="00E25DF2">
      <w:pPr>
        <w:pStyle w:val="Bodytext10"/>
        <w:spacing w:after="0" w:line="524" w:lineRule="exact"/>
        <w:ind w:firstLine="440"/>
        <w:jc w:val="both"/>
        <w:rPr>
          <w:rFonts w:ascii="Times New Roman" w:hAnsi="Times New Roman" w:cs="Times New Roman"/>
          <w:sz w:val="22"/>
          <w:szCs w:val="22"/>
        </w:rPr>
      </w:pPr>
      <w:r>
        <w:rPr>
          <w:rFonts w:ascii="Times New Roman" w:hAnsi="Times New Roman" w:cs="Times New Roman"/>
          <w:sz w:val="22"/>
          <w:szCs w:val="22"/>
        </w:rPr>
        <w:t>完善水资源管理制度。以水资源配置、节约和保护为重点，全面落实最严格的水资源管理制度，建立水资源开发利用控制红线，严格实行用水总量控制；建立用水效率控制红线，坚决遏制用水浪费；建立水功能区限制纳污红线，严格控制入河污染物总量。</w:t>
      </w:r>
    </w:p>
    <w:p w:rsidR="00970D88" w:rsidRDefault="00E25DF2">
      <w:pPr>
        <w:pStyle w:val="Bodytext10"/>
        <w:tabs>
          <w:tab w:val="left" w:pos="832"/>
        </w:tabs>
        <w:spacing w:after="0" w:line="524" w:lineRule="exact"/>
        <w:ind w:firstLine="440"/>
        <w:jc w:val="both"/>
        <w:rPr>
          <w:rFonts w:ascii="Times New Roman" w:hAnsi="Times New Roman" w:cs="Times New Roman"/>
          <w:sz w:val="22"/>
          <w:szCs w:val="22"/>
        </w:rPr>
      </w:pPr>
      <w:bookmarkStart w:id="961" w:name="bookmark773"/>
      <w:r>
        <w:rPr>
          <w:rFonts w:ascii="Times New Roman" w:eastAsia="Times New Roman" w:hAnsi="Times New Roman" w:cs="Times New Roman"/>
          <w:sz w:val="22"/>
          <w:szCs w:val="22"/>
        </w:rPr>
        <w:t>1</w:t>
      </w:r>
      <w:bookmarkEnd w:id="96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根据水资源状况和产业布局，制定流域和乡镇水量分配方案，确立水资源开发利用红线，严格执行建设项目与区域发展规划的水资源论证制度，严格取水许可审批管理，控制用水增量。</w:t>
      </w:r>
    </w:p>
    <w:p w:rsidR="00970D88" w:rsidRDefault="00E25DF2">
      <w:pPr>
        <w:pStyle w:val="Bodytext10"/>
        <w:tabs>
          <w:tab w:val="left" w:pos="832"/>
        </w:tabs>
        <w:spacing w:after="260" w:line="524" w:lineRule="exact"/>
        <w:ind w:firstLine="440"/>
        <w:jc w:val="both"/>
        <w:rPr>
          <w:rFonts w:ascii="Times New Roman" w:hAnsi="Times New Roman" w:cs="Times New Roman"/>
          <w:sz w:val="22"/>
          <w:szCs w:val="22"/>
        </w:rPr>
      </w:pPr>
      <w:bookmarkStart w:id="962" w:name="bookmark774"/>
      <w:r>
        <w:rPr>
          <w:rFonts w:ascii="Times New Roman" w:eastAsia="Times New Roman" w:hAnsi="Times New Roman" w:cs="Times New Roman"/>
          <w:sz w:val="22"/>
          <w:szCs w:val="22"/>
        </w:rPr>
        <w:t>2</w:t>
      </w:r>
      <w:bookmarkEnd w:id="96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加快节水技术改造。全面建设节水示范工程，逐步完成学校、宾馆、居住小区、大型工厂等节水改造及节水器具普及；加强企</w:t>
      </w:r>
      <w:r>
        <w:rPr>
          <w:rFonts w:ascii="Times New Roman" w:hAnsi="Times New Roman" w:cs="Times New Roman"/>
          <w:sz w:val="22"/>
          <w:szCs w:val="22"/>
        </w:rPr>
        <w:t>业节水管理，制定并实施节水强制性标准，提高工业用水重复利用率，逐步淘汰或改造用水户中不符合国家节水标准的用水工艺、设备及产品；建立健全节水奖励和补助制度。</w:t>
      </w:r>
    </w:p>
    <w:p w:rsidR="00970D88" w:rsidRDefault="00E25DF2">
      <w:pPr>
        <w:pStyle w:val="Bodytext10"/>
        <w:tabs>
          <w:tab w:val="left" w:pos="385"/>
        </w:tabs>
        <w:spacing w:after="0" w:line="499" w:lineRule="auto"/>
        <w:ind w:firstLine="440"/>
        <w:jc w:val="both"/>
        <w:rPr>
          <w:rFonts w:ascii="Times New Roman" w:hAnsi="Times New Roman" w:cs="Times New Roman"/>
          <w:sz w:val="22"/>
          <w:szCs w:val="22"/>
        </w:rPr>
      </w:pPr>
      <w:bookmarkStart w:id="963" w:name="bookmark775"/>
      <w:r>
        <w:rPr>
          <w:rFonts w:ascii="Times New Roman" w:eastAsia="Times New Roman" w:hAnsi="Times New Roman" w:cs="Times New Roman"/>
          <w:sz w:val="22"/>
          <w:szCs w:val="22"/>
        </w:rPr>
        <w:t>3</w:t>
      </w:r>
      <w:bookmarkEnd w:id="96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核定湖泊、渠系的纳污能力，加强连通水道限制排污总量控制监督管理。君山区水行政主管部门应实施纳污总量控制管理，按照水功能区对水质的要求和水体的自然净化能力，核定该水域的纳污能力。及时向环境保护行政主管部门提出该水域的限制排污总量意见，并在取排水行政审批中落实，严格控制入渠排污总量，逐步实现水功能区达标率和限制排污总量双控制。</w:t>
      </w:r>
    </w:p>
    <w:p w:rsidR="00970D88" w:rsidRDefault="00E25DF2">
      <w:pPr>
        <w:pStyle w:val="Bodytext10"/>
        <w:tabs>
          <w:tab w:val="left" w:pos="872"/>
        </w:tabs>
        <w:spacing w:after="260" w:line="524" w:lineRule="exact"/>
        <w:ind w:firstLine="460"/>
        <w:jc w:val="both"/>
        <w:rPr>
          <w:rFonts w:ascii="Times New Roman" w:hAnsi="Times New Roman" w:cs="Times New Roman"/>
          <w:sz w:val="22"/>
          <w:szCs w:val="22"/>
        </w:rPr>
      </w:pPr>
      <w:bookmarkStart w:id="964" w:name="bookmark776"/>
      <w:r>
        <w:rPr>
          <w:rFonts w:ascii="Times New Roman" w:eastAsia="Times New Roman" w:hAnsi="Times New Roman" w:cs="Times New Roman"/>
          <w:sz w:val="22"/>
          <w:szCs w:val="22"/>
        </w:rPr>
        <w:t>4</w:t>
      </w:r>
      <w:bookmarkEnd w:id="964"/>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建立健全湖泊、渠系水质达标评价体系和水质监测网络体系。在各地用水交界断面、饮用水水源保护区等区域设置水资源质量监测断面，对水质状况进行监测。发现重点污染物排放总量超过控制指标的，或者水质未达到水域使用功能对水质要求的，及时报告区人民政府采取治理措施，并向环境保护行政主管</w:t>
      </w:r>
      <w:r>
        <w:rPr>
          <w:rFonts w:ascii="Times New Roman" w:hAnsi="Times New Roman" w:cs="Times New Roman"/>
          <w:sz w:val="22"/>
          <w:szCs w:val="22"/>
        </w:rPr>
        <w:lastRenderedPageBreak/>
        <w:t>部门通报。按水功能区水质目标，进行定期评价水质，及时掌握水功能区水质。</w:t>
      </w:r>
    </w:p>
    <w:p w:rsidR="00970D88" w:rsidRDefault="00E25DF2">
      <w:pPr>
        <w:pStyle w:val="Bodytext10"/>
        <w:tabs>
          <w:tab w:val="left" w:pos="871"/>
        </w:tabs>
        <w:spacing w:after="120" w:line="497" w:lineRule="auto"/>
        <w:ind w:firstLine="460"/>
        <w:jc w:val="both"/>
        <w:rPr>
          <w:rFonts w:ascii="Times New Roman" w:hAnsi="Times New Roman" w:cs="Times New Roman"/>
          <w:sz w:val="22"/>
          <w:szCs w:val="22"/>
        </w:rPr>
      </w:pPr>
      <w:bookmarkStart w:id="965" w:name="bookmark777"/>
      <w:r>
        <w:rPr>
          <w:rFonts w:ascii="Times New Roman" w:eastAsia="Times New Roman" w:hAnsi="Times New Roman" w:cs="Times New Roman"/>
          <w:sz w:val="22"/>
          <w:szCs w:val="22"/>
        </w:rPr>
        <w:t>5</w:t>
      </w:r>
      <w:bookmarkEnd w:id="965"/>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强化连通水道中供水、调蓄、生态修复以及突发事件处理等水资源调度。</w:t>
      </w:r>
    </w:p>
    <w:p w:rsidR="00970D88" w:rsidRDefault="00E25DF2">
      <w:pPr>
        <w:pStyle w:val="Bodytext30"/>
        <w:spacing w:after="0" w:line="420" w:lineRule="auto"/>
        <w:jc w:val="both"/>
        <w:rPr>
          <w:sz w:val="22"/>
          <w:szCs w:val="22"/>
        </w:rPr>
      </w:pPr>
      <w:r>
        <w:t>12.3.</w:t>
      </w:r>
      <w:r>
        <w:rPr>
          <w:lang w:val="zh-TW" w:eastAsia="zh-TW" w:bidi="zh-TW"/>
        </w:rPr>
        <w:t>2</w:t>
      </w:r>
      <w:r>
        <w:rPr>
          <w:rFonts w:eastAsia="宋体"/>
          <w:b/>
          <w:bCs/>
          <w:sz w:val="22"/>
          <w:szCs w:val="22"/>
          <w:lang w:val="zh-TW" w:eastAsia="zh-TW" w:bidi="zh-TW"/>
        </w:rPr>
        <w:t>工程安全巡查</w:t>
      </w:r>
    </w:p>
    <w:p w:rsidR="00970D88" w:rsidRDefault="00E25DF2">
      <w:pPr>
        <w:pStyle w:val="Bodytext10"/>
        <w:spacing w:after="400" w:line="516" w:lineRule="exact"/>
        <w:ind w:firstLine="460"/>
        <w:jc w:val="both"/>
        <w:rPr>
          <w:rFonts w:ascii="Times New Roman" w:hAnsi="Times New Roman" w:cs="Times New Roman"/>
          <w:sz w:val="22"/>
          <w:szCs w:val="22"/>
        </w:rPr>
      </w:pPr>
      <w:r>
        <w:rPr>
          <w:rFonts w:ascii="Times New Roman" w:hAnsi="Times New Roman" w:cs="Times New Roman"/>
          <w:sz w:val="22"/>
          <w:szCs w:val="22"/>
        </w:rPr>
        <w:t>人工巡视检查是安全监测的重要环节，应定期由熟悉工程并具有实践经验的工程技</w:t>
      </w:r>
      <w:r>
        <w:rPr>
          <w:rFonts w:ascii="Times New Roman" w:hAnsi="Times New Roman" w:cs="Times New Roman"/>
          <w:sz w:val="22"/>
          <w:szCs w:val="22"/>
        </w:rPr>
        <w:t>术人员负责进行。正常情况下宜每月检查</w:t>
      </w:r>
      <w:r>
        <w:rPr>
          <w:rFonts w:ascii="Times New Roman" w:eastAsia="Times New Roman" w:hAnsi="Times New Roman" w:cs="Times New Roman"/>
          <w:sz w:val="22"/>
          <w:szCs w:val="22"/>
        </w:rPr>
        <w:t>1</w:t>
      </w:r>
      <w:r>
        <w:rPr>
          <w:rFonts w:ascii="Times New Roman" w:hAnsi="Times New Roman" w:cs="Times New Roman"/>
          <w:sz w:val="22"/>
          <w:szCs w:val="22"/>
        </w:rPr>
        <w:t>次，在大雨及汛期，必须每天巡视检查，密切关注护岸、闸、泵站的安全。</w:t>
      </w:r>
    </w:p>
    <w:p w:rsidR="00970D88" w:rsidRDefault="00E25DF2">
      <w:pPr>
        <w:pStyle w:val="Bodytext10"/>
        <w:spacing w:after="160"/>
        <w:ind w:firstLine="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12.3.</w:t>
      </w:r>
      <w:r>
        <w:rPr>
          <w:rFonts w:ascii="Times New Roman" w:eastAsia="Times New Roman" w:hAnsi="Times New Roman" w:cs="Times New Roman"/>
          <w:sz w:val="26"/>
          <w:szCs w:val="26"/>
        </w:rPr>
        <w:t>3</w:t>
      </w:r>
      <w:r>
        <w:rPr>
          <w:rFonts w:ascii="Times New Roman" w:hAnsi="Times New Roman" w:cs="Times New Roman"/>
          <w:b/>
          <w:bCs/>
          <w:sz w:val="22"/>
          <w:szCs w:val="22"/>
        </w:rPr>
        <w:t>年运行管理费测算及来源</w:t>
      </w:r>
    </w:p>
    <w:p w:rsidR="00970D88" w:rsidRDefault="00E25DF2">
      <w:pPr>
        <w:pStyle w:val="Bodytext10"/>
        <w:spacing w:after="100" w:line="360" w:lineRule="auto"/>
        <w:ind w:firstLine="460"/>
        <w:jc w:val="both"/>
        <w:rPr>
          <w:rFonts w:ascii="Times New Roman" w:hAnsi="Times New Roman" w:cs="Times New Roman"/>
          <w:sz w:val="22"/>
          <w:szCs w:val="22"/>
        </w:rPr>
      </w:pPr>
      <w:r>
        <w:rPr>
          <w:rFonts w:ascii="Times New Roman" w:hAnsi="Times New Roman" w:cs="Times New Roman"/>
          <w:sz w:val="22"/>
          <w:szCs w:val="22"/>
        </w:rPr>
        <w:t>工程年运行费的计算原则和方法，主要按照《水利建设项目经济评价规范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SL72</w:t>
      </w:r>
      <w:r>
        <w:rPr>
          <w:rFonts w:ascii="Times New Roman" w:eastAsia="Times New Roman" w:hAnsi="Times New Roman" w:cs="Times New Roman"/>
          <w:sz w:val="22"/>
          <w:szCs w:val="22"/>
        </w:rPr>
        <w:t>—2013）</w:t>
      </w:r>
      <w:r>
        <w:rPr>
          <w:rFonts w:ascii="Times New Roman" w:hAnsi="Times New Roman" w:cs="Times New Roman"/>
          <w:sz w:val="22"/>
          <w:szCs w:val="22"/>
        </w:rPr>
        <w:t>》及国家现行的财会制度。并结合当地经济发展状况进行计算。</w:t>
      </w:r>
    </w:p>
    <w:p w:rsidR="00970D88" w:rsidRDefault="00E25DF2">
      <w:pPr>
        <w:pStyle w:val="Bodytext10"/>
        <w:spacing w:after="100" w:line="360" w:lineRule="auto"/>
        <w:ind w:firstLine="460"/>
        <w:jc w:val="both"/>
        <w:rPr>
          <w:rFonts w:ascii="Times New Roman" w:hAnsi="Times New Roman" w:cs="Times New Roman"/>
          <w:sz w:val="22"/>
          <w:szCs w:val="22"/>
        </w:rPr>
      </w:pPr>
      <w:r>
        <w:rPr>
          <w:rFonts w:ascii="Times New Roman" w:hAnsi="Times New Roman" w:cs="Times New Roman"/>
          <w:sz w:val="22"/>
          <w:szCs w:val="22"/>
        </w:rPr>
        <w:t>本工程年运行管理费，主要包括以下内容：</w:t>
      </w:r>
    </w:p>
    <w:p w:rsidR="00970D88" w:rsidRDefault="00E25DF2">
      <w:pPr>
        <w:pStyle w:val="Bodytext10"/>
        <w:spacing w:after="100" w:line="360" w:lineRule="auto"/>
        <w:ind w:firstLine="460"/>
        <w:jc w:val="both"/>
        <w:rPr>
          <w:rFonts w:ascii="Times New Roman" w:hAnsi="Times New Roman" w:cs="Times New Roman"/>
          <w:sz w:val="22"/>
          <w:szCs w:val="22"/>
        </w:rPr>
      </w:pPr>
      <w:r>
        <w:rPr>
          <w:rFonts w:ascii="Times New Roman" w:hAnsi="Times New Roman" w:cs="Times New Roman"/>
          <w:sz w:val="22"/>
          <w:szCs w:val="22"/>
        </w:rPr>
        <w:t>工程年运行管理费指维持工程正常运行每年所需支付的费用，包括工程维护费、材料、燃料动力费、工资及福利、管理费、其它费用、保险费等。</w:t>
      </w:r>
    </w:p>
    <w:p w:rsidR="00970D88" w:rsidRDefault="00E25DF2">
      <w:pPr>
        <w:pStyle w:val="Bodytext10"/>
        <w:spacing w:after="100" w:line="360" w:lineRule="auto"/>
        <w:ind w:firstLine="440"/>
        <w:jc w:val="both"/>
        <w:rPr>
          <w:rFonts w:ascii="Times New Roman" w:hAnsi="Times New Roman" w:cs="Times New Roman"/>
          <w:sz w:val="22"/>
          <w:szCs w:val="22"/>
        </w:rPr>
      </w:pPr>
      <w:bookmarkStart w:id="966" w:name="bookmark778"/>
      <w:r>
        <w:rPr>
          <w:rFonts w:ascii="Times New Roman" w:eastAsia="Times New Roman" w:hAnsi="Times New Roman" w:cs="Times New Roman"/>
          <w:sz w:val="22"/>
          <w:szCs w:val="22"/>
        </w:rPr>
        <w:t>1</w:t>
      </w:r>
      <w:bookmarkEnd w:id="966"/>
      <w:r>
        <w:rPr>
          <w:rFonts w:ascii="Times New Roman" w:eastAsia="Times New Roman" w:hAnsi="Times New Roman" w:cs="Times New Roman"/>
          <w:sz w:val="22"/>
          <w:szCs w:val="22"/>
        </w:rPr>
        <w:t>）</w:t>
      </w:r>
      <w:r>
        <w:rPr>
          <w:rFonts w:ascii="Times New Roman" w:hAnsi="Times New Roman" w:cs="Times New Roman"/>
          <w:sz w:val="22"/>
          <w:szCs w:val="22"/>
        </w:rPr>
        <w:t>工程维护费</w:t>
      </w:r>
    </w:p>
    <w:p w:rsidR="00970D88" w:rsidRDefault="00E25DF2">
      <w:pPr>
        <w:pStyle w:val="Bodytext10"/>
        <w:spacing w:after="100" w:line="360" w:lineRule="auto"/>
        <w:ind w:firstLine="460"/>
        <w:jc w:val="both"/>
        <w:rPr>
          <w:rFonts w:ascii="Times New Roman" w:hAnsi="Times New Roman" w:cs="Times New Roman"/>
          <w:sz w:val="22"/>
          <w:szCs w:val="22"/>
        </w:rPr>
      </w:pPr>
      <w:r>
        <w:rPr>
          <w:rFonts w:ascii="Times New Roman" w:hAnsi="Times New Roman" w:cs="Times New Roman"/>
          <w:sz w:val="22"/>
          <w:szCs w:val="22"/>
        </w:rPr>
        <w:t>工程维护费包括堤防、护岸、泵站、涵闸等日常维护、岁修的费用，经分析计算参照类似工程和当地实际调查情况等资料取工程投资的</w:t>
      </w:r>
      <w:r>
        <w:rPr>
          <w:rFonts w:ascii="Times New Roman" w:eastAsia="Times New Roman" w:hAnsi="Times New Roman" w:cs="Times New Roman"/>
          <w:sz w:val="22"/>
          <w:szCs w:val="22"/>
        </w:rPr>
        <w:t>1%</w:t>
      </w:r>
      <w:r>
        <w:rPr>
          <w:rFonts w:ascii="Times New Roman" w:hAnsi="Times New Roman" w:cs="Times New Roman"/>
          <w:sz w:val="22"/>
          <w:szCs w:val="22"/>
        </w:rPr>
        <w:t>计</w:t>
      </w:r>
      <w:r>
        <w:rPr>
          <w:rFonts w:ascii="Times New Roman" w:eastAsia="Times New Roman" w:hAnsi="Times New Roman" w:cs="Times New Roman"/>
          <w:sz w:val="22"/>
          <w:szCs w:val="22"/>
          <w:lang w:val="en-US" w:eastAsia="en-US" w:bidi="en-US"/>
        </w:rPr>
        <w:t>77.</w:t>
      </w:r>
      <w:r>
        <w:rPr>
          <w:rFonts w:ascii="Times New Roman" w:eastAsia="Times New Roman" w:hAnsi="Times New Roman" w:cs="Times New Roman"/>
          <w:sz w:val="22"/>
          <w:szCs w:val="22"/>
        </w:rPr>
        <w:t>6</w:t>
      </w:r>
      <w:r>
        <w:rPr>
          <w:rFonts w:ascii="Times New Roman" w:hAnsi="Times New Roman" w:cs="Times New Roman"/>
          <w:sz w:val="22"/>
          <w:szCs w:val="22"/>
        </w:rPr>
        <w:t>万元。</w:t>
      </w:r>
    </w:p>
    <w:p w:rsidR="00970D88" w:rsidRDefault="00E25DF2">
      <w:pPr>
        <w:pStyle w:val="Bodytext10"/>
        <w:spacing w:after="100" w:line="360" w:lineRule="auto"/>
        <w:ind w:firstLine="460"/>
        <w:jc w:val="both"/>
        <w:rPr>
          <w:rFonts w:ascii="Times New Roman" w:hAnsi="Times New Roman" w:cs="Times New Roman"/>
          <w:sz w:val="22"/>
          <w:szCs w:val="22"/>
        </w:rPr>
      </w:pPr>
      <w:bookmarkStart w:id="967" w:name="bookmark779"/>
      <w:r>
        <w:rPr>
          <w:rFonts w:ascii="Times New Roman" w:eastAsia="Times New Roman" w:hAnsi="Times New Roman" w:cs="Times New Roman"/>
          <w:sz w:val="22"/>
          <w:szCs w:val="22"/>
        </w:rPr>
        <w:t>2</w:t>
      </w:r>
      <w:bookmarkEnd w:id="967"/>
      <w:r>
        <w:rPr>
          <w:rFonts w:ascii="Times New Roman" w:eastAsia="Times New Roman" w:hAnsi="Times New Roman" w:cs="Times New Roman"/>
          <w:sz w:val="22"/>
          <w:szCs w:val="22"/>
        </w:rPr>
        <w:t>）</w:t>
      </w:r>
      <w:r>
        <w:rPr>
          <w:rFonts w:ascii="Times New Roman" w:hAnsi="Times New Roman" w:cs="Times New Roman"/>
          <w:sz w:val="22"/>
          <w:szCs w:val="22"/>
        </w:rPr>
        <w:t>材料、燃料及动力费</w:t>
      </w:r>
    </w:p>
    <w:p w:rsidR="00970D88" w:rsidRDefault="00E25DF2">
      <w:pPr>
        <w:pStyle w:val="Bodytext10"/>
        <w:spacing w:after="100" w:line="360" w:lineRule="auto"/>
        <w:ind w:firstLine="440"/>
        <w:jc w:val="both"/>
        <w:rPr>
          <w:rFonts w:ascii="Times New Roman" w:hAnsi="Times New Roman" w:cs="Times New Roman"/>
          <w:sz w:val="22"/>
          <w:szCs w:val="22"/>
        </w:rPr>
      </w:pPr>
      <w:r>
        <w:rPr>
          <w:rFonts w:ascii="Times New Roman" w:hAnsi="Times New Roman" w:cs="Times New Roman"/>
          <w:sz w:val="22"/>
          <w:szCs w:val="22"/>
        </w:rPr>
        <w:t>本工程新增泵站，材料、燃料及动力费按固定资产投资的</w:t>
      </w:r>
      <w:r>
        <w:rPr>
          <w:rFonts w:ascii="Times New Roman" w:eastAsia="Times New Roman" w:hAnsi="Times New Roman" w:cs="Times New Roman"/>
          <w:sz w:val="22"/>
          <w:szCs w:val="22"/>
        </w:rPr>
        <w:t>0.2%</w:t>
      </w:r>
      <w:r>
        <w:rPr>
          <w:rFonts w:ascii="Times New Roman" w:hAnsi="Times New Roman" w:cs="Times New Roman"/>
          <w:sz w:val="22"/>
          <w:szCs w:val="22"/>
        </w:rPr>
        <w:t>计</w:t>
      </w:r>
      <w:r>
        <w:rPr>
          <w:rFonts w:ascii="Times New Roman" w:eastAsia="Times New Roman" w:hAnsi="Times New Roman" w:cs="Times New Roman"/>
          <w:sz w:val="22"/>
          <w:szCs w:val="22"/>
          <w:lang w:val="en-US" w:eastAsia="en-US" w:bidi="en-US"/>
        </w:rPr>
        <w:t>15.</w:t>
      </w:r>
      <w:r>
        <w:rPr>
          <w:rFonts w:ascii="Times New Roman" w:eastAsia="Times New Roman" w:hAnsi="Times New Roman" w:cs="Times New Roman"/>
          <w:sz w:val="22"/>
          <w:szCs w:val="22"/>
        </w:rPr>
        <w:t>5</w:t>
      </w:r>
      <w:r>
        <w:rPr>
          <w:rFonts w:ascii="Times New Roman" w:hAnsi="Times New Roman" w:cs="Times New Roman"/>
          <w:sz w:val="22"/>
          <w:szCs w:val="22"/>
        </w:rPr>
        <w:t>万元。</w:t>
      </w:r>
    </w:p>
    <w:p w:rsidR="00970D88" w:rsidRDefault="00E25DF2">
      <w:pPr>
        <w:pStyle w:val="Bodytext10"/>
        <w:numPr>
          <w:ilvl w:val="0"/>
          <w:numId w:val="71"/>
        </w:numPr>
        <w:tabs>
          <w:tab w:val="left" w:pos="855"/>
        </w:tabs>
        <w:spacing w:after="100" w:line="360" w:lineRule="auto"/>
        <w:ind w:firstLine="440"/>
        <w:jc w:val="both"/>
        <w:rPr>
          <w:rFonts w:ascii="Times New Roman" w:hAnsi="Times New Roman" w:cs="Times New Roman"/>
          <w:sz w:val="22"/>
          <w:szCs w:val="22"/>
        </w:rPr>
      </w:pPr>
      <w:bookmarkStart w:id="968" w:name="bookmark780"/>
      <w:bookmarkEnd w:id="968"/>
      <w:r>
        <w:rPr>
          <w:rFonts w:ascii="Times New Roman" w:hAnsi="Times New Roman" w:cs="Times New Roman"/>
          <w:sz w:val="22"/>
          <w:szCs w:val="22"/>
        </w:rPr>
        <w:t>工资及福利</w:t>
      </w:r>
    </w:p>
    <w:p w:rsidR="00970D88" w:rsidRDefault="00E25DF2">
      <w:pPr>
        <w:pStyle w:val="Bodytext10"/>
        <w:spacing w:after="100" w:line="360" w:lineRule="auto"/>
        <w:ind w:firstLine="480"/>
        <w:jc w:val="both"/>
        <w:rPr>
          <w:rFonts w:ascii="Times New Roman" w:hAnsi="Times New Roman" w:cs="Times New Roman"/>
          <w:sz w:val="22"/>
          <w:szCs w:val="22"/>
        </w:rPr>
      </w:pPr>
      <w:r>
        <w:rPr>
          <w:rFonts w:ascii="Times New Roman" w:hAnsi="Times New Roman" w:cs="Times New Roman"/>
          <w:sz w:val="22"/>
          <w:szCs w:val="22"/>
        </w:rPr>
        <w:t>根据有关规定，管委会人员编制力求精简，人员由水产养殖场抽调人员负责组成，以专业技术人员为主，尽量减少非生产性人员。因此，不考虑新增管理人员费用。</w:t>
      </w:r>
    </w:p>
    <w:p w:rsidR="00970D88" w:rsidRDefault="00E25DF2">
      <w:pPr>
        <w:pStyle w:val="Bodytext10"/>
        <w:numPr>
          <w:ilvl w:val="0"/>
          <w:numId w:val="71"/>
        </w:numPr>
        <w:tabs>
          <w:tab w:val="left" w:pos="895"/>
        </w:tabs>
        <w:spacing w:after="100" w:line="360" w:lineRule="auto"/>
        <w:ind w:firstLine="480"/>
        <w:jc w:val="both"/>
        <w:rPr>
          <w:rFonts w:ascii="Times New Roman" w:hAnsi="Times New Roman" w:cs="Times New Roman"/>
          <w:sz w:val="22"/>
          <w:szCs w:val="22"/>
        </w:rPr>
      </w:pPr>
      <w:bookmarkStart w:id="969" w:name="bookmark781"/>
      <w:bookmarkEnd w:id="969"/>
      <w:r>
        <w:rPr>
          <w:rFonts w:ascii="Times New Roman" w:hAnsi="Times New Roman" w:cs="Times New Roman"/>
          <w:sz w:val="22"/>
          <w:szCs w:val="22"/>
        </w:rPr>
        <w:t>管理费</w:t>
      </w:r>
    </w:p>
    <w:p w:rsidR="00970D88" w:rsidRDefault="00E25DF2">
      <w:pPr>
        <w:pStyle w:val="Bodytext10"/>
        <w:spacing w:after="100" w:line="360" w:lineRule="auto"/>
        <w:ind w:firstLine="480"/>
        <w:jc w:val="both"/>
        <w:rPr>
          <w:rFonts w:ascii="Times New Roman" w:hAnsi="Times New Roman" w:cs="Times New Roman"/>
          <w:sz w:val="22"/>
          <w:szCs w:val="22"/>
          <w:lang w:eastAsia="zh-CN"/>
        </w:rPr>
      </w:pPr>
      <w:r>
        <w:rPr>
          <w:rFonts w:ascii="Times New Roman" w:hAnsi="Times New Roman" w:cs="Times New Roman"/>
          <w:sz w:val="22"/>
          <w:szCs w:val="22"/>
        </w:rPr>
        <w:t>包括办公费、旅差费、水电费、会议费、其它费用等与工程管理有关的费用。参照有关水利工程管理费的取用情况，本工程的管理费按人员工资及福利费的</w:t>
      </w:r>
      <w:r>
        <w:rPr>
          <w:rFonts w:ascii="Times New Roman" w:eastAsia="Times New Roman" w:hAnsi="Times New Roman" w:cs="Times New Roman"/>
          <w:sz w:val="22"/>
          <w:szCs w:val="22"/>
        </w:rPr>
        <w:t>1</w:t>
      </w:r>
      <w:r>
        <w:rPr>
          <w:rFonts w:ascii="Times New Roman" w:hAnsi="Times New Roman" w:cs="Times New Roman"/>
          <w:sz w:val="22"/>
          <w:szCs w:val="22"/>
        </w:rPr>
        <w:t>倍计列，计为</w:t>
      </w:r>
      <w:r>
        <w:rPr>
          <w:rFonts w:ascii="Times New Roman" w:eastAsia="Times New Roman" w:hAnsi="Times New Roman" w:cs="Times New Roman"/>
          <w:sz w:val="22"/>
          <w:szCs w:val="22"/>
          <w:lang w:val="en-US" w:eastAsia="en-US" w:bidi="en-US"/>
        </w:rPr>
        <w:t>0</w:t>
      </w:r>
      <w:r>
        <w:rPr>
          <w:rFonts w:ascii="Times New Roman" w:hAnsi="Times New Roman" w:cs="Times New Roman"/>
          <w:sz w:val="22"/>
          <w:szCs w:val="22"/>
          <w:lang w:val="en-US" w:eastAsia="zh-CN" w:bidi="en-US"/>
        </w:rPr>
        <w:t>。</w:t>
      </w:r>
    </w:p>
    <w:p w:rsidR="00970D88" w:rsidRDefault="00E25DF2">
      <w:pPr>
        <w:pStyle w:val="Bodytext10"/>
        <w:numPr>
          <w:ilvl w:val="0"/>
          <w:numId w:val="71"/>
        </w:numPr>
        <w:tabs>
          <w:tab w:val="left" w:pos="895"/>
        </w:tabs>
        <w:spacing w:after="100" w:line="360" w:lineRule="auto"/>
        <w:ind w:firstLine="480"/>
        <w:jc w:val="both"/>
        <w:rPr>
          <w:rFonts w:ascii="Times New Roman" w:hAnsi="Times New Roman" w:cs="Times New Roman"/>
          <w:sz w:val="22"/>
          <w:szCs w:val="22"/>
        </w:rPr>
      </w:pPr>
      <w:bookmarkStart w:id="970" w:name="bookmark782"/>
      <w:bookmarkEnd w:id="970"/>
      <w:r>
        <w:rPr>
          <w:rFonts w:ascii="Times New Roman" w:hAnsi="Times New Roman" w:cs="Times New Roman"/>
          <w:sz w:val="22"/>
          <w:szCs w:val="22"/>
        </w:rPr>
        <w:t>其他费用</w:t>
      </w:r>
    </w:p>
    <w:p w:rsidR="00970D88" w:rsidRDefault="00E25DF2">
      <w:pPr>
        <w:pStyle w:val="Bodytext10"/>
        <w:spacing w:after="100" w:line="360" w:lineRule="auto"/>
        <w:ind w:firstLine="480"/>
        <w:jc w:val="both"/>
        <w:rPr>
          <w:rFonts w:ascii="Times New Roman" w:hAnsi="Times New Roman" w:cs="Times New Roman"/>
          <w:sz w:val="22"/>
          <w:szCs w:val="22"/>
        </w:rPr>
      </w:pPr>
      <w:r>
        <w:rPr>
          <w:rFonts w:ascii="Times New Roman" w:hAnsi="Times New Roman" w:cs="Times New Roman"/>
          <w:sz w:val="22"/>
          <w:szCs w:val="22"/>
        </w:rPr>
        <w:t>其他费用是以上四项以外的行政管理费等其他费用，根据规范取以上四项之和的</w:t>
      </w:r>
      <w:r>
        <w:rPr>
          <w:rFonts w:ascii="Times New Roman" w:eastAsia="Times New Roman" w:hAnsi="Times New Roman" w:cs="Times New Roman"/>
          <w:sz w:val="22"/>
          <w:szCs w:val="22"/>
        </w:rPr>
        <w:t>10%</w:t>
      </w:r>
      <w:r>
        <w:rPr>
          <w:rFonts w:ascii="Times New Roman" w:hAnsi="Times New Roman" w:cs="Times New Roman"/>
          <w:sz w:val="22"/>
          <w:szCs w:val="22"/>
          <w:lang w:eastAsia="zh-CN"/>
        </w:rPr>
        <w:t>，</w:t>
      </w:r>
      <w:r>
        <w:rPr>
          <w:rFonts w:ascii="Times New Roman" w:hAnsi="Times New Roman" w:cs="Times New Roman"/>
          <w:sz w:val="22"/>
          <w:szCs w:val="22"/>
        </w:rPr>
        <w:t>即</w:t>
      </w:r>
      <w:r>
        <w:rPr>
          <w:rFonts w:ascii="Times New Roman" w:eastAsia="Times New Roman" w:hAnsi="Times New Roman" w:cs="Times New Roman"/>
          <w:sz w:val="22"/>
          <w:szCs w:val="22"/>
          <w:lang w:val="en-US" w:eastAsia="en-US" w:bidi="en-US"/>
        </w:rPr>
        <w:t>9.</w:t>
      </w:r>
      <w:r>
        <w:rPr>
          <w:rFonts w:ascii="Times New Roman" w:eastAsia="Times New Roman" w:hAnsi="Times New Roman" w:cs="Times New Roman"/>
          <w:sz w:val="22"/>
          <w:szCs w:val="22"/>
        </w:rPr>
        <w:t>3</w:t>
      </w:r>
      <w:r>
        <w:rPr>
          <w:rFonts w:ascii="Times New Roman" w:hAnsi="Times New Roman" w:cs="Times New Roman"/>
          <w:sz w:val="22"/>
          <w:szCs w:val="22"/>
        </w:rPr>
        <w:t>万元。</w:t>
      </w:r>
    </w:p>
    <w:p w:rsidR="00970D88" w:rsidRDefault="00E25DF2">
      <w:pPr>
        <w:pStyle w:val="Bodytext10"/>
        <w:spacing w:after="100" w:line="360" w:lineRule="auto"/>
        <w:ind w:firstLine="480"/>
        <w:jc w:val="both"/>
        <w:rPr>
          <w:rFonts w:ascii="Times New Roman" w:hAnsi="Times New Roman" w:cs="Times New Roman"/>
          <w:sz w:val="22"/>
          <w:szCs w:val="22"/>
        </w:rPr>
      </w:pPr>
      <w:r>
        <w:rPr>
          <w:rFonts w:ascii="Times New Roman" w:hAnsi="Times New Roman" w:cs="Times New Roman"/>
          <w:sz w:val="22"/>
          <w:szCs w:val="22"/>
        </w:rPr>
        <w:t>据以上计算，本工程年运行管理费为</w:t>
      </w:r>
      <w:r>
        <w:rPr>
          <w:rFonts w:ascii="Times New Roman" w:eastAsia="Times New Roman" w:hAnsi="Times New Roman" w:cs="Times New Roman"/>
          <w:sz w:val="22"/>
          <w:szCs w:val="22"/>
          <w:lang w:val="en-US" w:eastAsia="en-US" w:bidi="en-US"/>
        </w:rPr>
        <w:t>102.4</w:t>
      </w:r>
      <w:r>
        <w:rPr>
          <w:rFonts w:ascii="Times New Roman" w:hAnsi="Times New Roman" w:cs="Times New Roman"/>
          <w:sz w:val="22"/>
          <w:szCs w:val="22"/>
        </w:rPr>
        <w:t>万元。</w:t>
      </w:r>
    </w:p>
    <w:p w:rsidR="00970D88" w:rsidRDefault="00E25DF2">
      <w:pPr>
        <w:pStyle w:val="Bodytext10"/>
        <w:spacing w:after="100" w:line="360" w:lineRule="auto"/>
        <w:ind w:firstLine="480"/>
        <w:jc w:val="both"/>
        <w:rPr>
          <w:rFonts w:ascii="Times New Roman" w:hAnsi="Times New Roman" w:cs="Times New Roman"/>
          <w:sz w:val="22"/>
          <w:szCs w:val="22"/>
        </w:rPr>
      </w:pPr>
      <w:r>
        <w:rPr>
          <w:rFonts w:ascii="Times New Roman" w:hAnsi="Times New Roman" w:cs="Times New Roman"/>
          <w:sz w:val="22"/>
          <w:szCs w:val="22"/>
        </w:rPr>
        <w:t>根据全省防洪工程的运行和实际情况，目前，全省相关的水利管理单位年运行管理费来源主要依靠事</w:t>
      </w:r>
      <w:r>
        <w:rPr>
          <w:rFonts w:ascii="Times New Roman" w:hAnsi="Times New Roman" w:cs="Times New Roman"/>
          <w:sz w:val="22"/>
          <w:szCs w:val="22"/>
        </w:rPr>
        <w:lastRenderedPageBreak/>
        <w:t>业单位的财政拨款。因此，在全部运行费用中工程维护费及材料燃料动力费等应由财政部门按工程运行情况、轻重缓急按时按量拔</w:t>
      </w:r>
      <w:r>
        <w:rPr>
          <w:rFonts w:ascii="Times New Roman" w:hAnsi="Times New Roman" w:cs="Times New Roman"/>
          <w:sz w:val="22"/>
          <w:szCs w:val="22"/>
        </w:rPr>
        <w:t>款加以解决，以维持工程的正常运行及管理单位的正常运行，确保工程发挥防洪作用。</w:t>
      </w:r>
    </w:p>
    <w:p w:rsidR="00970D88" w:rsidRDefault="00E25DF2">
      <w:pPr>
        <w:pStyle w:val="Heading210"/>
        <w:keepNext/>
        <w:keepLines/>
        <w:spacing w:after="160"/>
        <w:jc w:val="left"/>
        <w:rPr>
          <w:rFonts w:ascii="Times New Roman" w:hAnsi="Times New Roman" w:cs="Times New Roman"/>
          <w:b/>
          <w:bCs/>
          <w:sz w:val="30"/>
          <w:szCs w:val="30"/>
        </w:rPr>
      </w:pPr>
      <w:bookmarkStart w:id="971" w:name="bookmark783"/>
      <w:bookmarkStart w:id="972" w:name="bookmark785"/>
      <w:bookmarkStart w:id="973" w:name="_Toc28344"/>
      <w:bookmarkStart w:id="974" w:name="_Toc28642"/>
      <w:bookmarkStart w:id="975" w:name="_Toc9912"/>
      <w:r>
        <w:rPr>
          <w:rFonts w:ascii="Times New Roman" w:eastAsia="Times New Roman" w:hAnsi="Times New Roman" w:cs="Times New Roman"/>
          <w:b/>
          <w:bCs/>
          <w:sz w:val="30"/>
          <w:szCs w:val="30"/>
          <w:lang w:val="en-US" w:eastAsia="en-US" w:bidi="en-US"/>
        </w:rPr>
        <w:t>12.4</w:t>
      </w:r>
      <w:r>
        <w:rPr>
          <w:rFonts w:ascii="Times New Roman" w:hAnsi="Times New Roman" w:cs="Times New Roman"/>
          <w:b/>
          <w:bCs/>
          <w:sz w:val="30"/>
          <w:szCs w:val="30"/>
        </w:rPr>
        <w:t>工程管理范围和保护范围</w:t>
      </w:r>
      <w:bookmarkEnd w:id="971"/>
      <w:bookmarkEnd w:id="972"/>
      <w:bookmarkEnd w:id="973"/>
      <w:bookmarkEnd w:id="974"/>
      <w:bookmarkEnd w:id="975"/>
    </w:p>
    <w:p w:rsidR="00970D88" w:rsidRDefault="00E25DF2">
      <w:pPr>
        <w:pStyle w:val="Bodytext10"/>
        <w:spacing w:after="380" w:line="514" w:lineRule="exact"/>
        <w:ind w:firstLine="440"/>
        <w:jc w:val="both"/>
        <w:rPr>
          <w:rFonts w:ascii="Times New Roman" w:hAnsi="Times New Roman" w:cs="Times New Roman"/>
          <w:sz w:val="22"/>
          <w:szCs w:val="22"/>
        </w:rPr>
      </w:pPr>
      <w:r>
        <w:rPr>
          <w:rFonts w:ascii="Times New Roman" w:hAnsi="Times New Roman" w:cs="Times New Roman"/>
          <w:sz w:val="22"/>
          <w:szCs w:val="22"/>
        </w:rPr>
        <w:t>工程管理和保护范围依据《堤防工程管理设计规范</w:t>
      </w:r>
      <w:r>
        <w:rPr>
          <w:rFonts w:ascii="Times New Roman" w:hAnsi="Times New Roman" w:cs="Times New Roman"/>
          <w:sz w:val="22"/>
          <w:szCs w:val="22"/>
          <w:lang w:val="en-US" w:eastAsia="en-US" w:bidi="en-US"/>
        </w:rPr>
        <w:t>(</w:t>
      </w:r>
      <w:r>
        <w:rPr>
          <w:rFonts w:ascii="Times New Roman" w:eastAsia="Times New Roman" w:hAnsi="Times New Roman" w:cs="Times New Roman"/>
          <w:sz w:val="22"/>
          <w:szCs w:val="22"/>
          <w:lang w:val="en-US" w:eastAsia="en-US" w:bidi="en-US"/>
        </w:rPr>
        <w:t>GB50286-2013)</w:t>
      </w:r>
      <w:r>
        <w:rPr>
          <w:rFonts w:ascii="Times New Roman" w:hAnsi="Times New Roman" w:cs="Times New Roman"/>
          <w:sz w:val="22"/>
          <w:szCs w:val="22"/>
          <w:lang w:val="en-US" w:eastAsia="en-US" w:bidi="en-US"/>
        </w:rPr>
        <w:t>》</w:t>
      </w:r>
      <w:r>
        <w:rPr>
          <w:rFonts w:ascii="Times New Roman" w:hAnsi="Times New Roman" w:cs="Times New Roman"/>
          <w:sz w:val="22"/>
          <w:szCs w:val="22"/>
        </w:rPr>
        <w:t>等规范确定。</w:t>
      </w:r>
    </w:p>
    <w:p w:rsidR="00970D88" w:rsidRDefault="00E25DF2">
      <w:pPr>
        <w:pStyle w:val="Bodytext30"/>
        <w:spacing w:after="0" w:line="413" w:lineRule="auto"/>
        <w:rPr>
          <w:sz w:val="22"/>
          <w:szCs w:val="22"/>
        </w:rPr>
      </w:pPr>
      <w:r>
        <w:t>12.4.</w:t>
      </w:r>
      <w:r>
        <w:rPr>
          <w:lang w:val="zh-TW" w:eastAsia="zh-TW" w:bidi="zh-TW"/>
        </w:rPr>
        <w:t>1</w:t>
      </w:r>
      <w:r>
        <w:rPr>
          <w:rFonts w:eastAsia="宋体"/>
          <w:b/>
          <w:bCs/>
          <w:sz w:val="22"/>
          <w:szCs w:val="22"/>
          <w:lang w:val="zh-TW" w:eastAsia="zh-TW" w:bidi="zh-TW"/>
        </w:rPr>
        <w:t>工程管理范围</w:t>
      </w:r>
    </w:p>
    <w:p w:rsidR="00970D88" w:rsidRDefault="00E25DF2">
      <w:pPr>
        <w:pStyle w:val="Bodytext10"/>
        <w:spacing w:after="0" w:line="526" w:lineRule="exact"/>
        <w:ind w:firstLine="480"/>
        <w:jc w:val="both"/>
        <w:rPr>
          <w:rFonts w:ascii="Times New Roman" w:hAnsi="Times New Roman" w:cs="Times New Roman"/>
          <w:sz w:val="22"/>
          <w:szCs w:val="22"/>
        </w:rPr>
      </w:pPr>
      <w:r>
        <w:rPr>
          <w:rFonts w:ascii="Times New Roman" w:hAnsi="Times New Roman" w:cs="Times New Roman"/>
          <w:sz w:val="22"/>
          <w:szCs w:val="22"/>
        </w:rPr>
        <w:t>本次工程管理范围，包括工程及设施的建筑场地和管理用地，并根据《堤防工程管理设计规范》</w:t>
      </w:r>
      <w:r>
        <w:rPr>
          <w:rFonts w:ascii="Times New Roman" w:hAnsi="Times New Roman" w:cs="Times New Roman"/>
          <w:sz w:val="22"/>
          <w:szCs w:val="22"/>
          <w:lang w:val="en-US" w:eastAsia="en-US"/>
        </w:rPr>
        <w:t>(SL171-96)</w:t>
      </w:r>
      <w:r>
        <w:rPr>
          <w:rFonts w:ascii="Times New Roman" w:hAnsi="Times New Roman" w:cs="Times New Roman"/>
          <w:sz w:val="22"/>
          <w:szCs w:val="22"/>
          <w:lang w:val="en-US" w:eastAsia="en-US"/>
        </w:rPr>
        <w:t>、</w:t>
      </w:r>
      <w:r>
        <w:rPr>
          <w:rFonts w:ascii="Times New Roman" w:hAnsi="Times New Roman" w:cs="Times New Roman"/>
          <w:sz w:val="22"/>
          <w:szCs w:val="22"/>
        </w:rPr>
        <w:t>《水闸工程管理设计规范》</w:t>
      </w:r>
      <w:r>
        <w:rPr>
          <w:rFonts w:ascii="Times New Roman" w:hAnsi="Times New Roman" w:cs="Times New Roman"/>
          <w:sz w:val="22"/>
          <w:szCs w:val="22"/>
          <w:lang w:val="en-US" w:eastAsia="en-US"/>
        </w:rPr>
        <w:t>(SL170-96</w:t>
      </w:r>
      <w:r>
        <w:rPr>
          <w:rFonts w:ascii="Times New Roman" w:hAnsi="Times New Roman" w:cs="Times New Roman"/>
          <w:sz w:val="22"/>
          <w:szCs w:val="22"/>
        </w:rPr>
        <w:t>)</w:t>
      </w:r>
      <w:r>
        <w:rPr>
          <w:rFonts w:ascii="Times New Roman" w:hAnsi="Times New Roman" w:cs="Times New Roman"/>
          <w:sz w:val="22"/>
          <w:szCs w:val="22"/>
        </w:rPr>
        <w:t>等确定其管理范围：</w:t>
      </w:r>
    </w:p>
    <w:p w:rsidR="00970D88" w:rsidRDefault="00E25DF2">
      <w:pPr>
        <w:pStyle w:val="Bodytext10"/>
        <w:numPr>
          <w:ilvl w:val="0"/>
          <w:numId w:val="72"/>
        </w:numPr>
        <w:spacing w:after="0" w:line="526" w:lineRule="exact"/>
        <w:ind w:firstLine="480"/>
        <w:jc w:val="both"/>
        <w:rPr>
          <w:rFonts w:ascii="Times New Roman" w:hAnsi="Times New Roman" w:cs="Times New Roman"/>
          <w:sz w:val="22"/>
          <w:szCs w:val="22"/>
          <w:lang w:val="en-US" w:eastAsia="en-US"/>
        </w:rPr>
      </w:pPr>
      <w:bookmarkStart w:id="976" w:name="bookmark786"/>
      <w:bookmarkEnd w:id="976"/>
      <w:r>
        <w:rPr>
          <w:rFonts w:ascii="Times New Roman" w:hAnsi="Times New Roman" w:cs="Times New Roman"/>
          <w:sz w:val="22"/>
          <w:szCs w:val="22"/>
        </w:rPr>
        <w:t>护岸工程管理范围：按《堤防工程管理设计规范</w:t>
      </w:r>
      <w:r>
        <w:rPr>
          <w:rFonts w:ascii="Times New Roman" w:hAnsi="Times New Roman" w:cs="Times New Roman"/>
          <w:sz w:val="22"/>
          <w:szCs w:val="22"/>
          <w:lang w:val="en-US" w:eastAsia="en-US"/>
        </w:rPr>
        <w:t>(GB50286-2013)</w:t>
      </w:r>
      <w:r>
        <w:rPr>
          <w:rFonts w:ascii="Times New Roman" w:hAnsi="Times New Roman" w:cs="Times New Roman"/>
          <w:sz w:val="22"/>
          <w:szCs w:val="22"/>
          <w:lang w:val="en-US" w:eastAsia="en-US"/>
        </w:rPr>
        <w:t>》</w:t>
      </w:r>
      <w:r>
        <w:rPr>
          <w:rFonts w:ascii="Times New Roman" w:hAnsi="Times New Roman" w:cs="Times New Roman"/>
          <w:sz w:val="22"/>
          <w:szCs w:val="22"/>
        </w:rPr>
        <w:t>第</w:t>
      </w:r>
      <w:r>
        <w:rPr>
          <w:rFonts w:ascii="Times New Roman" w:hAnsi="Times New Roman" w:cs="Times New Roman"/>
          <w:sz w:val="22"/>
          <w:szCs w:val="22"/>
          <w:lang w:val="en-US" w:eastAsia="en-US"/>
        </w:rPr>
        <w:t>3.1.3</w:t>
      </w:r>
      <w:r>
        <w:rPr>
          <w:rFonts w:ascii="Times New Roman" w:hAnsi="Times New Roman" w:cs="Times New Roman"/>
          <w:sz w:val="22"/>
          <w:szCs w:val="22"/>
        </w:rPr>
        <w:t>条规定：护岸工程建筑物及其外侧</w:t>
      </w:r>
      <w:r>
        <w:rPr>
          <w:rFonts w:ascii="Times New Roman" w:hAnsi="Times New Roman" w:cs="Times New Roman"/>
          <w:sz w:val="22"/>
          <w:szCs w:val="22"/>
        </w:rPr>
        <w:t>30</w:t>
      </w:r>
      <w:r>
        <w:rPr>
          <w:rFonts w:ascii="Times New Roman" w:hAnsi="Times New Roman" w:cs="Times New Roman"/>
          <w:sz w:val="22"/>
          <w:szCs w:val="22"/>
        </w:rPr>
        <w:t>〜</w:t>
      </w:r>
      <w:r>
        <w:rPr>
          <w:rFonts w:ascii="Times New Roman" w:hAnsi="Times New Roman" w:cs="Times New Roman"/>
          <w:sz w:val="22"/>
          <w:szCs w:val="22"/>
          <w:lang w:val="en-US" w:eastAsia="en-US"/>
        </w:rPr>
        <w:t>50m</w:t>
      </w:r>
      <w:r>
        <w:rPr>
          <w:rFonts w:ascii="Times New Roman" w:hAnsi="Times New Roman" w:cs="Times New Roman"/>
          <w:sz w:val="22"/>
          <w:szCs w:val="22"/>
          <w:lang w:val="en-US" w:eastAsia="en-US"/>
        </w:rPr>
        <w:t>。</w:t>
      </w:r>
      <w:r>
        <w:rPr>
          <w:rFonts w:ascii="Times New Roman" w:hAnsi="Times New Roman" w:cs="Times New Roman"/>
          <w:sz w:val="22"/>
          <w:szCs w:val="22"/>
        </w:rPr>
        <w:t>本次取</w:t>
      </w:r>
      <w:r>
        <w:rPr>
          <w:rFonts w:ascii="Times New Roman" w:hAnsi="Times New Roman" w:cs="Times New Roman"/>
          <w:sz w:val="22"/>
          <w:szCs w:val="22"/>
          <w:lang w:val="en-US" w:eastAsia="en-US"/>
        </w:rPr>
        <w:t>30m;</w:t>
      </w:r>
      <w:bookmarkStart w:id="977" w:name="bookmark787"/>
    </w:p>
    <w:bookmarkEnd w:id="977"/>
    <w:p w:rsidR="00970D88" w:rsidRDefault="00E25DF2">
      <w:pPr>
        <w:pStyle w:val="Bodytext10"/>
        <w:numPr>
          <w:ilvl w:val="0"/>
          <w:numId w:val="72"/>
        </w:numPr>
        <w:spacing w:after="0" w:line="526" w:lineRule="exact"/>
        <w:ind w:firstLine="480"/>
        <w:jc w:val="both"/>
        <w:rPr>
          <w:rFonts w:ascii="Times New Roman" w:hAnsi="Times New Roman" w:cs="Times New Roman"/>
          <w:sz w:val="22"/>
          <w:szCs w:val="22"/>
        </w:rPr>
      </w:pPr>
      <w:r>
        <w:rPr>
          <w:rFonts w:ascii="Times New Roman" w:hAnsi="Times New Roman" w:cs="Times New Roman"/>
          <w:sz w:val="22"/>
          <w:szCs w:val="22"/>
        </w:rPr>
        <w:t>附属工程设施：包括观测、通信设施、测量控制标点、界碑及其它维护管理设施。</w:t>
      </w:r>
    </w:p>
    <w:p w:rsidR="00970D88" w:rsidRDefault="00E25DF2">
      <w:pPr>
        <w:pStyle w:val="Bodytext10"/>
        <w:spacing w:after="0" w:line="526" w:lineRule="exact"/>
        <w:ind w:firstLine="480"/>
        <w:jc w:val="both"/>
        <w:rPr>
          <w:rFonts w:ascii="Times New Roman" w:hAnsi="Times New Roman" w:cs="Times New Roman"/>
          <w:sz w:val="22"/>
          <w:szCs w:val="22"/>
        </w:rPr>
      </w:pPr>
      <w:r>
        <w:rPr>
          <w:rFonts w:ascii="Times New Roman" w:hAnsi="Times New Roman" w:cs="Times New Roman"/>
          <w:sz w:val="22"/>
          <w:szCs w:val="22"/>
        </w:rPr>
        <w:t>以上范围内，工程占地征用，其外延的管理范围土地在原则上与工程占地一并征用，特殊区段如城区建筑物密集带土地是否征用，应结合城乡建设总体规划布局而定。所有征用土地一并办理确权发证手续。</w:t>
      </w:r>
    </w:p>
    <w:p w:rsidR="00970D88" w:rsidRDefault="00E25DF2">
      <w:pPr>
        <w:pStyle w:val="Bodytext30"/>
        <w:spacing w:after="0" w:line="418" w:lineRule="auto"/>
        <w:jc w:val="both"/>
        <w:rPr>
          <w:sz w:val="22"/>
          <w:szCs w:val="22"/>
        </w:rPr>
      </w:pPr>
      <w:r>
        <w:t>12.4.</w:t>
      </w:r>
      <w:r>
        <w:rPr>
          <w:lang w:val="zh-TW" w:eastAsia="zh-TW" w:bidi="zh-TW"/>
        </w:rPr>
        <w:t>2</w:t>
      </w:r>
      <w:r>
        <w:rPr>
          <w:rFonts w:eastAsia="宋体"/>
          <w:b/>
          <w:bCs/>
          <w:sz w:val="22"/>
          <w:szCs w:val="22"/>
          <w:lang w:val="zh-TW" w:eastAsia="zh-TW" w:bidi="zh-TW"/>
        </w:rPr>
        <w:t>保护范围</w:t>
      </w:r>
    </w:p>
    <w:p w:rsidR="00970D88" w:rsidRDefault="00E25DF2">
      <w:pPr>
        <w:pStyle w:val="Bodytext10"/>
        <w:spacing w:after="0" w:line="523" w:lineRule="exact"/>
        <w:ind w:firstLine="600"/>
        <w:jc w:val="both"/>
        <w:rPr>
          <w:rFonts w:ascii="Times New Roman" w:hAnsi="Times New Roman" w:cs="Times New Roman"/>
          <w:sz w:val="22"/>
          <w:szCs w:val="22"/>
        </w:rPr>
      </w:pPr>
      <w:r>
        <w:rPr>
          <w:rFonts w:ascii="Times New Roman" w:hAnsi="Times New Roman" w:cs="Times New Roman"/>
          <w:sz w:val="22"/>
          <w:szCs w:val="22"/>
        </w:rPr>
        <w:t>根据《规范》要求，在工程管理范围以外，还应划定一定的区域作为工程保护范围。护岸工程一般为管理范围外延伸</w:t>
      </w:r>
      <w:r>
        <w:rPr>
          <w:rFonts w:ascii="Times New Roman" w:eastAsia="Times New Roman" w:hAnsi="Times New Roman" w:cs="Times New Roman"/>
          <w:sz w:val="22"/>
          <w:szCs w:val="22"/>
        </w:rPr>
        <w:t>10</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20m</w:t>
      </w:r>
      <w:r>
        <w:rPr>
          <w:rFonts w:ascii="Times New Roman" w:hAnsi="Times New Roman" w:cs="Times New Roman"/>
          <w:sz w:val="22"/>
          <w:szCs w:val="22"/>
          <w:lang w:val="en-US" w:eastAsia="en-US" w:bidi="en-US"/>
        </w:rPr>
        <w:t>。</w:t>
      </w:r>
      <w:r>
        <w:rPr>
          <w:rFonts w:ascii="Times New Roman" w:hAnsi="Times New Roman" w:cs="Times New Roman"/>
          <w:sz w:val="22"/>
          <w:szCs w:val="22"/>
        </w:rPr>
        <w:t>本次初设取</w:t>
      </w:r>
      <w:r>
        <w:rPr>
          <w:rFonts w:ascii="Times New Roman" w:eastAsia="Times New Roman" w:hAnsi="Times New Roman" w:cs="Times New Roman"/>
          <w:sz w:val="22"/>
          <w:szCs w:val="22"/>
          <w:lang w:val="en-US" w:eastAsia="en-US" w:bidi="en-US"/>
        </w:rPr>
        <w:t>10m</w:t>
      </w:r>
      <w:r>
        <w:rPr>
          <w:rFonts w:ascii="Times New Roman" w:hAnsi="Times New Roman" w:cs="Times New Roman"/>
          <w:sz w:val="22"/>
          <w:szCs w:val="22"/>
          <w:lang w:val="en-US" w:eastAsia="en-US" w:bidi="en-US"/>
        </w:rPr>
        <w:t>。</w:t>
      </w:r>
      <w:r>
        <w:rPr>
          <w:rFonts w:ascii="Times New Roman" w:hAnsi="Times New Roman" w:cs="Times New Roman"/>
          <w:sz w:val="22"/>
          <w:szCs w:val="22"/>
        </w:rPr>
        <w:t>特殊区段视具体情况而定，城区建筑物密集带不再考虑加设保护范围。以上保护范围内土地不征用。</w:t>
      </w:r>
    </w:p>
    <w:p w:rsidR="00970D88" w:rsidRDefault="00970D88">
      <w:bookmarkStart w:id="978" w:name="bookmark790"/>
      <w:bookmarkStart w:id="979" w:name="bookmark788"/>
    </w:p>
    <w:p w:rsidR="00970D88" w:rsidRDefault="00E25DF2">
      <w:pPr>
        <w:pStyle w:val="Heading210"/>
        <w:keepNext/>
        <w:keepLines/>
        <w:spacing w:after="420"/>
        <w:jc w:val="both"/>
        <w:rPr>
          <w:rFonts w:ascii="Times New Roman" w:hAnsi="Times New Roman" w:cs="Times New Roman"/>
          <w:sz w:val="30"/>
          <w:szCs w:val="30"/>
        </w:rPr>
      </w:pPr>
      <w:bookmarkStart w:id="980" w:name="_Toc7408"/>
      <w:bookmarkStart w:id="981" w:name="_Toc7821"/>
      <w:bookmarkStart w:id="982" w:name="_Toc10376"/>
      <w:r>
        <w:rPr>
          <w:rFonts w:ascii="Times New Roman" w:eastAsia="Times New Roman" w:hAnsi="Times New Roman" w:cs="Times New Roman"/>
          <w:b/>
          <w:bCs/>
          <w:sz w:val="30"/>
          <w:szCs w:val="30"/>
          <w:lang w:val="en-US" w:eastAsia="en-US" w:bidi="en-US"/>
        </w:rPr>
        <w:t>12.5</w:t>
      </w:r>
      <w:r>
        <w:rPr>
          <w:rFonts w:ascii="Times New Roman" w:hAnsi="Times New Roman" w:cs="Times New Roman"/>
          <w:b/>
          <w:bCs/>
          <w:sz w:val="30"/>
          <w:szCs w:val="30"/>
        </w:rPr>
        <w:t>工程管理设施与设备</w:t>
      </w:r>
      <w:bookmarkEnd w:id="978"/>
      <w:bookmarkEnd w:id="979"/>
      <w:bookmarkEnd w:id="980"/>
      <w:bookmarkEnd w:id="981"/>
      <w:bookmarkEnd w:id="982"/>
    </w:p>
    <w:p w:rsidR="00970D88" w:rsidRDefault="00E25DF2">
      <w:pPr>
        <w:pStyle w:val="Bodytext10"/>
        <w:spacing w:after="60"/>
        <w:ind w:firstLine="560"/>
        <w:jc w:val="both"/>
        <w:rPr>
          <w:rFonts w:ascii="Times New Roman" w:hAnsi="Times New Roman" w:cs="Times New Roman"/>
          <w:sz w:val="22"/>
          <w:szCs w:val="22"/>
          <w:lang w:eastAsia="zh-CN"/>
        </w:rPr>
      </w:pPr>
      <w:r>
        <w:rPr>
          <w:rFonts w:ascii="Times New Roman" w:hAnsi="Times New Roman" w:cs="Times New Roman"/>
          <w:sz w:val="22"/>
          <w:szCs w:val="22"/>
        </w:rPr>
        <w:t>根据水环境综合治理工程管理要求，依据相关规范规定，配置相应管理设施。配</w:t>
      </w:r>
      <w:r>
        <w:rPr>
          <w:rStyle w:val="Bodytext2"/>
          <w:rFonts w:ascii="Times New Roman" w:hAnsi="Times New Roman" w:cs="Times New Roman"/>
        </w:rPr>
        <w:t>置管理设施详见表</w:t>
      </w:r>
      <w:r>
        <w:rPr>
          <w:rStyle w:val="Bodytext2"/>
          <w:rFonts w:ascii="Times New Roman" w:hAnsi="Times New Roman" w:cs="Times New Roman"/>
        </w:rPr>
        <w:t xml:space="preserve">12.5-1 </w:t>
      </w:r>
      <w:r>
        <w:rPr>
          <w:rStyle w:val="Bodytext2"/>
          <w:rFonts w:ascii="Times New Roman" w:hAnsi="Times New Roman" w:cs="Times New Roman"/>
          <w:lang w:eastAsia="zh-CN"/>
        </w:rPr>
        <w:t>。</w:t>
      </w:r>
    </w:p>
    <w:p w:rsidR="00970D88" w:rsidRDefault="00E25DF2">
      <w:pPr>
        <w:pStyle w:val="Bodytext10"/>
        <w:spacing w:after="60"/>
        <w:ind w:firstLine="0"/>
        <w:jc w:val="center"/>
        <w:outlineLvl w:val="0"/>
        <w:rPr>
          <w:rFonts w:ascii="Times New Roman" w:hAnsi="Times New Roman" w:cs="Times New Roman"/>
          <w:sz w:val="22"/>
          <w:szCs w:val="22"/>
        </w:rPr>
      </w:pPr>
      <w:bookmarkStart w:id="983" w:name="_Toc1730"/>
      <w:r>
        <w:rPr>
          <w:rFonts w:ascii="Times New Roman" w:hAnsi="Times New Roman" w:cs="Times New Roman"/>
          <w:b/>
          <w:bCs/>
          <w:sz w:val="22"/>
          <w:szCs w:val="22"/>
        </w:rPr>
        <w:t>工程管理设施配置表</w:t>
      </w:r>
      <w:bookmarkEnd w:id="983"/>
    </w:p>
    <w:p w:rsidR="00970D88" w:rsidRDefault="00E25DF2">
      <w:pPr>
        <w:pStyle w:val="Tablecaption10"/>
        <w:ind w:left="12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12.5-1</w:t>
      </w:r>
    </w:p>
    <w:tbl>
      <w:tblPr>
        <w:tblW w:w="0" w:type="auto"/>
        <w:jc w:val="center"/>
        <w:tblLayout w:type="fixed"/>
        <w:tblCellMar>
          <w:left w:w="10" w:type="dxa"/>
          <w:right w:w="10" w:type="dxa"/>
        </w:tblCellMar>
        <w:tblLook w:val="04A0"/>
      </w:tblPr>
      <w:tblGrid>
        <w:gridCol w:w="2578"/>
        <w:gridCol w:w="1454"/>
        <w:gridCol w:w="1325"/>
        <w:gridCol w:w="3725"/>
      </w:tblGrid>
      <w:tr w:rsidR="00970D88">
        <w:trPr>
          <w:trHeight w:hRule="exact" w:val="317"/>
          <w:jc w:val="center"/>
        </w:trPr>
        <w:tc>
          <w:tcPr>
            <w:tcW w:w="2578"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项目名称</w:t>
            </w:r>
          </w:p>
        </w:tc>
        <w:tc>
          <w:tcPr>
            <w:tcW w:w="1454"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325" w:type="dxa"/>
            <w:tcBorders>
              <w:top w:val="single" w:sz="4" w:space="0" w:color="auto"/>
              <w:lef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数量</w:t>
            </w:r>
          </w:p>
        </w:tc>
        <w:tc>
          <w:tcPr>
            <w:tcW w:w="3725" w:type="dxa"/>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备注</w:t>
            </w:r>
          </w:p>
        </w:tc>
      </w:tr>
      <w:tr w:rsidR="00970D88">
        <w:trPr>
          <w:trHeight w:hRule="exact" w:val="298"/>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一、管理设施</w:t>
            </w:r>
          </w:p>
        </w:tc>
        <w:tc>
          <w:tcPr>
            <w:tcW w:w="1454" w:type="dxa"/>
            <w:tcBorders>
              <w:top w:val="single" w:sz="4" w:space="0" w:color="auto"/>
              <w:left w:val="single" w:sz="4" w:space="0" w:color="auto"/>
            </w:tcBorders>
            <w:shd w:val="clear" w:color="auto" w:fill="FFFFFF"/>
          </w:tcPr>
          <w:p w:rsidR="00970D88" w:rsidRDefault="00970D88">
            <w:pPr>
              <w:rPr>
                <w:sz w:val="10"/>
                <w:szCs w:val="10"/>
              </w:rPr>
            </w:pPr>
          </w:p>
        </w:tc>
        <w:tc>
          <w:tcPr>
            <w:tcW w:w="1325" w:type="dxa"/>
            <w:tcBorders>
              <w:top w:val="single" w:sz="4" w:space="0" w:color="auto"/>
              <w:left w:val="single" w:sz="4" w:space="0" w:color="auto"/>
            </w:tcBorders>
            <w:shd w:val="clear" w:color="auto" w:fill="FFFFFF"/>
          </w:tcPr>
          <w:p w:rsidR="00970D88" w:rsidRDefault="00970D88">
            <w:pPr>
              <w:rPr>
                <w:sz w:val="10"/>
                <w:szCs w:val="10"/>
              </w:rPr>
            </w:pPr>
          </w:p>
        </w:tc>
        <w:tc>
          <w:tcPr>
            <w:tcW w:w="372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298"/>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里程碑</w:t>
            </w:r>
          </w:p>
        </w:tc>
        <w:tc>
          <w:tcPr>
            <w:tcW w:w="145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块</w:t>
            </w:r>
          </w:p>
        </w:tc>
        <w:tc>
          <w:tcPr>
            <w:tcW w:w="132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10</w:t>
            </w:r>
          </w:p>
        </w:tc>
        <w:tc>
          <w:tcPr>
            <w:tcW w:w="3725"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块</w:t>
            </w:r>
            <w:r>
              <w:rPr>
                <w:rFonts w:ascii="Times New Roman" w:hAnsi="Times New Roman" w:cs="Times New Roman"/>
                <w:sz w:val="17"/>
                <w:szCs w:val="17"/>
                <w:lang w:val="en-US" w:eastAsia="en-US" w:bidi="en-US"/>
              </w:rPr>
              <w:t>/km</w:t>
            </w:r>
          </w:p>
        </w:tc>
      </w:tr>
      <w:tr w:rsidR="00970D88">
        <w:trPr>
          <w:trHeight w:hRule="exact" w:val="293"/>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禁脚碑</w:t>
            </w:r>
          </w:p>
        </w:tc>
        <w:tc>
          <w:tcPr>
            <w:tcW w:w="145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块</w:t>
            </w:r>
          </w:p>
        </w:tc>
        <w:tc>
          <w:tcPr>
            <w:tcW w:w="132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20</w:t>
            </w:r>
          </w:p>
        </w:tc>
        <w:tc>
          <w:tcPr>
            <w:tcW w:w="3725"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块</w:t>
            </w:r>
            <w:r>
              <w:rPr>
                <w:rFonts w:ascii="Times New Roman" w:hAnsi="Times New Roman" w:cs="Times New Roman"/>
                <w:sz w:val="17"/>
                <w:szCs w:val="17"/>
                <w:lang w:val="en-US" w:eastAsia="en-US" w:bidi="en-US"/>
              </w:rPr>
              <w:t>/500m</w:t>
            </w:r>
          </w:p>
        </w:tc>
      </w:tr>
      <w:tr w:rsidR="00970D88">
        <w:trPr>
          <w:trHeight w:hRule="exact" w:val="298"/>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宣传牌</w:t>
            </w:r>
          </w:p>
        </w:tc>
        <w:tc>
          <w:tcPr>
            <w:tcW w:w="145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块</w:t>
            </w:r>
          </w:p>
        </w:tc>
        <w:tc>
          <w:tcPr>
            <w:tcW w:w="132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3725" w:type="dxa"/>
            <w:tcBorders>
              <w:top w:val="single" w:sz="4" w:space="0" w:color="auto"/>
              <w:left w:val="single" w:sz="4" w:space="0" w:color="auto"/>
              <w:righ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块</w:t>
            </w:r>
            <w:r>
              <w:rPr>
                <w:rFonts w:ascii="Times New Roman" w:hAnsi="Times New Roman" w:cs="Times New Roman"/>
                <w:sz w:val="17"/>
                <w:szCs w:val="17"/>
                <w:lang w:val="en-US" w:eastAsia="en-US" w:bidi="en-US"/>
              </w:rPr>
              <w:t>/2km</w:t>
            </w:r>
          </w:p>
        </w:tc>
      </w:tr>
      <w:tr w:rsidR="00970D88">
        <w:trPr>
          <w:trHeight w:hRule="exact" w:val="298"/>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二、工程监测设施设备</w:t>
            </w:r>
          </w:p>
        </w:tc>
        <w:tc>
          <w:tcPr>
            <w:tcW w:w="1454" w:type="dxa"/>
            <w:tcBorders>
              <w:top w:val="single" w:sz="4" w:space="0" w:color="auto"/>
              <w:left w:val="single" w:sz="4" w:space="0" w:color="auto"/>
            </w:tcBorders>
            <w:shd w:val="clear" w:color="auto" w:fill="FFFFFF"/>
          </w:tcPr>
          <w:p w:rsidR="00970D88" w:rsidRDefault="00970D88">
            <w:pPr>
              <w:rPr>
                <w:sz w:val="10"/>
                <w:szCs w:val="10"/>
              </w:rPr>
            </w:pPr>
          </w:p>
        </w:tc>
        <w:tc>
          <w:tcPr>
            <w:tcW w:w="1325" w:type="dxa"/>
            <w:tcBorders>
              <w:top w:val="single" w:sz="4" w:space="0" w:color="auto"/>
              <w:left w:val="single" w:sz="4" w:space="0" w:color="auto"/>
            </w:tcBorders>
            <w:shd w:val="clear" w:color="auto" w:fill="FFFFFF"/>
          </w:tcPr>
          <w:p w:rsidR="00970D88" w:rsidRDefault="00970D88">
            <w:pPr>
              <w:rPr>
                <w:sz w:val="10"/>
                <w:szCs w:val="10"/>
              </w:rPr>
            </w:pPr>
          </w:p>
        </w:tc>
        <w:tc>
          <w:tcPr>
            <w:tcW w:w="372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293"/>
          <w:jc w:val="center"/>
        </w:trPr>
        <w:tc>
          <w:tcPr>
            <w:tcW w:w="2578"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w:t>
            </w:r>
            <w:r>
              <w:rPr>
                <w:rFonts w:ascii="Times New Roman" w:hAnsi="Times New Roman" w:cs="Times New Roman"/>
                <w:sz w:val="17"/>
                <w:szCs w:val="17"/>
                <w:lang w:val="en-US" w:eastAsia="en-US" w:bidi="en-US"/>
              </w:rPr>
              <w:t>Jz</w:t>
            </w:r>
            <w:r>
              <w:rPr>
                <w:rFonts w:ascii="Times New Roman" w:hAnsi="Times New Roman" w:cs="Times New Roman"/>
                <w:sz w:val="17"/>
                <w:szCs w:val="17"/>
              </w:rPr>
              <w:t>水准仪</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vMerge w:val="restart"/>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调度、运行管理自动化系统另计</w:t>
            </w:r>
          </w:p>
        </w:tc>
      </w:tr>
      <w:tr w:rsidR="00970D88">
        <w:trPr>
          <w:trHeight w:hRule="exact" w:val="302"/>
          <w:jc w:val="center"/>
        </w:trPr>
        <w:tc>
          <w:tcPr>
            <w:tcW w:w="2578"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w:t>
            </w:r>
            <w:r>
              <w:rPr>
                <w:rFonts w:ascii="Times New Roman" w:hAnsi="Times New Roman" w:cs="Times New Roman"/>
                <w:sz w:val="17"/>
                <w:szCs w:val="17"/>
                <w:lang w:val="en-US" w:eastAsia="en-US" w:bidi="en-US"/>
              </w:rPr>
              <w:t>GPS</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298"/>
          <w:jc w:val="center"/>
        </w:trPr>
        <w:tc>
          <w:tcPr>
            <w:tcW w:w="2578"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lastRenderedPageBreak/>
              <w:t>3</w:t>
            </w:r>
            <w:r>
              <w:rPr>
                <w:rFonts w:ascii="Times New Roman" w:hAnsi="Times New Roman" w:cs="Times New Roman"/>
                <w:sz w:val="17"/>
                <w:szCs w:val="17"/>
              </w:rPr>
              <w:t>、全站仪</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302"/>
          <w:jc w:val="center"/>
        </w:trPr>
        <w:tc>
          <w:tcPr>
            <w:tcW w:w="2578"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、测深仪</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vMerge/>
            <w:tcBorders>
              <w:left w:val="single" w:sz="4" w:space="0" w:color="auto"/>
              <w:right w:val="single" w:sz="4" w:space="0" w:color="auto"/>
            </w:tcBorders>
            <w:shd w:val="clear" w:color="auto" w:fill="FFFFFF"/>
            <w:vAlign w:val="center"/>
          </w:tcPr>
          <w:p w:rsidR="00970D88" w:rsidRDefault="00970D88"/>
        </w:tc>
      </w:tr>
      <w:tr w:rsidR="00970D88">
        <w:trPr>
          <w:trHeight w:hRule="exact" w:val="298"/>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三、办公设施</w:t>
            </w:r>
          </w:p>
        </w:tc>
        <w:tc>
          <w:tcPr>
            <w:tcW w:w="1454" w:type="dxa"/>
            <w:tcBorders>
              <w:top w:val="single" w:sz="4" w:space="0" w:color="auto"/>
              <w:left w:val="single" w:sz="4" w:space="0" w:color="auto"/>
            </w:tcBorders>
            <w:shd w:val="clear" w:color="auto" w:fill="FFFFFF"/>
          </w:tcPr>
          <w:p w:rsidR="00970D88" w:rsidRDefault="00970D88">
            <w:pPr>
              <w:rPr>
                <w:sz w:val="10"/>
                <w:szCs w:val="10"/>
              </w:rPr>
            </w:pPr>
          </w:p>
        </w:tc>
        <w:tc>
          <w:tcPr>
            <w:tcW w:w="1325" w:type="dxa"/>
            <w:tcBorders>
              <w:top w:val="single" w:sz="4" w:space="0" w:color="auto"/>
              <w:left w:val="single" w:sz="4" w:space="0" w:color="auto"/>
            </w:tcBorders>
            <w:shd w:val="clear" w:color="auto" w:fill="FFFFFF"/>
          </w:tcPr>
          <w:p w:rsidR="00970D88" w:rsidRDefault="00970D88">
            <w:pPr>
              <w:rPr>
                <w:sz w:val="10"/>
                <w:szCs w:val="10"/>
              </w:rPr>
            </w:pPr>
          </w:p>
        </w:tc>
        <w:tc>
          <w:tcPr>
            <w:tcW w:w="372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298"/>
          <w:jc w:val="center"/>
        </w:trPr>
        <w:tc>
          <w:tcPr>
            <w:tcW w:w="2578" w:type="dxa"/>
            <w:tcBorders>
              <w:top w:val="single" w:sz="4" w:space="0" w:color="auto"/>
              <w:left w:val="single" w:sz="4" w:space="0" w:color="auto"/>
            </w:tcBorders>
            <w:shd w:val="clear" w:color="auto" w:fill="FFFFFF"/>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1</w:t>
            </w:r>
            <w:r>
              <w:rPr>
                <w:rFonts w:ascii="Times New Roman" w:hAnsi="Times New Roman" w:cs="Times New Roman"/>
                <w:sz w:val="17"/>
                <w:szCs w:val="17"/>
              </w:rPr>
              <w:t>、计算机</w:t>
            </w:r>
          </w:p>
        </w:tc>
        <w:tc>
          <w:tcPr>
            <w:tcW w:w="145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372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298"/>
          <w:jc w:val="center"/>
        </w:trPr>
        <w:tc>
          <w:tcPr>
            <w:tcW w:w="2578"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2</w:t>
            </w:r>
            <w:r>
              <w:rPr>
                <w:rFonts w:ascii="Times New Roman" w:hAnsi="Times New Roman" w:cs="Times New Roman"/>
                <w:sz w:val="17"/>
                <w:szCs w:val="17"/>
              </w:rPr>
              <w:t>、打印机（</w:t>
            </w:r>
            <w:r>
              <w:rPr>
                <w:rFonts w:ascii="Times New Roman" w:hAnsi="Times New Roman" w:cs="Times New Roman"/>
                <w:sz w:val="17"/>
                <w:szCs w:val="17"/>
              </w:rPr>
              <w:t>1</w:t>
            </w:r>
            <w:r>
              <w:rPr>
                <w:rFonts w:ascii="Times New Roman" w:hAnsi="Times New Roman" w:cs="Times New Roman"/>
                <w:sz w:val="17"/>
                <w:szCs w:val="17"/>
              </w:rPr>
              <w:t>台）</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293"/>
          <w:jc w:val="center"/>
        </w:trPr>
        <w:tc>
          <w:tcPr>
            <w:tcW w:w="2578" w:type="dxa"/>
            <w:tcBorders>
              <w:top w:val="single" w:sz="4" w:space="0" w:color="auto"/>
              <w:left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3</w:t>
            </w:r>
            <w:r>
              <w:rPr>
                <w:rFonts w:ascii="Times New Roman" w:hAnsi="Times New Roman" w:cs="Times New Roman"/>
                <w:sz w:val="17"/>
                <w:szCs w:val="17"/>
              </w:rPr>
              <w:t>、复印机（</w:t>
            </w:r>
            <w:r>
              <w:rPr>
                <w:rFonts w:ascii="Times New Roman" w:hAnsi="Times New Roman" w:cs="Times New Roman"/>
                <w:sz w:val="17"/>
                <w:szCs w:val="17"/>
              </w:rPr>
              <w:t>1</w:t>
            </w:r>
            <w:r>
              <w:rPr>
                <w:rFonts w:ascii="Times New Roman" w:hAnsi="Times New Roman" w:cs="Times New Roman"/>
                <w:sz w:val="17"/>
                <w:szCs w:val="17"/>
              </w:rPr>
              <w:t>台）</w:t>
            </w:r>
          </w:p>
        </w:tc>
        <w:tc>
          <w:tcPr>
            <w:tcW w:w="14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17"/>
          <w:jc w:val="center"/>
        </w:trPr>
        <w:tc>
          <w:tcPr>
            <w:tcW w:w="257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rPr>
                <w:rFonts w:ascii="Times New Roman" w:hAnsi="Times New Roman" w:cs="Times New Roman"/>
                <w:sz w:val="17"/>
                <w:szCs w:val="17"/>
              </w:rPr>
            </w:pPr>
            <w:r>
              <w:rPr>
                <w:rFonts w:ascii="Times New Roman" w:hAnsi="Times New Roman" w:cs="Times New Roman"/>
                <w:sz w:val="17"/>
                <w:szCs w:val="17"/>
              </w:rPr>
              <w:t>4</w:t>
            </w:r>
            <w:r>
              <w:rPr>
                <w:rFonts w:ascii="Times New Roman" w:hAnsi="Times New Roman" w:cs="Times New Roman"/>
                <w:sz w:val="17"/>
                <w:szCs w:val="17"/>
              </w:rPr>
              <w:t>、传真机（</w:t>
            </w:r>
            <w:r>
              <w:rPr>
                <w:rFonts w:ascii="Times New Roman" w:hAnsi="Times New Roman" w:cs="Times New Roman"/>
                <w:sz w:val="17"/>
                <w:szCs w:val="17"/>
              </w:rPr>
              <w:t>1</w:t>
            </w:r>
            <w:r>
              <w:rPr>
                <w:rFonts w:ascii="Times New Roman" w:hAnsi="Times New Roman" w:cs="Times New Roman"/>
                <w:sz w:val="17"/>
                <w:szCs w:val="17"/>
              </w:rPr>
              <w:t>台）</w:t>
            </w:r>
          </w:p>
        </w:tc>
        <w:tc>
          <w:tcPr>
            <w:tcW w:w="14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台</w:t>
            </w:r>
          </w:p>
        </w:tc>
        <w:tc>
          <w:tcPr>
            <w:tcW w:w="132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3725" w:type="dxa"/>
            <w:tcBorders>
              <w:top w:val="single" w:sz="4" w:space="0" w:color="auto"/>
              <w:left w:val="single" w:sz="4" w:space="0" w:color="auto"/>
              <w:bottom w:val="single" w:sz="4" w:space="0" w:color="auto"/>
              <w:right w:val="single" w:sz="4" w:space="0" w:color="auto"/>
            </w:tcBorders>
            <w:shd w:val="clear" w:color="auto" w:fill="FFFFFF"/>
          </w:tcPr>
          <w:p w:rsidR="00970D88" w:rsidRDefault="00970D88">
            <w:pPr>
              <w:rPr>
                <w:sz w:val="10"/>
                <w:szCs w:val="10"/>
              </w:rPr>
            </w:pPr>
          </w:p>
        </w:tc>
      </w:tr>
    </w:tbl>
    <w:p w:rsidR="00970D88" w:rsidRDefault="00E25DF2">
      <w:pPr>
        <w:pStyle w:val="Heading110"/>
        <w:keepNext/>
        <w:keepLines/>
        <w:spacing w:after="300"/>
        <w:jc w:val="left"/>
        <w:rPr>
          <w:rFonts w:ascii="Times New Roman" w:hAnsi="Times New Roman" w:cs="Times New Roman"/>
          <w:b/>
          <w:bCs/>
          <w:sz w:val="36"/>
          <w:szCs w:val="36"/>
        </w:rPr>
      </w:pPr>
      <w:bookmarkStart w:id="984" w:name="_Toc27852"/>
      <w:bookmarkStart w:id="985" w:name="_Toc18120"/>
      <w:bookmarkStart w:id="986" w:name="bookmark791"/>
      <w:bookmarkStart w:id="987" w:name="_Toc20485"/>
      <w:bookmarkStart w:id="988" w:name="bookmark793"/>
      <w:r>
        <w:rPr>
          <w:rFonts w:ascii="Times New Roman" w:eastAsia="Times New Roman" w:hAnsi="Times New Roman" w:cs="Times New Roman"/>
          <w:b/>
          <w:bCs/>
          <w:sz w:val="34"/>
          <w:szCs w:val="34"/>
          <w:lang w:val="en-US" w:eastAsia="en-US" w:bidi="en-US"/>
        </w:rPr>
        <w:t>13.</w:t>
      </w:r>
      <w:r>
        <w:rPr>
          <w:rFonts w:ascii="Times New Roman" w:hAnsi="Times New Roman" w:cs="Times New Roman"/>
          <w:b/>
          <w:bCs/>
          <w:sz w:val="36"/>
          <w:szCs w:val="36"/>
        </w:rPr>
        <w:t>投资估算</w:t>
      </w:r>
      <w:bookmarkEnd w:id="984"/>
      <w:bookmarkEnd w:id="985"/>
      <w:bookmarkEnd w:id="986"/>
      <w:bookmarkEnd w:id="987"/>
      <w:bookmarkEnd w:id="988"/>
    </w:p>
    <w:p w:rsidR="00970D88" w:rsidRDefault="00E25DF2">
      <w:pPr>
        <w:pStyle w:val="Heading210"/>
        <w:keepNext/>
        <w:keepLines/>
        <w:spacing w:after="440"/>
        <w:jc w:val="left"/>
        <w:rPr>
          <w:rFonts w:ascii="Times New Roman" w:hAnsi="Times New Roman" w:cs="Times New Roman"/>
          <w:sz w:val="30"/>
          <w:szCs w:val="30"/>
        </w:rPr>
      </w:pPr>
      <w:bookmarkStart w:id="989" w:name="_Toc8818"/>
      <w:bookmarkStart w:id="990" w:name="_Toc3452"/>
      <w:bookmarkStart w:id="991" w:name="bookmark794"/>
      <w:bookmarkStart w:id="992" w:name="bookmark796"/>
      <w:bookmarkStart w:id="993" w:name="_Toc9587"/>
      <w:r>
        <w:rPr>
          <w:rFonts w:ascii="Times New Roman" w:eastAsia="Times New Roman" w:hAnsi="Times New Roman" w:cs="Times New Roman"/>
          <w:sz w:val="30"/>
          <w:szCs w:val="30"/>
          <w:lang w:val="en-US" w:eastAsia="en-US" w:bidi="en-US"/>
        </w:rPr>
        <w:t>13.</w:t>
      </w:r>
      <w:r>
        <w:rPr>
          <w:rFonts w:ascii="Times New Roman" w:eastAsia="Times New Roman" w:hAnsi="Times New Roman" w:cs="Times New Roman"/>
          <w:sz w:val="30"/>
          <w:szCs w:val="30"/>
        </w:rPr>
        <w:t>1</w:t>
      </w:r>
      <w:r>
        <w:rPr>
          <w:rFonts w:ascii="Times New Roman" w:hAnsi="Times New Roman" w:cs="Times New Roman"/>
          <w:sz w:val="30"/>
          <w:szCs w:val="30"/>
        </w:rPr>
        <w:t>工程概况</w:t>
      </w:r>
      <w:bookmarkEnd w:id="989"/>
      <w:bookmarkEnd w:id="990"/>
      <w:bookmarkEnd w:id="991"/>
      <w:bookmarkEnd w:id="992"/>
      <w:bookmarkEnd w:id="993"/>
    </w:p>
    <w:p w:rsidR="00970D88" w:rsidRDefault="00E25DF2">
      <w:pPr>
        <w:pStyle w:val="Bodytext10"/>
        <w:spacing w:after="100" w:line="360" w:lineRule="auto"/>
        <w:ind w:firstLine="480"/>
        <w:jc w:val="both"/>
        <w:rPr>
          <w:rFonts w:ascii="Times New Roman" w:hAnsi="Times New Roman" w:cs="Times New Roman"/>
          <w:sz w:val="22"/>
          <w:szCs w:val="22"/>
        </w:rPr>
      </w:pPr>
      <w:r>
        <w:rPr>
          <w:rFonts w:ascii="Times New Roman" w:hAnsi="Times New Roman" w:cs="Times New Roman"/>
          <w:sz w:val="22"/>
          <w:szCs w:val="22"/>
        </w:rPr>
        <w:t>岳阳市君山区濠河水环境综合治理工程主要对北干渠及二六渠共计</w:t>
      </w:r>
      <w:r>
        <w:rPr>
          <w:rFonts w:ascii="Times New Roman" w:hAnsi="Times New Roman" w:cs="Times New Roman"/>
          <w:sz w:val="22"/>
          <w:szCs w:val="22"/>
          <w:lang w:val="en-US" w:eastAsia="en-US"/>
        </w:rPr>
        <w:t>9.465km</w:t>
      </w:r>
      <w:r>
        <w:rPr>
          <w:rFonts w:ascii="Times New Roman" w:hAnsi="Times New Roman" w:cs="Times New Roman"/>
          <w:sz w:val="22"/>
          <w:szCs w:val="22"/>
        </w:rPr>
        <w:t>渠道及濠河进行污染底泥清理</w:t>
      </w:r>
      <w:r>
        <w:rPr>
          <w:rFonts w:ascii="Times New Roman" w:hAnsi="Times New Roman" w:cs="Times New Roman"/>
          <w:sz w:val="22"/>
          <w:szCs w:val="22"/>
        </w:rPr>
        <w:t>;</w:t>
      </w:r>
      <w:r>
        <w:rPr>
          <w:rFonts w:ascii="Times New Roman" w:hAnsi="Times New Roman" w:cs="Times New Roman"/>
          <w:sz w:val="22"/>
          <w:szCs w:val="22"/>
        </w:rPr>
        <w:t>对北干渠及二六渠进行渠道护坡护岸，两岸长共计</w:t>
      </w:r>
      <w:r>
        <w:rPr>
          <w:rFonts w:ascii="Times New Roman" w:hAnsi="Times New Roman" w:cs="Times New Roman"/>
          <w:sz w:val="22"/>
          <w:szCs w:val="22"/>
          <w:lang w:val="en-US" w:eastAsia="en-US"/>
        </w:rPr>
        <w:t>14.89km</w:t>
      </w:r>
      <w:r>
        <w:rPr>
          <w:rFonts w:ascii="Times New Roman" w:hAnsi="Times New Roman" w:cs="Times New Roman"/>
          <w:sz w:val="22"/>
          <w:szCs w:val="22"/>
          <w:lang w:val="en-US" w:eastAsia="en-US"/>
        </w:rPr>
        <w:t>；</w:t>
      </w:r>
      <w:r>
        <w:rPr>
          <w:rFonts w:ascii="Times New Roman" w:hAnsi="Times New Roman" w:cs="Times New Roman"/>
          <w:sz w:val="22"/>
          <w:szCs w:val="22"/>
        </w:rPr>
        <w:t>生态湿地建设</w:t>
      </w:r>
      <w:r>
        <w:rPr>
          <w:rFonts w:ascii="Times New Roman" w:hAnsi="Times New Roman" w:cs="Times New Roman"/>
          <w:sz w:val="22"/>
          <w:szCs w:val="22"/>
          <w:lang w:val="en-US" w:eastAsia="en-US"/>
        </w:rPr>
        <w:t>0.93km2</w:t>
      </w:r>
      <w:r>
        <w:rPr>
          <w:rFonts w:ascii="Times New Roman" w:hAnsi="Times New Roman" w:cs="Times New Roman"/>
          <w:sz w:val="22"/>
          <w:szCs w:val="22"/>
          <w:lang w:val="en-US" w:eastAsia="zh-CN"/>
        </w:rPr>
        <w:t>。</w:t>
      </w:r>
      <w:r>
        <w:rPr>
          <w:rFonts w:ascii="Times New Roman" w:hAnsi="Times New Roman" w:cs="Times New Roman"/>
          <w:sz w:val="22"/>
          <w:szCs w:val="22"/>
        </w:rPr>
        <w:t>对新河路涵进行拆除改建；本工程着力于改善水生态环境，提高灌溉保证率，兼顾垸内排涝要求，并结合生态湿地建设进行综合治理。</w:t>
      </w:r>
    </w:p>
    <w:p w:rsidR="00970D88" w:rsidRDefault="00970D88">
      <w:pPr>
        <w:pStyle w:val="Bodytext10"/>
        <w:spacing w:after="0"/>
        <w:ind w:firstLine="0"/>
        <w:jc w:val="center"/>
        <w:rPr>
          <w:rFonts w:ascii="Times New Roman" w:hAnsi="Times New Roman" w:cs="Times New Roman"/>
          <w:b/>
          <w:bCs/>
          <w:sz w:val="22"/>
          <w:szCs w:val="22"/>
        </w:rPr>
      </w:pPr>
    </w:p>
    <w:p w:rsidR="00970D88" w:rsidRDefault="00E25DF2">
      <w:pPr>
        <w:pStyle w:val="Bodytext10"/>
        <w:spacing w:after="0"/>
        <w:ind w:firstLine="0"/>
        <w:jc w:val="center"/>
        <w:outlineLvl w:val="0"/>
        <w:rPr>
          <w:rFonts w:ascii="Times New Roman" w:hAnsi="Times New Roman" w:cs="Times New Roman"/>
          <w:sz w:val="22"/>
          <w:szCs w:val="22"/>
        </w:rPr>
      </w:pPr>
      <w:bookmarkStart w:id="994" w:name="_Toc10157"/>
      <w:r>
        <w:rPr>
          <w:rFonts w:ascii="Times New Roman" w:hAnsi="Times New Roman" w:cs="Times New Roman"/>
          <w:b/>
          <w:bCs/>
          <w:sz w:val="22"/>
          <w:szCs w:val="22"/>
        </w:rPr>
        <w:t>主要工程量表</w:t>
      </w:r>
      <w:bookmarkEnd w:id="994"/>
    </w:p>
    <w:tbl>
      <w:tblPr>
        <w:tblW w:w="0" w:type="auto"/>
        <w:tblLayout w:type="fixed"/>
        <w:tblCellMar>
          <w:left w:w="10" w:type="dxa"/>
          <w:right w:w="10" w:type="dxa"/>
        </w:tblCellMar>
        <w:tblLook w:val="04A0"/>
      </w:tblPr>
      <w:tblGrid>
        <w:gridCol w:w="2088"/>
        <w:gridCol w:w="1080"/>
        <w:gridCol w:w="1469"/>
        <w:gridCol w:w="2030"/>
        <w:gridCol w:w="787"/>
        <w:gridCol w:w="1699"/>
      </w:tblGrid>
      <w:tr w:rsidR="00970D88">
        <w:trPr>
          <w:trHeight w:hRule="exact" w:val="422"/>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项目名称</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14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工程量</w:t>
            </w:r>
          </w:p>
        </w:tc>
        <w:tc>
          <w:tcPr>
            <w:tcW w:w="20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项目名称</w:t>
            </w:r>
          </w:p>
        </w:tc>
        <w:tc>
          <w:tcPr>
            <w:tcW w:w="78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单位</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工程量</w:t>
            </w:r>
          </w:p>
        </w:tc>
      </w:tr>
      <w:tr w:rsidR="00970D88">
        <w:trPr>
          <w:trHeight w:hRule="exact" w:val="403"/>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土方开挖</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w:t>
            </w:r>
            <w:r>
              <w:rPr>
                <w:rFonts w:ascii="Times New Roman" w:hAnsi="Times New Roman" w:cs="Times New Roman"/>
                <w:sz w:val="17"/>
                <w:szCs w:val="17"/>
              </w:rPr>
              <w:t>24</w:t>
            </w:r>
          </w:p>
        </w:tc>
        <w:tc>
          <w:tcPr>
            <w:tcW w:w="20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土方填筑</w:t>
            </w:r>
          </w:p>
        </w:tc>
        <w:tc>
          <w:tcPr>
            <w:tcW w:w="78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0.</w:t>
            </w:r>
            <w:r>
              <w:rPr>
                <w:rFonts w:ascii="Times New Roman" w:hAnsi="Times New Roman" w:cs="Times New Roman"/>
                <w:sz w:val="17"/>
                <w:szCs w:val="17"/>
              </w:rPr>
              <w:t>93</w:t>
            </w:r>
          </w:p>
        </w:tc>
      </w:tr>
      <w:tr w:rsidR="00970D88">
        <w:trPr>
          <w:trHeight w:hRule="exact" w:val="403"/>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校浇筑</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146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1.35</w:t>
            </w:r>
          </w:p>
        </w:tc>
        <w:tc>
          <w:tcPr>
            <w:tcW w:w="203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eastAsia="zh-CN"/>
              </w:rPr>
              <w:t>砼</w:t>
            </w:r>
            <w:r>
              <w:rPr>
                <w:rFonts w:ascii="Times New Roman" w:hAnsi="Times New Roman" w:cs="Times New Roman"/>
                <w:sz w:val="17"/>
                <w:szCs w:val="17"/>
              </w:rPr>
              <w:t>连锁砖</w:t>
            </w:r>
          </w:p>
        </w:tc>
        <w:tc>
          <w:tcPr>
            <w:tcW w:w="78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万</w:t>
            </w: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2</w:t>
            </w:r>
          </w:p>
        </w:tc>
        <w:tc>
          <w:tcPr>
            <w:tcW w:w="169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07</w:t>
            </w:r>
          </w:p>
        </w:tc>
      </w:tr>
      <w:tr w:rsidR="00970D88">
        <w:trPr>
          <w:trHeight w:hRule="exact" w:val="422"/>
        </w:trPr>
        <w:tc>
          <w:tcPr>
            <w:tcW w:w="20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钢筋</w:t>
            </w:r>
          </w:p>
        </w:tc>
        <w:tc>
          <w:tcPr>
            <w:tcW w:w="108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146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4.2</w:t>
            </w:r>
          </w:p>
        </w:tc>
        <w:tc>
          <w:tcPr>
            <w:tcW w:w="203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清淤</w:t>
            </w:r>
          </w:p>
        </w:tc>
        <w:tc>
          <w:tcPr>
            <w:tcW w:w="78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lang w:eastAsia="zh-CN"/>
              </w:rPr>
            </w:pPr>
            <w:r>
              <w:rPr>
                <w:rFonts w:ascii="Times New Roman" w:hAnsi="Times New Roman" w:cs="Times New Roman"/>
                <w:sz w:val="17"/>
                <w:szCs w:val="17"/>
              </w:rPr>
              <w:t>万</w:t>
            </w:r>
            <w:r>
              <w:rPr>
                <w:rFonts w:ascii="Times New Roman" w:hAnsi="Times New Roman" w:cs="Times New Roman"/>
                <w:sz w:val="17"/>
                <w:szCs w:val="17"/>
                <w:lang w:eastAsia="zh-CN"/>
              </w:rPr>
              <w:t>m³</w:t>
            </w:r>
          </w:p>
        </w:tc>
        <w:tc>
          <w:tcPr>
            <w:tcW w:w="1699"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44.</w:t>
            </w:r>
            <w:r>
              <w:rPr>
                <w:rFonts w:ascii="Times New Roman" w:hAnsi="Times New Roman" w:cs="Times New Roman"/>
                <w:sz w:val="17"/>
                <w:szCs w:val="17"/>
              </w:rPr>
              <w:t>24</w:t>
            </w:r>
          </w:p>
        </w:tc>
      </w:tr>
    </w:tbl>
    <w:p w:rsidR="00970D88" w:rsidRDefault="00E25DF2">
      <w:pPr>
        <w:pStyle w:val="Tablecaption10"/>
        <w:ind w:left="547"/>
        <w:rPr>
          <w:rFonts w:ascii="Times New Roman" w:hAnsi="Times New Roman" w:cs="Times New Roman"/>
          <w:sz w:val="22"/>
          <w:szCs w:val="22"/>
          <w:lang w:eastAsia="zh-CN"/>
        </w:rPr>
      </w:pPr>
      <w:r>
        <w:rPr>
          <w:rFonts w:ascii="Times New Roman" w:hAnsi="Times New Roman" w:cs="Times New Roman"/>
          <w:sz w:val="22"/>
          <w:szCs w:val="22"/>
        </w:rPr>
        <w:t>本工程施工工期为</w:t>
      </w:r>
      <w:r>
        <w:rPr>
          <w:rFonts w:ascii="Times New Roman" w:eastAsia="Times New Roman" w:hAnsi="Times New Roman" w:cs="Times New Roman"/>
          <w:sz w:val="22"/>
          <w:szCs w:val="22"/>
        </w:rPr>
        <w:t>9</w:t>
      </w:r>
      <w:r>
        <w:rPr>
          <w:rFonts w:ascii="Times New Roman" w:hAnsi="Times New Roman" w:cs="Times New Roman"/>
          <w:sz w:val="22"/>
          <w:szCs w:val="22"/>
        </w:rPr>
        <w:t>个月</w:t>
      </w:r>
      <w:r>
        <w:rPr>
          <w:rFonts w:ascii="Times New Roman" w:hAnsi="Times New Roman" w:cs="Times New Roman"/>
          <w:sz w:val="22"/>
          <w:szCs w:val="22"/>
          <w:lang w:val="en-US" w:eastAsia="zh-CN" w:bidi="en-US"/>
        </w:rPr>
        <w:t>。</w:t>
      </w:r>
    </w:p>
    <w:p w:rsidR="00970D88" w:rsidRDefault="00970D88">
      <w:pPr>
        <w:spacing w:after="259" w:line="1" w:lineRule="exact"/>
      </w:pPr>
    </w:p>
    <w:p w:rsidR="00970D88" w:rsidRDefault="00E25DF2">
      <w:pPr>
        <w:pStyle w:val="Heading210"/>
        <w:keepNext/>
        <w:keepLines/>
        <w:spacing w:after="440"/>
        <w:jc w:val="left"/>
        <w:rPr>
          <w:rFonts w:ascii="Times New Roman" w:hAnsi="Times New Roman" w:cs="Times New Roman"/>
          <w:b/>
          <w:bCs/>
          <w:sz w:val="30"/>
          <w:szCs w:val="30"/>
        </w:rPr>
      </w:pPr>
      <w:bookmarkStart w:id="995" w:name="_Toc14700"/>
      <w:bookmarkStart w:id="996" w:name="bookmark797"/>
      <w:bookmarkStart w:id="997" w:name="_Toc5883"/>
      <w:bookmarkStart w:id="998" w:name="bookmark799"/>
      <w:bookmarkStart w:id="999" w:name="_Toc31381"/>
      <w:r>
        <w:rPr>
          <w:rFonts w:ascii="Times New Roman" w:eastAsia="Times New Roman" w:hAnsi="Times New Roman" w:cs="Times New Roman"/>
          <w:b/>
          <w:bCs/>
          <w:sz w:val="30"/>
          <w:szCs w:val="30"/>
          <w:lang w:val="en-US" w:eastAsia="en-US" w:bidi="en-US"/>
        </w:rPr>
        <w:t>13.2</w:t>
      </w:r>
      <w:r>
        <w:rPr>
          <w:rFonts w:ascii="Times New Roman" w:hAnsi="Times New Roman" w:cs="Times New Roman"/>
          <w:b/>
          <w:bCs/>
          <w:sz w:val="30"/>
          <w:szCs w:val="30"/>
        </w:rPr>
        <w:t>投资主要指标</w:t>
      </w:r>
      <w:bookmarkEnd w:id="995"/>
      <w:bookmarkEnd w:id="996"/>
      <w:bookmarkEnd w:id="997"/>
      <w:bookmarkEnd w:id="998"/>
      <w:bookmarkEnd w:id="999"/>
    </w:p>
    <w:tbl>
      <w:tblPr>
        <w:tblW w:w="0" w:type="auto"/>
        <w:jc w:val="center"/>
        <w:tblLayout w:type="fixed"/>
        <w:tblCellMar>
          <w:left w:w="10" w:type="dxa"/>
          <w:right w:w="10" w:type="dxa"/>
        </w:tblCellMar>
        <w:tblLook w:val="04A0"/>
      </w:tblPr>
      <w:tblGrid>
        <w:gridCol w:w="3154"/>
        <w:gridCol w:w="1862"/>
      </w:tblGrid>
      <w:tr w:rsidR="00970D88">
        <w:trPr>
          <w:trHeight w:hRule="exact" w:val="398"/>
          <w:jc w:val="center"/>
        </w:trPr>
        <w:tc>
          <w:tcPr>
            <w:tcW w:w="3154" w:type="dxa"/>
            <w:shd w:val="clear" w:color="auto" w:fill="FFFFFF"/>
          </w:tcPr>
          <w:p w:rsidR="00970D88" w:rsidRDefault="00E25DF2">
            <w:pPr>
              <w:pStyle w:val="Other10"/>
              <w:spacing w:line="240" w:lineRule="auto"/>
              <w:rPr>
                <w:rFonts w:ascii="Times New Roman" w:hAnsi="Times New Roman" w:cs="Times New Roman"/>
                <w:sz w:val="22"/>
                <w:szCs w:val="22"/>
              </w:rPr>
            </w:pPr>
            <w:r>
              <w:rPr>
                <w:rFonts w:ascii="Times New Roman" w:hAnsi="Times New Roman" w:cs="Times New Roman"/>
                <w:sz w:val="22"/>
                <w:szCs w:val="22"/>
              </w:rPr>
              <w:t>静态总投资：</w:t>
            </w:r>
            <w:r>
              <w:rPr>
                <w:rFonts w:ascii="Times New Roman" w:eastAsia="Times New Roman" w:hAnsi="Times New Roman" w:cs="Times New Roman"/>
                <w:sz w:val="22"/>
                <w:szCs w:val="22"/>
                <w:lang w:val="en-US" w:eastAsia="en-US" w:bidi="en-US"/>
              </w:rPr>
              <w:t>7757.</w:t>
            </w:r>
            <w:r>
              <w:rPr>
                <w:rFonts w:ascii="Times New Roman" w:eastAsia="Times New Roman" w:hAnsi="Times New Roman" w:cs="Times New Roman"/>
                <w:sz w:val="22"/>
                <w:szCs w:val="22"/>
              </w:rPr>
              <w:t>12</w:t>
            </w:r>
            <w:r>
              <w:rPr>
                <w:rFonts w:ascii="Times New Roman" w:hAnsi="Times New Roman" w:cs="Times New Roman"/>
                <w:sz w:val="22"/>
                <w:szCs w:val="22"/>
              </w:rPr>
              <w:t>万元</w:t>
            </w:r>
          </w:p>
        </w:tc>
        <w:tc>
          <w:tcPr>
            <w:tcW w:w="1862" w:type="dxa"/>
            <w:shd w:val="clear" w:color="auto" w:fill="FFFFFF"/>
          </w:tcPr>
          <w:p w:rsidR="00970D88" w:rsidRDefault="00E25DF2">
            <w:pPr>
              <w:pStyle w:val="Other10"/>
              <w:spacing w:line="240" w:lineRule="auto"/>
              <w:ind w:firstLine="160"/>
              <w:rPr>
                <w:rFonts w:ascii="Times New Roman" w:hAnsi="Times New Roman" w:cs="Times New Roman"/>
                <w:sz w:val="22"/>
                <w:szCs w:val="22"/>
              </w:rPr>
            </w:pPr>
            <w:r>
              <w:rPr>
                <w:rFonts w:ascii="Times New Roman" w:hAnsi="Times New Roman" w:cs="Times New Roman"/>
                <w:sz w:val="22"/>
                <w:szCs w:val="22"/>
              </w:rPr>
              <w:t>（不含移民投资）</w:t>
            </w:r>
          </w:p>
        </w:tc>
      </w:tr>
      <w:tr w:rsidR="00970D88">
        <w:trPr>
          <w:trHeight w:hRule="exact" w:val="518"/>
          <w:jc w:val="center"/>
        </w:trPr>
        <w:tc>
          <w:tcPr>
            <w:tcW w:w="3154" w:type="dxa"/>
            <w:shd w:val="clear" w:color="auto" w:fill="FFFFFF"/>
            <w:vAlign w:val="center"/>
          </w:tcPr>
          <w:p w:rsidR="00970D88" w:rsidRDefault="00E25DF2">
            <w:pPr>
              <w:pStyle w:val="Other10"/>
              <w:spacing w:line="240" w:lineRule="auto"/>
              <w:ind w:firstLine="460"/>
              <w:rPr>
                <w:rFonts w:ascii="Times New Roman" w:hAnsi="Times New Roman" w:cs="Times New Roman"/>
                <w:sz w:val="22"/>
                <w:szCs w:val="22"/>
              </w:rPr>
            </w:pPr>
            <w:r>
              <w:rPr>
                <w:rFonts w:ascii="Times New Roman" w:hAnsi="Times New Roman" w:cs="Times New Roman"/>
                <w:sz w:val="22"/>
                <w:szCs w:val="22"/>
              </w:rPr>
              <w:t>总投资：</w:t>
            </w:r>
            <w:r>
              <w:rPr>
                <w:rFonts w:ascii="Times New Roman" w:eastAsia="Times New Roman" w:hAnsi="Times New Roman" w:cs="Times New Roman"/>
                <w:sz w:val="22"/>
                <w:szCs w:val="22"/>
                <w:lang w:val="en-US" w:eastAsia="en-US" w:bidi="en-US"/>
              </w:rPr>
              <w:t>7757.</w:t>
            </w:r>
            <w:r>
              <w:rPr>
                <w:rFonts w:ascii="Times New Roman" w:eastAsia="Times New Roman" w:hAnsi="Times New Roman" w:cs="Times New Roman"/>
                <w:sz w:val="22"/>
                <w:szCs w:val="22"/>
              </w:rPr>
              <w:t>12</w:t>
            </w:r>
            <w:r>
              <w:rPr>
                <w:rFonts w:ascii="Times New Roman" w:hAnsi="Times New Roman" w:cs="Times New Roman"/>
                <w:sz w:val="22"/>
                <w:szCs w:val="22"/>
              </w:rPr>
              <w:t>万元</w:t>
            </w:r>
          </w:p>
        </w:tc>
        <w:tc>
          <w:tcPr>
            <w:tcW w:w="1862" w:type="dxa"/>
            <w:shd w:val="clear" w:color="auto" w:fill="FFFFFF"/>
            <w:vAlign w:val="center"/>
          </w:tcPr>
          <w:p w:rsidR="00970D88" w:rsidRDefault="00E25DF2">
            <w:pPr>
              <w:pStyle w:val="Other10"/>
              <w:spacing w:line="240" w:lineRule="auto"/>
              <w:ind w:firstLine="160"/>
              <w:rPr>
                <w:rFonts w:ascii="Times New Roman" w:hAnsi="Times New Roman" w:cs="Times New Roman"/>
                <w:sz w:val="22"/>
                <w:szCs w:val="22"/>
              </w:rPr>
            </w:pPr>
            <w:r>
              <w:rPr>
                <w:rFonts w:ascii="Times New Roman" w:hAnsi="Times New Roman" w:cs="Times New Roman"/>
                <w:sz w:val="22"/>
                <w:szCs w:val="22"/>
              </w:rPr>
              <w:t>（不含移民投资）</w:t>
            </w:r>
          </w:p>
        </w:tc>
      </w:tr>
      <w:tr w:rsidR="00970D88">
        <w:trPr>
          <w:trHeight w:hRule="exact" w:val="398"/>
          <w:jc w:val="center"/>
        </w:trPr>
        <w:tc>
          <w:tcPr>
            <w:tcW w:w="3154" w:type="dxa"/>
            <w:shd w:val="clear" w:color="auto" w:fill="FFFFFF"/>
            <w:vAlign w:val="bottom"/>
          </w:tcPr>
          <w:p w:rsidR="00970D88" w:rsidRDefault="00E25DF2">
            <w:pPr>
              <w:pStyle w:val="Other10"/>
              <w:spacing w:line="240" w:lineRule="auto"/>
              <w:ind w:firstLine="460"/>
              <w:rPr>
                <w:rFonts w:ascii="Times New Roman" w:hAnsi="Times New Roman" w:cs="Times New Roman"/>
                <w:sz w:val="22"/>
                <w:szCs w:val="22"/>
              </w:rPr>
            </w:pPr>
            <w:r>
              <w:rPr>
                <w:rFonts w:ascii="Times New Roman" w:hAnsi="Times New Roman" w:cs="Times New Roman"/>
                <w:sz w:val="22"/>
                <w:szCs w:val="22"/>
              </w:rPr>
              <w:t>总投资</w:t>
            </w:r>
            <w:r>
              <w:rPr>
                <w:rFonts w:ascii="Times New Roman" w:hAnsi="Times New Roman" w:cs="Times New Roman"/>
                <w:sz w:val="22"/>
                <w:szCs w:val="22"/>
              </w:rPr>
              <w:t>:</w:t>
            </w:r>
            <w:r>
              <w:rPr>
                <w:rFonts w:ascii="Times New Roman" w:eastAsia="Times New Roman" w:hAnsi="Times New Roman" w:cs="Times New Roman"/>
                <w:sz w:val="22"/>
                <w:szCs w:val="22"/>
                <w:lang w:val="en-US" w:eastAsia="en-US" w:bidi="en-US"/>
              </w:rPr>
              <w:t>10116.</w:t>
            </w:r>
            <w:r>
              <w:rPr>
                <w:rFonts w:ascii="Times New Roman" w:eastAsia="Times New Roman" w:hAnsi="Times New Roman" w:cs="Times New Roman"/>
                <w:sz w:val="22"/>
                <w:szCs w:val="22"/>
              </w:rPr>
              <w:t>47</w:t>
            </w:r>
            <w:r>
              <w:rPr>
                <w:rFonts w:ascii="Times New Roman" w:hAnsi="Times New Roman" w:cs="Times New Roman"/>
                <w:sz w:val="22"/>
                <w:szCs w:val="22"/>
              </w:rPr>
              <w:t>万元</w:t>
            </w:r>
          </w:p>
        </w:tc>
        <w:tc>
          <w:tcPr>
            <w:tcW w:w="1862" w:type="dxa"/>
            <w:shd w:val="clear" w:color="auto" w:fill="FFFFFF"/>
            <w:vAlign w:val="bottom"/>
          </w:tcPr>
          <w:p w:rsidR="00970D88" w:rsidRDefault="00E25DF2">
            <w:pPr>
              <w:pStyle w:val="Other10"/>
              <w:spacing w:line="240" w:lineRule="auto"/>
              <w:ind w:firstLine="160"/>
              <w:rPr>
                <w:rFonts w:ascii="Times New Roman" w:hAnsi="Times New Roman" w:cs="Times New Roman"/>
                <w:sz w:val="22"/>
                <w:szCs w:val="22"/>
              </w:rPr>
            </w:pPr>
            <w:r>
              <w:rPr>
                <w:rFonts w:ascii="Times New Roman" w:hAnsi="Times New Roman" w:cs="Times New Roman"/>
                <w:sz w:val="22"/>
                <w:szCs w:val="22"/>
              </w:rPr>
              <w:t>（含移民投资）</w:t>
            </w:r>
          </w:p>
        </w:tc>
      </w:tr>
    </w:tbl>
    <w:p w:rsidR="00970D88" w:rsidRDefault="00970D88">
      <w:pPr>
        <w:spacing w:after="299" w:line="1" w:lineRule="exact"/>
        <w:rPr>
          <w:b/>
          <w:bCs/>
        </w:rPr>
      </w:pPr>
    </w:p>
    <w:p w:rsidR="00970D88" w:rsidRDefault="00E25DF2">
      <w:pPr>
        <w:pStyle w:val="Heading210"/>
        <w:keepNext/>
        <w:keepLines/>
        <w:spacing w:after="260"/>
        <w:jc w:val="left"/>
        <w:rPr>
          <w:rFonts w:ascii="Times New Roman" w:hAnsi="Times New Roman" w:cs="Times New Roman"/>
          <w:b/>
          <w:bCs/>
          <w:sz w:val="30"/>
          <w:szCs w:val="30"/>
        </w:rPr>
      </w:pPr>
      <w:bookmarkStart w:id="1000" w:name="bookmark800"/>
      <w:bookmarkStart w:id="1001" w:name="bookmark802"/>
      <w:bookmarkStart w:id="1002" w:name="_Toc20208"/>
      <w:bookmarkStart w:id="1003" w:name="_Toc12676"/>
      <w:bookmarkStart w:id="1004" w:name="_Toc13584"/>
      <w:r>
        <w:rPr>
          <w:rFonts w:ascii="Times New Roman" w:eastAsia="Times New Roman" w:hAnsi="Times New Roman" w:cs="Times New Roman"/>
          <w:b/>
          <w:bCs/>
          <w:sz w:val="30"/>
          <w:szCs w:val="30"/>
          <w:lang w:val="en-US" w:eastAsia="en-US" w:bidi="en-US"/>
        </w:rPr>
        <w:t>13.</w:t>
      </w:r>
      <w:r>
        <w:rPr>
          <w:rFonts w:ascii="Times New Roman" w:eastAsia="Times New Roman" w:hAnsi="Times New Roman" w:cs="Times New Roman"/>
          <w:b/>
          <w:bCs/>
          <w:sz w:val="30"/>
          <w:szCs w:val="30"/>
        </w:rPr>
        <w:t>3</w:t>
      </w:r>
      <w:r>
        <w:rPr>
          <w:rFonts w:ascii="Times New Roman" w:hAnsi="Times New Roman" w:cs="Times New Roman"/>
          <w:b/>
          <w:bCs/>
          <w:sz w:val="30"/>
          <w:szCs w:val="30"/>
        </w:rPr>
        <w:t>编制原则和依据</w:t>
      </w:r>
      <w:bookmarkEnd w:id="1000"/>
      <w:bookmarkEnd w:id="1001"/>
      <w:bookmarkEnd w:id="1002"/>
      <w:bookmarkEnd w:id="1003"/>
      <w:bookmarkEnd w:id="1004"/>
    </w:p>
    <w:p w:rsidR="00970D88" w:rsidRDefault="00E25DF2">
      <w:pPr>
        <w:pStyle w:val="Bodytext10"/>
        <w:spacing w:after="0" w:line="514" w:lineRule="exact"/>
        <w:ind w:firstLine="520"/>
        <w:rPr>
          <w:rFonts w:ascii="Times New Roman" w:hAnsi="Times New Roman" w:cs="Times New Roman"/>
          <w:sz w:val="22"/>
          <w:szCs w:val="22"/>
        </w:rPr>
      </w:pPr>
      <w:bookmarkStart w:id="1005" w:name="bookmark803"/>
      <w:r>
        <w:rPr>
          <w:rFonts w:ascii="Times New Roman" w:hAnsi="Times New Roman" w:cs="Times New Roman"/>
          <w:sz w:val="22"/>
          <w:szCs w:val="22"/>
        </w:rPr>
        <w:t>1</w:t>
      </w:r>
      <w:bookmarkEnd w:id="1005"/>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文件依据：</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概算编制采用湘水建管</w:t>
      </w:r>
      <w:r>
        <w:rPr>
          <w:rFonts w:ascii="Times New Roman" w:hAnsi="Times New Roman" w:cs="Times New Roman"/>
          <w:sz w:val="22"/>
          <w:szCs w:val="22"/>
          <w:lang w:val="en-US" w:eastAsia="en-US"/>
        </w:rPr>
        <w:t>[2015]</w:t>
      </w:r>
      <w:r>
        <w:rPr>
          <w:rFonts w:ascii="Times New Roman" w:hAnsi="Times New Roman" w:cs="Times New Roman"/>
          <w:sz w:val="22"/>
          <w:szCs w:val="22"/>
        </w:rPr>
        <w:t>130</w:t>
      </w:r>
      <w:r>
        <w:rPr>
          <w:rFonts w:ascii="Times New Roman" w:hAnsi="Times New Roman" w:cs="Times New Roman"/>
          <w:sz w:val="22"/>
          <w:szCs w:val="22"/>
        </w:rPr>
        <w:t>号文《水利工程设计概（估）算编制规定》</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湖南省水利厅印发《湖南省水利水电工程营业税改征增值税计价依据调整办法（试行）》的通知湘水建管</w:t>
      </w:r>
      <w:r>
        <w:rPr>
          <w:rFonts w:ascii="Times New Roman" w:hAnsi="Times New Roman" w:cs="Times New Roman"/>
          <w:sz w:val="22"/>
          <w:szCs w:val="22"/>
          <w:lang w:val="en-US" w:eastAsia="en-US"/>
        </w:rPr>
        <w:t>L2016J62</w:t>
      </w:r>
      <w:r>
        <w:rPr>
          <w:rFonts w:ascii="Times New Roman" w:hAnsi="Times New Roman" w:cs="Times New Roman"/>
          <w:sz w:val="22"/>
          <w:szCs w:val="22"/>
        </w:rPr>
        <w:t>号文。</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国家财政部、税务总局、海关总署公告</w:t>
      </w:r>
      <w:r>
        <w:rPr>
          <w:rFonts w:ascii="Times New Roman" w:hAnsi="Times New Roman" w:cs="Times New Roman"/>
          <w:sz w:val="22"/>
          <w:szCs w:val="22"/>
        </w:rPr>
        <w:t>2019</w:t>
      </w:r>
      <w:r>
        <w:rPr>
          <w:rFonts w:ascii="Times New Roman" w:hAnsi="Times New Roman" w:cs="Times New Roman"/>
          <w:sz w:val="22"/>
          <w:szCs w:val="22"/>
        </w:rPr>
        <w:t>年第</w:t>
      </w:r>
      <w:r>
        <w:rPr>
          <w:rFonts w:ascii="Times New Roman" w:hAnsi="Times New Roman" w:cs="Times New Roman"/>
          <w:sz w:val="22"/>
          <w:szCs w:val="22"/>
        </w:rPr>
        <w:t>39</w:t>
      </w:r>
      <w:r>
        <w:rPr>
          <w:rFonts w:ascii="Times New Roman" w:hAnsi="Times New Roman" w:cs="Times New Roman"/>
          <w:sz w:val="22"/>
          <w:szCs w:val="22"/>
        </w:rPr>
        <w:t>号文</w:t>
      </w:r>
    </w:p>
    <w:p w:rsidR="00970D88" w:rsidRDefault="00E25DF2">
      <w:pPr>
        <w:pStyle w:val="Bodytext10"/>
        <w:spacing w:after="0" w:line="514" w:lineRule="exact"/>
        <w:ind w:firstLine="520"/>
        <w:rPr>
          <w:rFonts w:ascii="Times New Roman" w:hAnsi="Times New Roman" w:cs="Times New Roman"/>
          <w:sz w:val="22"/>
          <w:szCs w:val="22"/>
        </w:rPr>
      </w:pPr>
      <w:bookmarkStart w:id="1006" w:name="bookmark804"/>
      <w:r>
        <w:rPr>
          <w:rFonts w:ascii="Times New Roman" w:hAnsi="Times New Roman" w:cs="Times New Roman"/>
          <w:sz w:val="22"/>
          <w:szCs w:val="22"/>
        </w:rPr>
        <w:lastRenderedPageBreak/>
        <w:t>2</w:t>
      </w:r>
      <w:bookmarkEnd w:id="1006"/>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定额采用：</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建筑工程执行湘水建管</w:t>
      </w:r>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20153130</w:t>
      </w:r>
      <w:r>
        <w:rPr>
          <w:rFonts w:ascii="Times New Roman" w:hAnsi="Times New Roman" w:cs="Times New Roman"/>
          <w:sz w:val="22"/>
          <w:szCs w:val="22"/>
        </w:rPr>
        <w:t>号文颁发的《湖南省水利水电建筑工程概算定额》考虑投资估算精度单价模板和钢筋工程扩大系数</w:t>
      </w:r>
      <w:r>
        <w:rPr>
          <w:rFonts w:ascii="Times New Roman" w:hAnsi="Times New Roman" w:cs="Times New Roman"/>
          <w:sz w:val="22"/>
          <w:szCs w:val="22"/>
          <w:lang w:val="en-US" w:eastAsia="en-US"/>
        </w:rPr>
        <w:t>1.</w:t>
      </w:r>
      <w:r>
        <w:rPr>
          <w:rFonts w:ascii="Times New Roman" w:hAnsi="Times New Roman" w:cs="Times New Roman"/>
          <w:sz w:val="22"/>
          <w:szCs w:val="22"/>
        </w:rPr>
        <w:t>05</w:t>
      </w:r>
      <w:r>
        <w:rPr>
          <w:rFonts w:ascii="Times New Roman" w:hAnsi="Times New Roman" w:cs="Times New Roman"/>
          <w:sz w:val="22"/>
          <w:szCs w:val="22"/>
        </w:rPr>
        <w:t>、其他扩大系数为</w:t>
      </w:r>
      <w:r>
        <w:rPr>
          <w:rFonts w:ascii="Times New Roman" w:hAnsi="Times New Roman" w:cs="Times New Roman"/>
          <w:sz w:val="22"/>
          <w:szCs w:val="22"/>
          <w:lang w:val="en-US" w:eastAsia="en-US"/>
        </w:rPr>
        <w:t>1.1</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施工机械台时费执行湘水建管</w:t>
      </w:r>
      <w:r>
        <w:rPr>
          <w:rFonts w:ascii="Times New Roman" w:hAnsi="Times New Roman" w:cs="Times New Roman"/>
          <w:sz w:val="22"/>
          <w:szCs w:val="22"/>
          <w:lang w:val="en-US" w:eastAsia="en-US"/>
        </w:rPr>
        <w:t>［</w:t>
      </w:r>
      <w:r>
        <w:rPr>
          <w:rFonts w:ascii="Times New Roman" w:hAnsi="Times New Roman" w:cs="Times New Roman"/>
          <w:sz w:val="22"/>
          <w:szCs w:val="22"/>
          <w:lang w:val="en-US" w:eastAsia="en-US"/>
        </w:rPr>
        <w:t>20151130</w:t>
      </w:r>
      <w:r>
        <w:rPr>
          <w:rFonts w:ascii="Times New Roman" w:hAnsi="Times New Roman" w:cs="Times New Roman"/>
          <w:sz w:val="22"/>
          <w:szCs w:val="22"/>
        </w:rPr>
        <w:t>号文颁发的《水利水电工程施工机械台时费定额》</w:t>
      </w:r>
    </w:p>
    <w:p w:rsidR="00970D88" w:rsidRDefault="00E25DF2">
      <w:pPr>
        <w:pStyle w:val="Bodytext10"/>
        <w:spacing w:after="0" w:line="514" w:lineRule="exact"/>
        <w:ind w:firstLine="520"/>
        <w:rPr>
          <w:rFonts w:ascii="Times New Roman" w:hAnsi="Times New Roman" w:cs="Times New Roman"/>
          <w:sz w:val="22"/>
          <w:szCs w:val="22"/>
        </w:rPr>
      </w:pPr>
      <w:r>
        <w:rPr>
          <w:rFonts w:ascii="Times New Roman" w:hAnsi="Times New Roman" w:cs="Times New Roman"/>
          <w:sz w:val="22"/>
          <w:szCs w:val="22"/>
        </w:rPr>
        <w:t>3</w:t>
      </w:r>
      <w:r>
        <w:rPr>
          <w:rFonts w:ascii="Times New Roman" w:hAnsi="Times New Roman" w:cs="Times New Roman"/>
          <w:sz w:val="22"/>
          <w:szCs w:val="22"/>
          <w:lang w:eastAsia="zh-CN"/>
        </w:rPr>
        <w:t>、</w:t>
      </w:r>
      <w:r>
        <w:rPr>
          <w:rFonts w:ascii="Times New Roman" w:hAnsi="Times New Roman" w:cs="Times New Roman"/>
          <w:sz w:val="22"/>
          <w:szCs w:val="22"/>
        </w:rPr>
        <w:t>基础单价计算依据：</w:t>
      </w:r>
    </w:p>
    <w:p w:rsidR="00970D88" w:rsidRDefault="00E25DF2">
      <w:pPr>
        <w:pStyle w:val="Bodytext10"/>
        <w:tabs>
          <w:tab w:val="left" w:pos="912"/>
        </w:tabs>
        <w:spacing w:after="0" w:line="528" w:lineRule="exact"/>
        <w:ind w:firstLine="520"/>
        <w:rPr>
          <w:rFonts w:ascii="Times New Roman" w:hAnsi="Times New Roman" w:cs="Times New Roman"/>
          <w:sz w:val="22"/>
          <w:szCs w:val="22"/>
        </w:rPr>
      </w:pPr>
      <w:bookmarkStart w:id="1007" w:name="bookmark805"/>
      <w:r>
        <w:rPr>
          <w:rFonts w:ascii="Times New Roman" w:eastAsia="Times New Roman" w:hAnsi="Times New Roman" w:cs="Times New Roman"/>
          <w:sz w:val="22"/>
          <w:szCs w:val="22"/>
        </w:rPr>
        <w:t>1</w:t>
      </w:r>
      <w:bookmarkEnd w:id="100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、人工预算单价：</w:t>
      </w:r>
    </w:p>
    <w:p w:rsidR="00970D88" w:rsidRDefault="00E25DF2">
      <w:pPr>
        <w:pStyle w:val="Bodytext10"/>
        <w:spacing w:after="0" w:line="528" w:lineRule="exact"/>
        <w:ind w:firstLine="520"/>
        <w:rPr>
          <w:rFonts w:ascii="Times New Roman" w:hAnsi="Times New Roman" w:cs="Times New Roman"/>
          <w:sz w:val="22"/>
          <w:szCs w:val="22"/>
        </w:rPr>
      </w:pPr>
      <w:r>
        <w:rPr>
          <w:rFonts w:ascii="Times New Roman" w:hAnsi="Times New Roman" w:cs="Times New Roman"/>
          <w:sz w:val="22"/>
          <w:szCs w:val="22"/>
        </w:rPr>
        <w:t>本工程属于一般地区，人工预算单价为：</w:t>
      </w:r>
    </w:p>
    <w:p w:rsidR="00970D88" w:rsidRDefault="00E25DF2">
      <w:pPr>
        <w:pStyle w:val="Bodytext10"/>
        <w:tabs>
          <w:tab w:val="left" w:pos="4917"/>
        </w:tabs>
        <w:spacing w:after="0" w:line="528" w:lineRule="exact"/>
        <w:ind w:firstLine="520"/>
        <w:rPr>
          <w:rFonts w:ascii="Times New Roman" w:hAnsi="Times New Roman" w:cs="Times New Roman"/>
          <w:sz w:val="22"/>
          <w:szCs w:val="22"/>
        </w:rPr>
      </w:pPr>
      <w:r>
        <w:rPr>
          <w:rFonts w:ascii="Times New Roman" w:hAnsi="Times New Roman" w:cs="Times New Roman"/>
          <w:sz w:val="22"/>
          <w:szCs w:val="22"/>
        </w:rPr>
        <w:t>工长</w:t>
      </w:r>
      <w:r>
        <w:rPr>
          <w:rFonts w:ascii="Times New Roman" w:eastAsia="Times New Roman" w:hAnsi="Times New Roman" w:cs="Times New Roman"/>
          <w:sz w:val="22"/>
          <w:szCs w:val="22"/>
          <w:lang w:val="en-US" w:eastAsia="en-US" w:bidi="en-US"/>
        </w:rPr>
        <w:t>11.3</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工时</w:t>
      </w:r>
      <w:r>
        <w:rPr>
          <w:rFonts w:ascii="Times New Roman" w:hAnsi="Times New Roman" w:cs="Times New Roman"/>
          <w:sz w:val="22"/>
          <w:szCs w:val="22"/>
        </w:rPr>
        <w:tab/>
      </w:r>
      <w:r>
        <w:rPr>
          <w:rFonts w:ascii="Times New Roman" w:hAnsi="Times New Roman" w:cs="Times New Roman"/>
          <w:sz w:val="22"/>
          <w:szCs w:val="22"/>
        </w:rPr>
        <w:t>高级工</w:t>
      </w:r>
      <w:r>
        <w:rPr>
          <w:rFonts w:ascii="Times New Roman" w:eastAsia="Times New Roman" w:hAnsi="Times New Roman" w:cs="Times New Roman"/>
          <w:sz w:val="22"/>
          <w:szCs w:val="22"/>
          <w:lang w:val="en-US" w:eastAsia="en-US" w:bidi="en-US"/>
        </w:rPr>
        <w:t>10.</w:t>
      </w:r>
      <w:r>
        <w:rPr>
          <w:rFonts w:ascii="Times New Roman" w:eastAsia="Times New Roman" w:hAnsi="Times New Roman" w:cs="Times New Roman"/>
          <w:sz w:val="22"/>
          <w:szCs w:val="22"/>
        </w:rPr>
        <w:t>36</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工时</w:t>
      </w:r>
    </w:p>
    <w:p w:rsidR="00970D88" w:rsidRDefault="00E25DF2">
      <w:pPr>
        <w:pStyle w:val="Bodytext10"/>
        <w:tabs>
          <w:tab w:val="left" w:pos="4917"/>
        </w:tabs>
        <w:spacing w:after="0" w:line="528" w:lineRule="exact"/>
        <w:ind w:firstLine="520"/>
        <w:rPr>
          <w:rFonts w:ascii="Times New Roman" w:hAnsi="Times New Roman" w:cs="Times New Roman"/>
          <w:sz w:val="22"/>
          <w:szCs w:val="22"/>
        </w:rPr>
      </w:pPr>
      <w:r>
        <w:rPr>
          <w:rFonts w:ascii="Times New Roman" w:hAnsi="Times New Roman" w:cs="Times New Roman"/>
          <w:sz w:val="22"/>
          <w:szCs w:val="22"/>
        </w:rPr>
        <w:t>中级工</w:t>
      </w:r>
      <w:r>
        <w:rPr>
          <w:rFonts w:ascii="Times New Roman" w:eastAsia="Times New Roman" w:hAnsi="Times New Roman" w:cs="Times New Roman"/>
          <w:sz w:val="22"/>
          <w:szCs w:val="22"/>
          <w:lang w:val="en-US" w:eastAsia="en-US" w:bidi="en-US"/>
        </w:rPr>
        <w:t>8.</w:t>
      </w:r>
      <w:r>
        <w:rPr>
          <w:rFonts w:ascii="Times New Roman" w:eastAsia="Times New Roman" w:hAnsi="Times New Roman" w:cs="Times New Roman"/>
          <w:sz w:val="22"/>
          <w:szCs w:val="22"/>
        </w:rPr>
        <w:t>52</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工时</w:t>
      </w:r>
      <w:r>
        <w:rPr>
          <w:rFonts w:ascii="Times New Roman" w:hAnsi="Times New Roman" w:cs="Times New Roman"/>
          <w:sz w:val="22"/>
          <w:szCs w:val="22"/>
        </w:rPr>
        <w:tab/>
      </w:r>
      <w:r>
        <w:rPr>
          <w:rFonts w:ascii="Times New Roman" w:hAnsi="Times New Roman" w:cs="Times New Roman"/>
          <w:sz w:val="22"/>
          <w:szCs w:val="22"/>
        </w:rPr>
        <w:t>初级工</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13</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sz w:val="22"/>
          <w:szCs w:val="22"/>
        </w:rPr>
        <w:t>工时</w:t>
      </w:r>
    </w:p>
    <w:p w:rsidR="00970D88" w:rsidRDefault="00E25DF2">
      <w:pPr>
        <w:pStyle w:val="Bodytext10"/>
        <w:tabs>
          <w:tab w:val="left" w:pos="931"/>
        </w:tabs>
        <w:spacing w:after="260" w:line="528" w:lineRule="exact"/>
        <w:ind w:firstLine="520"/>
        <w:rPr>
          <w:rFonts w:ascii="Times New Roman" w:hAnsi="Times New Roman" w:cs="Times New Roman"/>
          <w:sz w:val="22"/>
          <w:szCs w:val="22"/>
        </w:rPr>
      </w:pPr>
      <w:bookmarkStart w:id="1008" w:name="bookmark806"/>
      <w:r>
        <w:rPr>
          <w:rFonts w:ascii="Times New Roman" w:eastAsia="Times New Roman" w:hAnsi="Times New Roman" w:cs="Times New Roman"/>
          <w:sz w:val="22"/>
          <w:szCs w:val="22"/>
        </w:rPr>
        <w:t>2</w:t>
      </w:r>
      <w:bookmarkEnd w:id="100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、主要材料预算价格</w:t>
      </w:r>
    </w:p>
    <w:p w:rsidR="00970D88" w:rsidRDefault="00E25DF2">
      <w:pPr>
        <w:pStyle w:val="Tablecaption10"/>
        <w:spacing w:line="528" w:lineRule="exact"/>
        <w:ind w:firstLineChars="200" w:firstLine="440"/>
        <w:rPr>
          <w:rFonts w:ascii="Times New Roman" w:hAnsi="Times New Roman" w:cs="Times New Roman"/>
          <w:sz w:val="22"/>
          <w:szCs w:val="22"/>
        </w:rPr>
      </w:pPr>
      <w:r>
        <w:rPr>
          <w:rFonts w:ascii="Times New Roman" w:hAnsi="Times New Roman" w:cs="Times New Roman"/>
          <w:sz w:val="22"/>
          <w:szCs w:val="22"/>
        </w:rPr>
        <w:t>主要材料原价主要依据岳阳市</w:t>
      </w:r>
      <w:r>
        <w:rPr>
          <w:rFonts w:ascii="Times New Roman" w:eastAsia="Times New Roman" w:hAnsi="Times New Roman" w:cs="Times New Roman"/>
          <w:sz w:val="22"/>
          <w:szCs w:val="22"/>
        </w:rPr>
        <w:t>2018</w:t>
      </w:r>
      <w:r>
        <w:rPr>
          <w:rFonts w:ascii="Times New Roman" w:hAnsi="Times New Roman" w:cs="Times New Roman"/>
          <w:sz w:val="22"/>
          <w:szCs w:val="22"/>
        </w:rPr>
        <w:t>年第四季度市场建筑材料价格。并根据</w:t>
      </w:r>
      <w:r>
        <w:rPr>
          <w:rFonts w:ascii="Times New Roman" w:hAnsi="Times New Roman" w:cs="Times New Roman"/>
          <w:sz w:val="22"/>
          <w:szCs w:val="22"/>
          <w:lang w:val="zh-CN" w:eastAsia="zh-CN" w:bidi="zh-CN"/>
        </w:rPr>
        <w:t>“</w:t>
      </w:r>
      <w:r>
        <w:rPr>
          <w:rFonts w:ascii="Times New Roman" w:hAnsi="Times New Roman" w:cs="Times New Roman"/>
          <w:sz w:val="22"/>
          <w:szCs w:val="22"/>
          <w:lang w:val="zh-CN" w:eastAsia="zh-CN" w:bidi="zh-CN"/>
        </w:rPr>
        <w:t>营改</w:t>
      </w:r>
      <w:r>
        <w:rPr>
          <w:rFonts w:ascii="Times New Roman" w:hAnsi="Times New Roman" w:cs="Times New Roman"/>
          <w:sz w:val="22"/>
          <w:szCs w:val="22"/>
        </w:rPr>
        <w:t>增</w:t>
      </w:r>
      <w:r>
        <w:rPr>
          <w:rFonts w:ascii="Times New Roman" w:hAnsi="Times New Roman" w:cs="Times New Roman"/>
          <w:sz w:val="22"/>
          <w:szCs w:val="22"/>
        </w:rPr>
        <w:t>”</w:t>
      </w:r>
      <w:r>
        <w:rPr>
          <w:rFonts w:ascii="Times New Roman" w:hAnsi="Times New Roman" w:cs="Times New Roman"/>
          <w:sz w:val="22"/>
          <w:szCs w:val="22"/>
        </w:rPr>
        <w:t>不含增值税的供货地点、原价和预算价格见下表：</w:t>
      </w:r>
    </w:p>
    <w:tbl>
      <w:tblPr>
        <w:tblW w:w="0" w:type="auto"/>
        <w:jc w:val="center"/>
        <w:tblLayout w:type="fixed"/>
        <w:tblCellMar>
          <w:left w:w="10" w:type="dxa"/>
          <w:right w:w="10" w:type="dxa"/>
        </w:tblCellMar>
        <w:tblLook w:val="04A0"/>
      </w:tblPr>
      <w:tblGrid>
        <w:gridCol w:w="2088"/>
        <w:gridCol w:w="1080"/>
        <w:gridCol w:w="3528"/>
        <w:gridCol w:w="2453"/>
      </w:tblGrid>
      <w:tr w:rsidR="00970D88">
        <w:trPr>
          <w:trHeight w:hRule="exact" w:val="418"/>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材料名称</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单位</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来源地</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预算价（元）不含税</w:t>
            </w:r>
          </w:p>
        </w:tc>
      </w:tr>
      <w:tr w:rsidR="00970D88">
        <w:trPr>
          <w:trHeight w:hRule="exact" w:val="403"/>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复合水泥</w:t>
            </w:r>
            <w:r>
              <w:rPr>
                <w:rFonts w:ascii="Times New Roman" w:hAnsi="Times New Roman" w:cs="Times New Roman"/>
                <w:sz w:val="17"/>
                <w:szCs w:val="17"/>
                <w:lang w:val="en-US" w:eastAsia="en-US" w:bidi="en-US"/>
              </w:rPr>
              <w:t>32.5</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428.</w:t>
            </w:r>
            <w:r>
              <w:rPr>
                <w:rFonts w:ascii="Times New Roman" w:hAnsi="Times New Roman" w:cs="Times New Roman"/>
                <w:sz w:val="17"/>
                <w:szCs w:val="17"/>
              </w:rPr>
              <w:t>90</w:t>
            </w:r>
          </w:p>
        </w:tc>
      </w:tr>
      <w:tr w:rsidR="00970D88">
        <w:trPr>
          <w:trHeight w:hRule="exact" w:val="403"/>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块石</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路口镇牌楼村</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169.</w:t>
            </w:r>
            <w:r>
              <w:rPr>
                <w:rFonts w:ascii="Times New Roman" w:hAnsi="Times New Roman" w:cs="Times New Roman"/>
                <w:sz w:val="17"/>
                <w:szCs w:val="17"/>
              </w:rPr>
              <w:t>83</w:t>
            </w:r>
          </w:p>
        </w:tc>
      </w:tr>
      <w:tr w:rsidR="00970D88">
        <w:trPr>
          <w:trHeight w:hRule="exact" w:val="408"/>
          <w:jc w:val="center"/>
        </w:trPr>
        <w:tc>
          <w:tcPr>
            <w:tcW w:w="20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卵石</w:t>
            </w:r>
          </w:p>
        </w:tc>
        <w:tc>
          <w:tcPr>
            <w:tcW w:w="108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3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七弓岭砂砾石料场</w:t>
            </w:r>
          </w:p>
        </w:tc>
        <w:tc>
          <w:tcPr>
            <w:tcW w:w="2453"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155.</w:t>
            </w:r>
            <w:r>
              <w:rPr>
                <w:rFonts w:ascii="Times New Roman" w:hAnsi="Times New Roman" w:cs="Times New Roman"/>
                <w:sz w:val="17"/>
                <w:szCs w:val="17"/>
              </w:rPr>
              <w:t>38</w:t>
            </w:r>
          </w:p>
        </w:tc>
      </w:tr>
      <w:tr w:rsidR="00970D88">
        <w:trPr>
          <w:trHeight w:hRule="exact" w:val="408"/>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砂</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七弓岭砂砾石料场</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230.</w:t>
            </w:r>
            <w:r>
              <w:rPr>
                <w:rFonts w:ascii="Times New Roman" w:hAnsi="Times New Roman" w:cs="Times New Roman"/>
                <w:sz w:val="17"/>
                <w:szCs w:val="17"/>
              </w:rPr>
              <w:t>62</w:t>
            </w:r>
          </w:p>
        </w:tc>
      </w:tr>
      <w:tr w:rsidR="00970D88">
        <w:trPr>
          <w:trHeight w:hRule="exact" w:val="408"/>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钢筋</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4672.</w:t>
            </w:r>
            <w:r>
              <w:rPr>
                <w:rFonts w:ascii="Times New Roman" w:hAnsi="Times New Roman" w:cs="Times New Roman"/>
                <w:sz w:val="17"/>
                <w:szCs w:val="17"/>
              </w:rPr>
              <w:t>00</w:t>
            </w:r>
          </w:p>
        </w:tc>
      </w:tr>
      <w:tr w:rsidR="00970D88">
        <w:trPr>
          <w:trHeight w:hRule="exact" w:val="408"/>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木材</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m</w:t>
            </w:r>
            <w:r>
              <w:rPr>
                <w:rFonts w:ascii="Times New Roman" w:hAnsi="Times New Roman" w:cs="Times New Roman"/>
                <w:sz w:val="17"/>
                <w:szCs w:val="17"/>
                <w:vertAlign w:val="superscript"/>
                <w:lang w:val="en-US" w:eastAsia="en-US" w:bidi="en-US"/>
              </w:rPr>
              <w:t>3</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1040.</w:t>
            </w:r>
            <w:r>
              <w:rPr>
                <w:rFonts w:ascii="Times New Roman" w:hAnsi="Times New Roman" w:cs="Times New Roman"/>
                <w:sz w:val="17"/>
                <w:szCs w:val="17"/>
              </w:rPr>
              <w:t>79</w:t>
            </w:r>
          </w:p>
        </w:tc>
      </w:tr>
      <w:tr w:rsidR="00970D88">
        <w:trPr>
          <w:trHeight w:hRule="exact" w:val="413"/>
          <w:jc w:val="center"/>
        </w:trPr>
        <w:tc>
          <w:tcPr>
            <w:tcW w:w="208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汽油</w:t>
            </w:r>
          </w:p>
        </w:tc>
        <w:tc>
          <w:tcPr>
            <w:tcW w:w="108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352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2453"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7288.</w:t>
            </w:r>
            <w:r>
              <w:rPr>
                <w:rFonts w:ascii="Times New Roman" w:hAnsi="Times New Roman" w:cs="Times New Roman"/>
                <w:sz w:val="17"/>
                <w:szCs w:val="17"/>
              </w:rPr>
              <w:t>79</w:t>
            </w:r>
          </w:p>
        </w:tc>
      </w:tr>
      <w:tr w:rsidR="00970D88">
        <w:trPr>
          <w:trHeight w:hRule="exact" w:val="427"/>
          <w:jc w:val="center"/>
        </w:trPr>
        <w:tc>
          <w:tcPr>
            <w:tcW w:w="208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柴油</w:t>
            </w:r>
          </w:p>
        </w:tc>
        <w:tc>
          <w:tcPr>
            <w:tcW w:w="108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t</w:t>
            </w:r>
          </w:p>
        </w:tc>
        <w:tc>
          <w:tcPr>
            <w:tcW w:w="352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岳阳市</w:t>
            </w:r>
          </w:p>
        </w:tc>
        <w:tc>
          <w:tcPr>
            <w:tcW w:w="2453"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6439.</w:t>
            </w:r>
            <w:r>
              <w:rPr>
                <w:rFonts w:ascii="Times New Roman" w:hAnsi="Times New Roman" w:cs="Times New Roman"/>
                <w:sz w:val="17"/>
                <w:szCs w:val="17"/>
              </w:rPr>
              <w:t>66</w:t>
            </w:r>
          </w:p>
        </w:tc>
      </w:tr>
    </w:tbl>
    <w:p w:rsidR="00970D88" w:rsidRDefault="00E25DF2">
      <w:pPr>
        <w:pStyle w:val="Bodytext10"/>
        <w:spacing w:after="260" w:line="514" w:lineRule="exact"/>
        <w:ind w:firstLine="520"/>
        <w:rPr>
          <w:rFonts w:ascii="Times New Roman" w:hAnsi="Times New Roman" w:cs="Times New Roman"/>
          <w:sz w:val="22"/>
          <w:szCs w:val="22"/>
        </w:rPr>
      </w:pPr>
      <w:r>
        <w:rPr>
          <w:rFonts w:ascii="Times New Roman" w:eastAsia="Times New Roman" w:hAnsi="Times New Roman" w:cs="Times New Roman"/>
          <w:sz w:val="22"/>
          <w:szCs w:val="22"/>
        </w:rPr>
        <w:t>4</w:t>
      </w:r>
      <w:r>
        <w:rPr>
          <w:rFonts w:ascii="Times New Roman" w:hAnsi="Times New Roman" w:cs="Times New Roman"/>
          <w:sz w:val="22"/>
          <w:szCs w:val="22"/>
        </w:rPr>
        <w:t>、施工用风、水、电价格</w:t>
      </w:r>
    </w:p>
    <w:p w:rsidR="00970D88" w:rsidRDefault="00E25DF2">
      <w:pPr>
        <w:pStyle w:val="Bodytext10"/>
        <w:tabs>
          <w:tab w:val="left" w:pos="878"/>
        </w:tabs>
        <w:spacing w:after="0" w:line="360" w:lineRule="auto"/>
        <w:ind w:firstLine="520"/>
        <w:rPr>
          <w:rFonts w:ascii="Times New Roman" w:hAnsi="Times New Roman" w:cs="Times New Roman"/>
          <w:sz w:val="22"/>
          <w:szCs w:val="22"/>
        </w:rPr>
      </w:pPr>
      <w:bookmarkStart w:id="1009" w:name="bookmark807"/>
      <w:r>
        <w:rPr>
          <w:rFonts w:ascii="Times New Roman" w:eastAsia="Times New Roman" w:hAnsi="Times New Roman" w:cs="Times New Roman"/>
          <w:sz w:val="22"/>
          <w:szCs w:val="22"/>
        </w:rPr>
        <w:t>1</w:t>
      </w:r>
      <w:bookmarkEnd w:id="1009"/>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施工用电：</w:t>
      </w:r>
    </w:p>
    <w:p w:rsidR="00970D88" w:rsidRDefault="00E25DF2">
      <w:pPr>
        <w:pStyle w:val="Bodytext10"/>
        <w:spacing w:after="260" w:line="360" w:lineRule="auto"/>
        <w:ind w:firstLine="580"/>
        <w:rPr>
          <w:rFonts w:ascii="Times New Roman" w:hAnsi="Times New Roman" w:cs="Times New Roman"/>
          <w:sz w:val="22"/>
          <w:szCs w:val="22"/>
          <w:lang w:eastAsia="zh-CN"/>
        </w:rPr>
      </w:pPr>
      <w:r>
        <w:rPr>
          <w:rFonts w:ascii="Times New Roman" w:hAnsi="Times New Roman" w:cs="Times New Roman"/>
          <w:sz w:val="22"/>
          <w:szCs w:val="22"/>
        </w:rPr>
        <w:t>本工程施工用电全部采用电网供电，基本电价为</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6683</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/kw.h</w:t>
      </w:r>
      <w:r>
        <w:rPr>
          <w:rFonts w:ascii="Times New Roman" w:hAnsi="Times New Roman" w:cs="Times New Roman"/>
          <w:sz w:val="22"/>
          <w:szCs w:val="22"/>
          <w:lang w:val="en-US" w:eastAsia="zh-CN" w:bidi="en-US"/>
        </w:rPr>
        <w:t>，</w:t>
      </w:r>
      <w:r>
        <w:rPr>
          <w:rFonts w:ascii="Times New Roman" w:hAnsi="Times New Roman" w:cs="Times New Roman"/>
          <w:sz w:val="22"/>
          <w:szCs w:val="22"/>
        </w:rPr>
        <w:t>根据施工组织计算施工综合电价为</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77</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/kw.h</w:t>
      </w:r>
      <w:r>
        <w:rPr>
          <w:rFonts w:ascii="Times New Roman" w:hAnsi="Times New Roman" w:cs="Times New Roman"/>
          <w:sz w:val="22"/>
          <w:szCs w:val="22"/>
          <w:lang w:val="en-US" w:eastAsia="zh-CN" w:bidi="en-US"/>
        </w:rPr>
        <w:t>。</w:t>
      </w:r>
    </w:p>
    <w:p w:rsidR="00970D88" w:rsidRDefault="00E25DF2">
      <w:pPr>
        <w:pStyle w:val="Bodytext10"/>
        <w:tabs>
          <w:tab w:val="left" w:pos="936"/>
        </w:tabs>
        <w:spacing w:after="0" w:line="360" w:lineRule="auto"/>
        <w:ind w:firstLine="520"/>
        <w:rPr>
          <w:rFonts w:ascii="Times New Roman" w:hAnsi="Times New Roman" w:cs="Times New Roman"/>
          <w:sz w:val="22"/>
          <w:szCs w:val="22"/>
        </w:rPr>
      </w:pPr>
      <w:bookmarkStart w:id="1010" w:name="bookmark808"/>
      <w:r>
        <w:rPr>
          <w:rFonts w:ascii="Times New Roman" w:eastAsia="Times New Roman" w:hAnsi="Times New Roman" w:cs="Times New Roman"/>
          <w:sz w:val="22"/>
          <w:szCs w:val="22"/>
        </w:rPr>
        <w:t>2</w:t>
      </w:r>
      <w:bookmarkEnd w:id="101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施工用水</w:t>
      </w:r>
    </w:p>
    <w:p w:rsidR="00970D88" w:rsidRDefault="00E25DF2">
      <w:pPr>
        <w:pStyle w:val="Bodytext10"/>
        <w:spacing w:after="140" w:line="360" w:lineRule="auto"/>
        <w:ind w:firstLine="520"/>
        <w:rPr>
          <w:rFonts w:ascii="Times New Roman" w:hAnsi="Times New Roman" w:cs="Times New Roman"/>
          <w:sz w:val="22"/>
          <w:szCs w:val="22"/>
        </w:rPr>
      </w:pPr>
      <w:r>
        <w:rPr>
          <w:rFonts w:ascii="Times New Roman" w:hAnsi="Times New Roman" w:cs="Times New Roman"/>
          <w:sz w:val="22"/>
          <w:szCs w:val="22"/>
        </w:rPr>
        <w:t>施工用水：根据施工组织设计提供的资料进行计算，经计算水价为</w:t>
      </w:r>
      <w:r>
        <w:rPr>
          <w:rFonts w:ascii="Times New Roman" w:eastAsia="Times New Roman" w:hAnsi="Times New Roman" w:cs="Times New Roman"/>
          <w:sz w:val="22"/>
          <w:szCs w:val="22"/>
          <w:lang w:val="en-US" w:eastAsia="en-US" w:bidi="en-US"/>
        </w:rPr>
        <w:t>0.95</w:t>
      </w:r>
      <w:r>
        <w:rPr>
          <w:rFonts w:ascii="Times New Roman" w:hAnsi="Times New Roman" w:cs="Times New Roman"/>
          <w:sz w:val="22"/>
          <w:szCs w:val="22"/>
        </w:rPr>
        <w:t>元</w:t>
      </w:r>
      <w:r>
        <w:rPr>
          <w:rFonts w:ascii="Times New Roman" w:hAnsi="Times New Roman" w:cs="Times New Roman"/>
          <w:sz w:val="22"/>
          <w:szCs w:val="22"/>
        </w:rPr>
        <w:t>/</w:t>
      </w:r>
      <w:r>
        <w:rPr>
          <w:rFonts w:ascii="Times New Roman" w:hAnsi="Times New Roman" w:cs="Times New Roman" w:hint="eastAsia"/>
          <w:sz w:val="22"/>
          <w:szCs w:val="22"/>
          <w:lang w:eastAsia="zh-CN"/>
        </w:rPr>
        <w:t>m</w:t>
      </w:r>
      <w:r>
        <w:rPr>
          <w:rFonts w:ascii="Times New Roman" w:hAnsi="Times New Roman" w:cs="Times New Roman" w:hint="eastAsia"/>
          <w:sz w:val="22"/>
          <w:szCs w:val="22"/>
          <w:lang w:eastAsia="zh-CN"/>
        </w:rPr>
        <w:t>³</w:t>
      </w:r>
      <w:r>
        <w:rPr>
          <w:rFonts w:ascii="Times New Roman" w:hAnsi="Times New Roman" w:cs="Times New Roman"/>
          <w:sz w:val="22"/>
          <w:szCs w:val="22"/>
        </w:rPr>
        <w:t>。</w:t>
      </w:r>
    </w:p>
    <w:p w:rsidR="00970D88" w:rsidRDefault="00E25DF2">
      <w:pPr>
        <w:pStyle w:val="Bodytext10"/>
        <w:numPr>
          <w:ilvl w:val="0"/>
          <w:numId w:val="73"/>
        </w:numPr>
        <w:spacing w:after="260"/>
        <w:ind w:firstLine="540"/>
        <w:jc w:val="both"/>
        <w:rPr>
          <w:rFonts w:ascii="Times New Roman" w:hAnsi="Times New Roman" w:cs="Times New Roman"/>
          <w:sz w:val="22"/>
          <w:szCs w:val="22"/>
        </w:rPr>
      </w:pPr>
      <w:bookmarkStart w:id="1011" w:name="bookmark809"/>
      <w:bookmarkEnd w:id="1011"/>
      <w:r>
        <w:rPr>
          <w:rFonts w:ascii="Times New Roman" w:hAnsi="Times New Roman" w:cs="Times New Roman"/>
          <w:sz w:val="22"/>
          <w:szCs w:val="22"/>
        </w:rPr>
        <w:t>施工用风</w:t>
      </w:r>
    </w:p>
    <w:p w:rsidR="00970D88" w:rsidRDefault="00E25DF2">
      <w:pPr>
        <w:pStyle w:val="Bodytext10"/>
        <w:spacing w:after="260"/>
        <w:ind w:firstLine="540"/>
        <w:jc w:val="both"/>
        <w:rPr>
          <w:rFonts w:ascii="Times New Roman" w:hAnsi="Times New Roman" w:cs="Times New Roman"/>
          <w:sz w:val="22"/>
          <w:szCs w:val="22"/>
          <w:lang w:val="en-US" w:eastAsia="zh-CN"/>
        </w:rPr>
      </w:pPr>
      <w:r>
        <w:rPr>
          <w:rFonts w:ascii="Times New Roman" w:hAnsi="Times New Roman" w:cs="Times New Roman"/>
          <w:sz w:val="22"/>
          <w:szCs w:val="22"/>
        </w:rPr>
        <w:lastRenderedPageBreak/>
        <w:t>施工用风：根据施工组织设计提供的资料进行计算，经计算风价为</w:t>
      </w:r>
      <w:r>
        <w:rPr>
          <w:rFonts w:ascii="Times New Roman" w:eastAsia="Times New Roman" w:hAnsi="Times New Roman" w:cs="Times New Roman"/>
          <w:sz w:val="22"/>
          <w:szCs w:val="22"/>
          <w:lang w:val="en-US" w:eastAsia="en-US" w:bidi="en-US"/>
        </w:rPr>
        <w:t>0.24</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w:t>
      </w:r>
      <w:r>
        <w:rPr>
          <w:rFonts w:ascii="Times New Roman" w:hAnsi="Times New Roman" w:cs="Times New Roman" w:hint="eastAsia"/>
          <w:sz w:val="22"/>
          <w:szCs w:val="22"/>
          <w:lang w:val="en-US" w:eastAsia="zh-CN" w:bidi="en-US"/>
        </w:rPr>
        <w:t>m</w:t>
      </w:r>
      <w:r>
        <w:rPr>
          <w:rFonts w:ascii="Times New Roman" w:hAnsi="Times New Roman" w:cs="Times New Roman" w:hint="eastAsia"/>
          <w:sz w:val="22"/>
          <w:szCs w:val="22"/>
          <w:lang w:val="en-US" w:eastAsia="zh-CN" w:bidi="en-US"/>
        </w:rPr>
        <w:t>³</w:t>
      </w:r>
    </w:p>
    <w:p w:rsidR="00970D88" w:rsidRDefault="00E25DF2">
      <w:pPr>
        <w:pStyle w:val="Bodytext10"/>
        <w:spacing w:after="260"/>
        <w:ind w:firstLine="540"/>
        <w:jc w:val="both"/>
        <w:rPr>
          <w:rFonts w:ascii="Times New Roman" w:hAnsi="Times New Roman" w:cs="Times New Roman"/>
          <w:sz w:val="22"/>
          <w:szCs w:val="22"/>
        </w:rPr>
      </w:pPr>
      <w:r>
        <w:rPr>
          <w:rFonts w:ascii="Times New Roman" w:eastAsia="Times New Roman" w:hAnsi="Times New Roman" w:cs="Times New Roman"/>
          <w:sz w:val="22"/>
          <w:szCs w:val="22"/>
        </w:rPr>
        <w:t>5</w:t>
      </w:r>
      <w:r>
        <w:rPr>
          <w:rFonts w:ascii="Times New Roman" w:hAnsi="Times New Roman" w:cs="Times New Roman"/>
          <w:sz w:val="22"/>
          <w:szCs w:val="22"/>
        </w:rPr>
        <w:t>、费用计算标准及依据：</w:t>
      </w:r>
    </w:p>
    <w:p w:rsidR="00970D88" w:rsidRDefault="00E25DF2">
      <w:pPr>
        <w:pStyle w:val="Bodytext10"/>
        <w:spacing w:after="260"/>
        <w:ind w:firstLine="540"/>
        <w:jc w:val="both"/>
        <w:rPr>
          <w:rFonts w:ascii="Times New Roman" w:hAnsi="Times New Roman" w:cs="Times New Roman"/>
          <w:sz w:val="22"/>
          <w:szCs w:val="22"/>
        </w:rPr>
      </w:pPr>
      <w:r>
        <w:rPr>
          <w:rFonts w:ascii="Times New Roman" w:eastAsia="Times New Roman" w:hAnsi="Times New Roman" w:cs="Times New Roman"/>
          <w:sz w:val="22"/>
          <w:szCs w:val="22"/>
        </w:rPr>
        <w:t>1)</w:t>
      </w:r>
      <w:r>
        <w:rPr>
          <w:rFonts w:ascii="Times New Roman" w:hAnsi="Times New Roman" w:cs="Times New Roman"/>
          <w:sz w:val="22"/>
          <w:szCs w:val="22"/>
        </w:rPr>
        <w:t>建筑安装工程单价费用构成及计算标准依据湘水建管</w:t>
      </w:r>
      <w:r>
        <w:rPr>
          <w:rFonts w:ascii="Times New Roman" w:eastAsia="Times New Roman" w:hAnsi="Times New Roman" w:cs="Times New Roman"/>
          <w:sz w:val="22"/>
          <w:szCs w:val="22"/>
          <w:lang w:val="en-US" w:eastAsia="en-US" w:bidi="en-US"/>
        </w:rPr>
        <w:t>[2015]</w:t>
      </w:r>
      <w:r>
        <w:rPr>
          <w:rFonts w:ascii="Times New Roman" w:eastAsia="Times New Roman" w:hAnsi="Times New Roman" w:cs="Times New Roman"/>
          <w:sz w:val="22"/>
          <w:szCs w:val="22"/>
        </w:rPr>
        <w:t>130</w:t>
      </w:r>
      <w:r>
        <w:rPr>
          <w:rFonts w:ascii="Times New Roman" w:hAnsi="Times New Roman" w:cs="Times New Roman"/>
          <w:sz w:val="22"/>
          <w:szCs w:val="22"/>
        </w:rPr>
        <w:t>号文。详见下</w:t>
      </w:r>
    </w:p>
    <w:p w:rsidR="00970D88" w:rsidRDefault="00E25DF2">
      <w:pPr>
        <w:pStyle w:val="Bodytext10"/>
        <w:spacing w:after="0"/>
        <w:ind w:firstLine="0"/>
        <w:rPr>
          <w:rFonts w:ascii="Times New Roman" w:hAnsi="Times New Roman" w:cs="Times New Roman"/>
          <w:sz w:val="22"/>
          <w:szCs w:val="22"/>
        </w:rPr>
      </w:pPr>
      <w:r>
        <w:rPr>
          <w:rFonts w:ascii="Times New Roman" w:hAnsi="Times New Roman" w:cs="Times New Roman"/>
          <w:sz w:val="22"/>
          <w:szCs w:val="22"/>
        </w:rPr>
        <w:t>表：</w:t>
      </w:r>
    </w:p>
    <w:tbl>
      <w:tblPr>
        <w:tblW w:w="0" w:type="auto"/>
        <w:tblLayout w:type="fixed"/>
        <w:tblCellMar>
          <w:left w:w="10" w:type="dxa"/>
          <w:right w:w="10" w:type="dxa"/>
        </w:tblCellMar>
        <w:tblLook w:val="04A0"/>
      </w:tblPr>
      <w:tblGrid>
        <w:gridCol w:w="586"/>
        <w:gridCol w:w="2395"/>
        <w:gridCol w:w="3466"/>
        <w:gridCol w:w="1234"/>
        <w:gridCol w:w="1454"/>
      </w:tblGrid>
      <w:tr w:rsidR="00970D88">
        <w:trPr>
          <w:trHeight w:hRule="exact" w:val="360"/>
        </w:trPr>
        <w:tc>
          <w:tcPr>
            <w:tcW w:w="58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395"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费用名称</w:t>
            </w:r>
          </w:p>
        </w:tc>
        <w:tc>
          <w:tcPr>
            <w:tcW w:w="346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计算基础</w:t>
            </w:r>
          </w:p>
        </w:tc>
        <w:tc>
          <w:tcPr>
            <w:tcW w:w="2688" w:type="dxa"/>
            <w:gridSpan w:val="2"/>
            <w:tcBorders>
              <w:top w:val="single" w:sz="4" w:space="0" w:color="auto"/>
              <w:left w:val="single" w:sz="4" w:space="0" w:color="auto"/>
              <w:right w:val="single" w:sz="4" w:space="0" w:color="auto"/>
            </w:tcBorders>
            <w:shd w:val="clear" w:color="auto" w:fill="FFFFFF"/>
            <w:vAlign w:val="bottom"/>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费率</w:t>
            </w:r>
            <w:r>
              <w:rPr>
                <w:rFonts w:ascii="Times New Roman" w:hAnsi="Times New Roman" w:cs="Times New Roman"/>
                <w:sz w:val="17"/>
                <w:szCs w:val="17"/>
              </w:rPr>
              <w:t>(%)</w:t>
            </w:r>
          </w:p>
        </w:tc>
      </w:tr>
      <w:tr w:rsidR="00970D88">
        <w:trPr>
          <w:trHeight w:hRule="exact" w:val="360"/>
        </w:trPr>
        <w:tc>
          <w:tcPr>
            <w:tcW w:w="586" w:type="dxa"/>
            <w:vMerge/>
            <w:tcBorders>
              <w:left w:val="single" w:sz="4" w:space="0" w:color="auto"/>
            </w:tcBorders>
            <w:shd w:val="clear" w:color="auto" w:fill="FFFFFF"/>
            <w:vAlign w:val="center"/>
          </w:tcPr>
          <w:p w:rsidR="00970D88" w:rsidRDefault="00970D88"/>
        </w:tc>
        <w:tc>
          <w:tcPr>
            <w:tcW w:w="2395" w:type="dxa"/>
            <w:vMerge/>
            <w:tcBorders>
              <w:left w:val="single" w:sz="4" w:space="0" w:color="auto"/>
            </w:tcBorders>
            <w:shd w:val="clear" w:color="auto" w:fill="FFFFFF"/>
            <w:vAlign w:val="center"/>
          </w:tcPr>
          <w:p w:rsidR="00970D88" w:rsidRDefault="00970D88"/>
        </w:tc>
        <w:tc>
          <w:tcPr>
            <w:tcW w:w="3466" w:type="dxa"/>
            <w:vMerge/>
            <w:tcBorders>
              <w:left w:val="single" w:sz="4" w:space="0" w:color="auto"/>
            </w:tcBorders>
            <w:shd w:val="clear" w:color="auto" w:fill="FFFFFF"/>
            <w:vAlign w:val="center"/>
          </w:tcPr>
          <w:p w:rsidR="00970D88" w:rsidRDefault="00970D88"/>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建筑工程</w:t>
            </w:r>
          </w:p>
        </w:tc>
        <w:tc>
          <w:tcPr>
            <w:tcW w:w="145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安装工程</w:t>
            </w:r>
          </w:p>
        </w:tc>
      </w:tr>
      <w:tr w:rsidR="00970D88">
        <w:trPr>
          <w:trHeight w:hRule="exact" w:val="355"/>
        </w:trPr>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eastAsia="zh-CN"/>
              </w:rPr>
            </w:pPr>
            <w:r>
              <w:rPr>
                <w:rFonts w:ascii="Times New Roman" w:hAnsi="Times New Roman" w:cs="Times New Roman"/>
                <w:sz w:val="17"/>
                <w:szCs w:val="17"/>
              </w:rPr>
              <w:t>—</w:t>
            </w:r>
            <w:r>
              <w:rPr>
                <w:rFonts w:ascii="Times New Roman" w:hAnsi="Times New Roman" w:cs="Times New Roman" w:hint="eastAsia"/>
                <w:sz w:val="17"/>
                <w:szCs w:val="17"/>
                <w:lang w:eastAsia="zh-CN"/>
              </w:rPr>
              <w:t>一</w:t>
            </w: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其他直接费</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7%</w:t>
            </w:r>
          </w:p>
        </w:tc>
        <w:tc>
          <w:tcPr>
            <w:tcW w:w="145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5.4</w:t>
            </w:r>
          </w:p>
        </w:tc>
      </w:tr>
      <w:tr w:rsidR="00970D88">
        <w:trPr>
          <w:trHeight w:hRule="exact" w:val="350"/>
        </w:trPr>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二</w:t>
            </w: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间接费</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直接工程费</w:t>
            </w:r>
          </w:p>
        </w:tc>
        <w:tc>
          <w:tcPr>
            <w:tcW w:w="1234" w:type="dxa"/>
            <w:tcBorders>
              <w:top w:val="single" w:sz="4" w:space="0" w:color="auto"/>
              <w:left w:val="single" w:sz="4" w:space="0" w:color="auto"/>
            </w:tcBorders>
            <w:shd w:val="clear" w:color="auto" w:fill="FFFFFF"/>
          </w:tcPr>
          <w:p w:rsidR="00970D88" w:rsidRDefault="00970D88">
            <w:pPr>
              <w:rPr>
                <w:sz w:val="10"/>
                <w:szCs w:val="10"/>
              </w:rPr>
            </w:pP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土方工程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0%</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石方工程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0%</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砌筑工程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0%</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46"/>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模板工程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5.</w:t>
            </w:r>
            <w:r>
              <w:rPr>
                <w:rFonts w:ascii="Times New Roman" w:hAnsi="Times New Roman" w:cs="Times New Roman"/>
                <w:sz w:val="17"/>
                <w:szCs w:val="17"/>
              </w:rPr>
              <w:t>0%</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46"/>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混凝土浇注工程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5%</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50"/>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钢筋制安工程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4.</w:t>
            </w:r>
            <w:r>
              <w:rPr>
                <w:rFonts w:ascii="Times New Roman" w:hAnsi="Times New Roman" w:cs="Times New Roman"/>
                <w:sz w:val="17"/>
                <w:szCs w:val="17"/>
              </w:rPr>
              <w:t>0%</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46"/>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钻孔灌浆及锚固工程</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25%</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46"/>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其他工程</w:t>
            </w:r>
          </w:p>
        </w:tc>
        <w:tc>
          <w:tcPr>
            <w:tcW w:w="3466" w:type="dxa"/>
            <w:tcBorders>
              <w:top w:val="single" w:sz="4" w:space="0" w:color="auto"/>
              <w:left w:val="single" w:sz="4" w:space="0" w:color="auto"/>
            </w:tcBorders>
            <w:shd w:val="clear" w:color="auto" w:fill="FFFFFF"/>
          </w:tcPr>
          <w:p w:rsidR="00970D88" w:rsidRDefault="00E25DF2">
            <w:pPr>
              <w:pStyle w:val="Other10"/>
              <w:spacing w:before="80" w:line="240" w:lineRule="auto"/>
              <w:jc w:val="center"/>
              <w:rPr>
                <w:rFonts w:ascii="Times New Roman" w:hAnsi="Times New Roman" w:cs="Times New Roman"/>
                <w:sz w:val="17"/>
                <w:szCs w:val="17"/>
              </w:rPr>
            </w:pPr>
            <w:r>
              <w:rPr>
                <w:rFonts w:ascii="Times New Roman" w:hAnsi="Times New Roman" w:cs="Times New Roman"/>
                <w:sz w:val="17"/>
                <w:szCs w:val="17"/>
              </w:rPr>
              <w:t>直接费</w:t>
            </w:r>
          </w:p>
        </w:tc>
        <w:tc>
          <w:tcPr>
            <w:tcW w:w="1234" w:type="dxa"/>
            <w:tcBorders>
              <w:top w:val="single" w:sz="4" w:space="0" w:color="auto"/>
              <w:left w:val="single" w:sz="4" w:space="0" w:color="auto"/>
            </w:tcBorders>
            <w:shd w:val="clear" w:color="auto" w:fill="FFFFFF"/>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25%</w:t>
            </w:r>
          </w:p>
        </w:tc>
        <w:tc>
          <w:tcPr>
            <w:tcW w:w="145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46"/>
        </w:trPr>
        <w:tc>
          <w:tcPr>
            <w:tcW w:w="586" w:type="dxa"/>
            <w:tcBorders>
              <w:top w:val="single" w:sz="4" w:space="0" w:color="auto"/>
              <w:left w:val="single" w:sz="4" w:space="0" w:color="auto"/>
            </w:tcBorders>
            <w:shd w:val="clear" w:color="auto" w:fill="FFFFFF"/>
          </w:tcPr>
          <w:p w:rsidR="00970D88" w:rsidRDefault="00970D88">
            <w:pPr>
              <w:rPr>
                <w:sz w:val="10"/>
                <w:szCs w:val="10"/>
              </w:rPr>
            </w:pP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机电金结设备安装</w:t>
            </w:r>
          </w:p>
        </w:tc>
        <w:tc>
          <w:tcPr>
            <w:tcW w:w="3466" w:type="dxa"/>
            <w:tcBorders>
              <w:top w:val="single" w:sz="4" w:space="0" w:color="auto"/>
              <w:left w:val="single" w:sz="4" w:space="0" w:color="auto"/>
            </w:tcBorders>
            <w:shd w:val="clear" w:color="auto" w:fill="FFFFFF"/>
          </w:tcPr>
          <w:p w:rsidR="00970D88" w:rsidRDefault="00970D88">
            <w:pPr>
              <w:rPr>
                <w:sz w:val="10"/>
                <w:szCs w:val="10"/>
              </w:rPr>
            </w:pPr>
          </w:p>
        </w:tc>
        <w:tc>
          <w:tcPr>
            <w:tcW w:w="1234" w:type="dxa"/>
            <w:tcBorders>
              <w:top w:val="single" w:sz="4" w:space="0" w:color="auto"/>
              <w:left w:val="single" w:sz="4" w:space="0" w:color="auto"/>
            </w:tcBorders>
            <w:shd w:val="clear" w:color="auto" w:fill="FFFFFF"/>
          </w:tcPr>
          <w:p w:rsidR="00970D88" w:rsidRDefault="00970D88">
            <w:pPr>
              <w:rPr>
                <w:sz w:val="10"/>
                <w:szCs w:val="10"/>
              </w:rPr>
            </w:pPr>
          </w:p>
        </w:tc>
        <w:tc>
          <w:tcPr>
            <w:tcW w:w="145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70%</w:t>
            </w:r>
          </w:p>
        </w:tc>
      </w:tr>
      <w:tr w:rsidR="00970D88">
        <w:trPr>
          <w:trHeight w:hRule="exact" w:val="346"/>
        </w:trPr>
        <w:tc>
          <w:tcPr>
            <w:tcW w:w="586"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三</w:t>
            </w:r>
          </w:p>
        </w:tc>
        <w:tc>
          <w:tcPr>
            <w:tcW w:w="2395"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企业利润</w:t>
            </w:r>
          </w:p>
        </w:tc>
        <w:tc>
          <w:tcPr>
            <w:tcW w:w="346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直接工程费</w:t>
            </w:r>
            <w:r>
              <w:rPr>
                <w:rFonts w:ascii="Times New Roman" w:hAnsi="Times New Roman" w:cs="Times New Roman"/>
                <w:sz w:val="17"/>
                <w:szCs w:val="17"/>
              </w:rPr>
              <w:t>+</w:t>
            </w:r>
            <w:r>
              <w:rPr>
                <w:rFonts w:ascii="Times New Roman" w:hAnsi="Times New Roman" w:cs="Times New Roman"/>
                <w:sz w:val="17"/>
                <w:szCs w:val="17"/>
              </w:rPr>
              <w:t>间接费</w:t>
            </w:r>
          </w:p>
        </w:tc>
        <w:tc>
          <w:tcPr>
            <w:tcW w:w="12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c>
          <w:tcPr>
            <w:tcW w:w="145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p>
        </w:tc>
      </w:tr>
      <w:tr w:rsidR="00970D88">
        <w:trPr>
          <w:trHeight w:hRule="exact" w:val="365"/>
        </w:trPr>
        <w:tc>
          <w:tcPr>
            <w:tcW w:w="58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80"/>
              <w:rPr>
                <w:rFonts w:ascii="Times New Roman" w:hAnsi="Times New Roman" w:cs="Times New Roman"/>
                <w:sz w:val="17"/>
                <w:szCs w:val="17"/>
              </w:rPr>
            </w:pPr>
            <w:r>
              <w:rPr>
                <w:rFonts w:ascii="Times New Roman" w:hAnsi="Times New Roman" w:cs="Times New Roman"/>
                <w:sz w:val="17"/>
                <w:szCs w:val="17"/>
              </w:rPr>
              <w:t>四</w:t>
            </w:r>
          </w:p>
        </w:tc>
        <w:tc>
          <w:tcPr>
            <w:tcW w:w="2395"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税金</w:t>
            </w:r>
          </w:p>
        </w:tc>
        <w:tc>
          <w:tcPr>
            <w:tcW w:w="346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直接工程费</w:t>
            </w:r>
            <w:r>
              <w:rPr>
                <w:rFonts w:ascii="Times New Roman" w:hAnsi="Times New Roman" w:cs="Times New Roman"/>
                <w:sz w:val="17"/>
                <w:szCs w:val="17"/>
              </w:rPr>
              <w:t>+</w:t>
            </w:r>
            <w:r>
              <w:rPr>
                <w:rFonts w:ascii="Times New Roman" w:hAnsi="Times New Roman" w:cs="Times New Roman"/>
                <w:sz w:val="17"/>
                <w:szCs w:val="17"/>
              </w:rPr>
              <w:t>间接费</w:t>
            </w:r>
            <w:r>
              <w:rPr>
                <w:rFonts w:ascii="Times New Roman" w:hAnsi="Times New Roman" w:cs="Times New Roman"/>
                <w:sz w:val="17"/>
                <w:szCs w:val="17"/>
              </w:rPr>
              <w:t>+</w:t>
            </w:r>
            <w:r>
              <w:rPr>
                <w:rFonts w:ascii="Times New Roman" w:hAnsi="Times New Roman" w:cs="Times New Roman"/>
                <w:sz w:val="17"/>
                <w:szCs w:val="17"/>
              </w:rPr>
              <w:t>企业利润</w:t>
            </w:r>
            <w:r>
              <w:rPr>
                <w:rFonts w:ascii="Times New Roman" w:hAnsi="Times New Roman" w:cs="Times New Roman"/>
                <w:sz w:val="17"/>
                <w:szCs w:val="17"/>
              </w:rPr>
              <w:t>+</w:t>
            </w:r>
            <w:r>
              <w:rPr>
                <w:rFonts w:ascii="Times New Roman" w:hAnsi="Times New Roman" w:cs="Times New Roman"/>
                <w:sz w:val="17"/>
                <w:szCs w:val="17"/>
              </w:rPr>
              <w:t>价差</w:t>
            </w:r>
          </w:p>
        </w:tc>
        <w:tc>
          <w:tcPr>
            <w:tcW w:w="12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9.00%</w:t>
            </w:r>
          </w:p>
        </w:tc>
        <w:tc>
          <w:tcPr>
            <w:tcW w:w="145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9.</w:t>
            </w:r>
            <w:r>
              <w:rPr>
                <w:rFonts w:ascii="Times New Roman" w:hAnsi="Times New Roman" w:cs="Times New Roman"/>
                <w:sz w:val="17"/>
                <w:szCs w:val="17"/>
              </w:rPr>
              <w:t>00%</w:t>
            </w:r>
          </w:p>
        </w:tc>
      </w:tr>
    </w:tbl>
    <w:p w:rsidR="00970D88" w:rsidRDefault="00970D88">
      <w:pPr>
        <w:spacing w:after="259" w:line="1" w:lineRule="exact"/>
      </w:pPr>
    </w:p>
    <w:p w:rsidR="00970D88" w:rsidRDefault="00E25DF2">
      <w:pPr>
        <w:pStyle w:val="Heading210"/>
        <w:keepNext/>
        <w:keepLines/>
        <w:spacing w:after="180"/>
        <w:jc w:val="left"/>
        <w:rPr>
          <w:rFonts w:ascii="Times New Roman" w:hAnsi="Times New Roman" w:cs="Times New Roman"/>
          <w:b/>
          <w:bCs/>
          <w:sz w:val="30"/>
          <w:szCs w:val="30"/>
        </w:rPr>
      </w:pPr>
      <w:bookmarkStart w:id="1012" w:name="_Toc27908"/>
      <w:bookmarkStart w:id="1013" w:name="_Toc12160"/>
      <w:bookmarkStart w:id="1014" w:name="_Toc3830"/>
      <w:bookmarkStart w:id="1015" w:name="bookmark812"/>
      <w:bookmarkStart w:id="1016" w:name="bookmark810"/>
      <w:r>
        <w:rPr>
          <w:rFonts w:ascii="Times New Roman" w:eastAsia="Times New Roman" w:hAnsi="Times New Roman" w:cs="Times New Roman"/>
          <w:b/>
          <w:bCs/>
          <w:sz w:val="30"/>
          <w:szCs w:val="30"/>
          <w:lang w:val="en-US" w:eastAsia="en-US" w:bidi="en-US"/>
        </w:rPr>
        <w:t>13.4</w:t>
      </w:r>
      <w:r>
        <w:rPr>
          <w:rFonts w:ascii="Times New Roman" w:hAnsi="Times New Roman" w:cs="Times New Roman"/>
          <w:b/>
          <w:bCs/>
          <w:sz w:val="30"/>
          <w:szCs w:val="30"/>
        </w:rPr>
        <w:t>资金来源：</w:t>
      </w:r>
      <w:bookmarkEnd w:id="1012"/>
      <w:bookmarkEnd w:id="1013"/>
      <w:bookmarkEnd w:id="1014"/>
      <w:bookmarkEnd w:id="1015"/>
      <w:bookmarkEnd w:id="1016"/>
    </w:p>
    <w:p w:rsidR="00970D88" w:rsidRDefault="00E25DF2">
      <w:pPr>
        <w:pStyle w:val="Bodytext10"/>
        <w:spacing w:after="320" w:line="530" w:lineRule="exact"/>
        <w:ind w:firstLine="540"/>
        <w:jc w:val="both"/>
        <w:rPr>
          <w:rFonts w:ascii="Times New Roman" w:hAnsi="Times New Roman" w:cs="Times New Roman"/>
          <w:sz w:val="22"/>
          <w:szCs w:val="22"/>
        </w:rPr>
      </w:pPr>
      <w:r>
        <w:rPr>
          <w:rFonts w:ascii="Times New Roman" w:hAnsi="Times New Roman" w:cs="Times New Roman"/>
          <w:sz w:val="22"/>
          <w:szCs w:val="22"/>
        </w:rPr>
        <w:t>国家和地方配套资金。</w:t>
      </w:r>
    </w:p>
    <w:p w:rsidR="00970D88" w:rsidRDefault="00E25DF2">
      <w:pPr>
        <w:pStyle w:val="Heading210"/>
        <w:keepNext/>
        <w:keepLines/>
        <w:spacing w:after="180"/>
        <w:jc w:val="left"/>
        <w:rPr>
          <w:rFonts w:ascii="Times New Roman" w:hAnsi="Times New Roman" w:cs="Times New Roman"/>
          <w:b/>
          <w:bCs/>
          <w:sz w:val="30"/>
          <w:szCs w:val="30"/>
        </w:rPr>
      </w:pPr>
      <w:bookmarkStart w:id="1017" w:name="_Toc19462"/>
      <w:bookmarkStart w:id="1018" w:name="_Toc14607"/>
      <w:bookmarkStart w:id="1019" w:name="_Toc22827"/>
      <w:bookmarkStart w:id="1020" w:name="bookmark815"/>
      <w:bookmarkStart w:id="1021" w:name="bookmark813"/>
      <w:r>
        <w:rPr>
          <w:rFonts w:ascii="Times New Roman" w:eastAsia="Times New Roman" w:hAnsi="Times New Roman" w:cs="Times New Roman"/>
          <w:b/>
          <w:bCs/>
          <w:sz w:val="30"/>
          <w:szCs w:val="30"/>
          <w:lang w:val="en-US" w:eastAsia="en-US" w:bidi="en-US"/>
        </w:rPr>
        <w:t>13.5</w:t>
      </w:r>
      <w:r>
        <w:rPr>
          <w:rFonts w:ascii="Times New Roman" w:hAnsi="Times New Roman" w:cs="Times New Roman"/>
          <w:b/>
          <w:bCs/>
          <w:sz w:val="30"/>
          <w:szCs w:val="30"/>
        </w:rPr>
        <w:t>其他说明</w:t>
      </w:r>
      <w:r>
        <w:rPr>
          <w:rFonts w:ascii="Times New Roman" w:hAnsi="Times New Roman" w:cs="Times New Roman"/>
          <w:b/>
          <w:bCs/>
          <w:sz w:val="30"/>
          <w:szCs w:val="30"/>
        </w:rPr>
        <w:t>:</w:t>
      </w:r>
      <w:bookmarkEnd w:id="1017"/>
      <w:bookmarkEnd w:id="1018"/>
      <w:bookmarkEnd w:id="1019"/>
      <w:bookmarkEnd w:id="1020"/>
      <w:bookmarkEnd w:id="1021"/>
    </w:p>
    <w:p w:rsidR="00970D88" w:rsidRDefault="00E25DF2">
      <w:pPr>
        <w:pStyle w:val="Bodytext10"/>
        <w:tabs>
          <w:tab w:val="left" w:pos="872"/>
        </w:tabs>
        <w:spacing w:after="0" w:line="518" w:lineRule="exact"/>
        <w:ind w:firstLine="560"/>
        <w:rPr>
          <w:rFonts w:ascii="Times New Roman" w:hAnsi="Times New Roman" w:cs="Times New Roman"/>
          <w:sz w:val="22"/>
          <w:szCs w:val="22"/>
        </w:rPr>
      </w:pPr>
      <w:bookmarkStart w:id="1022" w:name="bookmark816"/>
      <w:r>
        <w:rPr>
          <w:rFonts w:ascii="Times New Roman" w:eastAsia="Times New Roman" w:hAnsi="Times New Roman" w:cs="Times New Roman"/>
          <w:sz w:val="22"/>
          <w:szCs w:val="22"/>
        </w:rPr>
        <w:t>1</w:t>
      </w:r>
      <w:bookmarkEnd w:id="1022"/>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主要材料釆用基价法进入工程单价，基价：水泥</w:t>
      </w:r>
      <w:r>
        <w:rPr>
          <w:rFonts w:ascii="Times New Roman" w:eastAsia="Times New Roman" w:hAnsi="Times New Roman" w:cs="Times New Roman"/>
          <w:sz w:val="22"/>
          <w:szCs w:val="22"/>
        </w:rPr>
        <w:t>255</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/t</w:t>
      </w:r>
      <w:r>
        <w:rPr>
          <w:rFonts w:ascii="Times New Roman" w:hAnsi="Times New Roman" w:cs="Times New Roman"/>
          <w:sz w:val="22"/>
          <w:szCs w:val="22"/>
          <w:lang w:val="en-US" w:eastAsia="zh-CN" w:bidi="en-US"/>
        </w:rPr>
        <w:t>，</w:t>
      </w:r>
      <w:r>
        <w:rPr>
          <w:rFonts w:ascii="Times New Roman" w:hAnsi="Times New Roman" w:cs="Times New Roman"/>
          <w:sz w:val="22"/>
          <w:szCs w:val="22"/>
        </w:rPr>
        <w:t>柴油</w:t>
      </w:r>
      <w:r>
        <w:rPr>
          <w:rFonts w:ascii="Times New Roman" w:eastAsia="Times New Roman" w:hAnsi="Times New Roman" w:cs="Times New Roman"/>
          <w:sz w:val="22"/>
          <w:szCs w:val="22"/>
        </w:rPr>
        <w:t>2990</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/t</w:t>
      </w:r>
      <w:r>
        <w:rPr>
          <w:rFonts w:ascii="Times New Roman" w:hAnsi="Times New Roman" w:cs="Times New Roman"/>
          <w:sz w:val="22"/>
          <w:szCs w:val="22"/>
          <w:lang w:val="en-US" w:eastAsia="zh-CN" w:bidi="en-US"/>
        </w:rPr>
        <w:t>，</w:t>
      </w:r>
      <w:r>
        <w:rPr>
          <w:rFonts w:ascii="Times New Roman" w:hAnsi="Times New Roman" w:cs="Times New Roman"/>
          <w:sz w:val="22"/>
          <w:szCs w:val="22"/>
        </w:rPr>
        <w:t>汽油</w:t>
      </w:r>
      <w:r>
        <w:rPr>
          <w:rFonts w:ascii="Times New Roman" w:eastAsia="Times New Roman" w:hAnsi="Times New Roman" w:cs="Times New Roman"/>
          <w:sz w:val="22"/>
          <w:szCs w:val="22"/>
        </w:rPr>
        <w:t>3075</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/t</w:t>
      </w:r>
      <w:r>
        <w:rPr>
          <w:rFonts w:ascii="Times New Roman" w:hAnsi="Times New Roman" w:cs="Times New Roman"/>
          <w:sz w:val="22"/>
          <w:szCs w:val="22"/>
          <w:lang w:val="en-US" w:eastAsia="zh-CN" w:bidi="en-US"/>
        </w:rPr>
        <w:t>，</w:t>
      </w:r>
      <w:r>
        <w:rPr>
          <w:rFonts w:ascii="Times New Roman" w:hAnsi="Times New Roman" w:cs="Times New Roman"/>
          <w:sz w:val="22"/>
          <w:szCs w:val="22"/>
        </w:rPr>
        <w:t>钢筋</w:t>
      </w:r>
      <w:r>
        <w:rPr>
          <w:rFonts w:ascii="Times New Roman" w:eastAsia="Times New Roman" w:hAnsi="Times New Roman" w:cs="Times New Roman"/>
          <w:sz w:val="22"/>
          <w:szCs w:val="22"/>
        </w:rPr>
        <w:t>2560</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/t</w:t>
      </w:r>
      <w:r>
        <w:rPr>
          <w:rFonts w:ascii="Times New Roman" w:hAnsi="Times New Roman" w:cs="Times New Roman"/>
          <w:sz w:val="22"/>
          <w:szCs w:val="22"/>
          <w:lang w:val="en-US" w:eastAsia="zh-CN" w:bidi="en-US"/>
        </w:rPr>
        <w:t>，</w:t>
      </w:r>
      <w:r>
        <w:rPr>
          <w:rFonts w:ascii="Times New Roman" w:hAnsi="Times New Roman" w:cs="Times New Roman"/>
          <w:sz w:val="22"/>
          <w:szCs w:val="22"/>
        </w:rPr>
        <w:t>炸药</w:t>
      </w:r>
      <w:r>
        <w:rPr>
          <w:rFonts w:ascii="Times New Roman" w:eastAsia="Times New Roman" w:hAnsi="Times New Roman" w:cs="Times New Roman"/>
          <w:sz w:val="22"/>
          <w:szCs w:val="22"/>
        </w:rPr>
        <w:t>5150</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/t</w:t>
      </w:r>
      <w:r>
        <w:rPr>
          <w:rFonts w:ascii="Times New Roman" w:hAnsi="Times New Roman" w:cs="Times New Roman"/>
          <w:sz w:val="22"/>
          <w:szCs w:val="22"/>
          <w:lang w:val="en-US" w:eastAsia="zh-CN" w:bidi="en-US"/>
        </w:rPr>
        <w:t>，</w:t>
      </w:r>
      <w:r>
        <w:rPr>
          <w:rFonts w:ascii="Times New Roman" w:hAnsi="Times New Roman" w:cs="Times New Roman"/>
          <w:sz w:val="22"/>
          <w:szCs w:val="22"/>
        </w:rPr>
        <w:t>超过部分调差。</w:t>
      </w:r>
    </w:p>
    <w:p w:rsidR="00970D88" w:rsidRDefault="00E25DF2">
      <w:pPr>
        <w:pStyle w:val="Bodytext10"/>
        <w:tabs>
          <w:tab w:val="left" w:pos="862"/>
        </w:tabs>
        <w:spacing w:after="0" w:line="542" w:lineRule="exact"/>
        <w:ind w:firstLine="560"/>
        <w:rPr>
          <w:rFonts w:ascii="Times New Roman" w:hAnsi="Times New Roman" w:cs="Times New Roman"/>
          <w:sz w:val="22"/>
          <w:szCs w:val="22"/>
        </w:rPr>
      </w:pPr>
      <w:bookmarkStart w:id="1023" w:name="bookmark817"/>
      <w:r>
        <w:rPr>
          <w:rFonts w:ascii="Times New Roman" w:eastAsia="Times New Roman" w:hAnsi="Times New Roman" w:cs="Times New Roman"/>
          <w:sz w:val="22"/>
          <w:szCs w:val="22"/>
        </w:rPr>
        <w:t>2</w:t>
      </w:r>
      <w:bookmarkEnd w:id="1023"/>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预备费：工程部分的基本预备费按一至五部分投资合计的</w:t>
      </w:r>
      <w:r>
        <w:rPr>
          <w:rFonts w:ascii="Times New Roman" w:eastAsia="Times New Roman" w:hAnsi="Times New Roman" w:cs="Times New Roman"/>
          <w:sz w:val="22"/>
          <w:szCs w:val="22"/>
        </w:rPr>
        <w:t>10%</w:t>
      </w:r>
      <w:r>
        <w:rPr>
          <w:rFonts w:ascii="Times New Roman" w:hAnsi="Times New Roman" w:cs="Times New Roman"/>
          <w:sz w:val="22"/>
          <w:szCs w:val="22"/>
        </w:rPr>
        <w:t>计算，价差预备费按有关规定暂未计算。</w:t>
      </w:r>
    </w:p>
    <w:p w:rsidR="00970D88" w:rsidRDefault="00E25DF2">
      <w:pPr>
        <w:pStyle w:val="Bodytext10"/>
        <w:tabs>
          <w:tab w:val="left" w:pos="937"/>
        </w:tabs>
        <w:spacing w:after="260" w:line="530" w:lineRule="exact"/>
        <w:ind w:firstLine="540"/>
        <w:jc w:val="both"/>
        <w:rPr>
          <w:rFonts w:ascii="Times New Roman" w:hAnsi="Times New Roman" w:cs="Times New Roman"/>
          <w:sz w:val="22"/>
          <w:szCs w:val="22"/>
        </w:rPr>
      </w:pPr>
      <w:bookmarkStart w:id="1024" w:name="bookmark818"/>
      <w:r>
        <w:rPr>
          <w:rFonts w:ascii="Times New Roman" w:eastAsia="Times New Roman" w:hAnsi="Times New Roman" w:cs="Times New Roman"/>
          <w:sz w:val="22"/>
          <w:szCs w:val="22"/>
        </w:rPr>
        <w:t>3</w:t>
      </w:r>
      <w:bookmarkEnd w:id="1024"/>
      <w:r>
        <w:rPr>
          <w:rFonts w:ascii="Times New Roman" w:hAnsi="Times New Roman" w:cs="Times New Roman"/>
          <w:sz w:val="22"/>
          <w:szCs w:val="22"/>
        </w:rPr>
        <w:t>、</w:t>
      </w:r>
      <w:r>
        <w:rPr>
          <w:rFonts w:ascii="Times New Roman" w:hAnsi="Times New Roman" w:cs="Times New Roman"/>
          <w:sz w:val="22"/>
          <w:szCs w:val="22"/>
        </w:rPr>
        <w:tab/>
      </w:r>
      <w:r>
        <w:rPr>
          <w:rFonts w:ascii="Times New Roman" w:hAnsi="Times New Roman" w:cs="Times New Roman"/>
          <w:sz w:val="22"/>
          <w:szCs w:val="22"/>
        </w:rPr>
        <w:t>移民征地补偿费、水土保持费和环境保护费用详见各有关专业报告。</w:t>
      </w:r>
      <w:r>
        <w:rPr>
          <w:rFonts w:ascii="Times New Roman" w:hAnsi="Times New Roman" w:cs="Times New Roman"/>
        </w:rPr>
        <w:br w:type="page"/>
      </w:r>
    </w:p>
    <w:p w:rsidR="00970D88" w:rsidRDefault="00E25DF2">
      <w:pPr>
        <w:pStyle w:val="Bodytext10"/>
        <w:spacing w:after="100"/>
        <w:ind w:left="3800" w:firstLine="0"/>
        <w:outlineLvl w:val="0"/>
        <w:rPr>
          <w:rFonts w:ascii="Times New Roman" w:hAnsi="Times New Roman" w:cs="Times New Roman"/>
          <w:sz w:val="22"/>
          <w:szCs w:val="22"/>
        </w:rPr>
      </w:pPr>
      <w:bookmarkStart w:id="1025" w:name="_Toc8724"/>
      <w:r>
        <w:rPr>
          <w:rFonts w:ascii="Times New Roman" w:hAnsi="Times New Roman" w:cs="Times New Roman"/>
          <w:b/>
          <w:bCs/>
          <w:sz w:val="22"/>
          <w:szCs w:val="22"/>
        </w:rPr>
        <w:lastRenderedPageBreak/>
        <w:t>工程估算总表</w:t>
      </w:r>
      <w:bookmarkEnd w:id="1025"/>
    </w:p>
    <w:p w:rsidR="00970D88" w:rsidRDefault="00E25DF2">
      <w:pPr>
        <w:pStyle w:val="Tablecaption10"/>
        <w:jc w:val="right"/>
        <w:rPr>
          <w:rFonts w:ascii="Times New Roman" w:hAnsi="Times New Roman" w:cs="Times New Roman"/>
        </w:rPr>
      </w:pPr>
      <w:r>
        <w:rPr>
          <w:rFonts w:ascii="Times New Roman" w:hAnsi="Times New Roman" w:cs="Times New Roman"/>
        </w:rPr>
        <w:t>单位</w:t>
      </w:r>
      <w:r>
        <w:rPr>
          <w:rFonts w:ascii="Times New Roman" w:hAnsi="Times New Roman" w:cs="Times New Roman"/>
        </w:rPr>
        <w:t>:</w:t>
      </w:r>
      <w:r>
        <w:rPr>
          <w:rFonts w:ascii="Times New Roman" w:hAnsi="Times New Roman" w:cs="Times New Roman"/>
        </w:rPr>
        <w:t>万元</w:t>
      </w:r>
    </w:p>
    <w:tbl>
      <w:tblPr>
        <w:tblW w:w="0" w:type="auto"/>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10" w:type="dxa"/>
          <w:right w:w="10" w:type="dxa"/>
        </w:tblCellMar>
        <w:tblLook w:val="04A0"/>
      </w:tblPr>
      <w:tblGrid>
        <w:gridCol w:w="490"/>
        <w:gridCol w:w="2899"/>
        <w:gridCol w:w="1238"/>
        <w:gridCol w:w="1210"/>
        <w:gridCol w:w="917"/>
        <w:gridCol w:w="989"/>
        <w:gridCol w:w="1210"/>
      </w:tblGrid>
      <w:tr w:rsidR="00970D88">
        <w:trPr>
          <w:trHeight w:hRule="exact" w:val="494"/>
          <w:jc w:val="center"/>
        </w:trPr>
        <w:tc>
          <w:tcPr>
            <w:tcW w:w="490" w:type="dxa"/>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序号</w:t>
            </w:r>
          </w:p>
        </w:tc>
        <w:tc>
          <w:tcPr>
            <w:tcW w:w="2899" w:type="dxa"/>
            <w:tcBorders>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工程或费用名称</w:t>
            </w:r>
          </w:p>
        </w:tc>
        <w:tc>
          <w:tcPr>
            <w:tcW w:w="1238" w:type="dxa"/>
            <w:tcBorders>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建安工程费</w:t>
            </w:r>
          </w:p>
        </w:tc>
        <w:tc>
          <w:tcPr>
            <w:tcW w:w="1210" w:type="dxa"/>
            <w:tcBorders>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设备购置费</w:t>
            </w:r>
          </w:p>
        </w:tc>
        <w:tc>
          <w:tcPr>
            <w:tcW w:w="917" w:type="dxa"/>
            <w:tcBorders>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独立费用</w:t>
            </w:r>
          </w:p>
        </w:tc>
        <w:tc>
          <w:tcPr>
            <w:tcW w:w="989" w:type="dxa"/>
            <w:tcBorders>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合计</w:t>
            </w:r>
          </w:p>
        </w:tc>
        <w:tc>
          <w:tcPr>
            <w:tcW w:w="1210" w:type="dxa"/>
            <w:tcBorders>
              <w:left w:val="single" w:sz="4" w:space="0" w:color="auto"/>
            </w:tcBorders>
            <w:shd w:val="clear" w:color="auto" w:fill="FFFFFF"/>
            <w:vAlign w:val="center"/>
          </w:tcPr>
          <w:p w:rsidR="00970D88" w:rsidRDefault="00E25DF2">
            <w:pPr>
              <w:pStyle w:val="Other10"/>
              <w:spacing w:line="230" w:lineRule="exact"/>
              <w:jc w:val="center"/>
              <w:rPr>
                <w:rFonts w:ascii="Times New Roman" w:hAnsi="Times New Roman" w:cs="Times New Roman"/>
                <w:sz w:val="17"/>
                <w:szCs w:val="17"/>
              </w:rPr>
            </w:pPr>
            <w:r>
              <w:rPr>
                <w:rFonts w:ascii="Times New Roman" w:hAnsi="Times New Roman" w:cs="Times New Roman"/>
                <w:sz w:val="17"/>
                <w:szCs w:val="17"/>
              </w:rPr>
              <w:t>一至五部分投资比例</w:t>
            </w: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工程部分投资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第一部分建筑工程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4966.05</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4966.05</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80.29%</w:t>
            </w: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渠道工程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3219.40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3219.40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建筑物工程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12.64</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12.64</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河渠清淤工程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1064.43</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1064.43</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房屋建筑工程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25.78</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25.78</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五</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其他建筑工程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44.31</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44.31</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六</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生态修复及湿地植株工程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599.48</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599.48</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第二部分机电设备及安装工程</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8.75</w:t>
            </w: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8.75 7</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0.14%</w:t>
            </w: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公用设备及安装工程</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8.75</w:t>
            </w: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8.75</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第三部分金属结构设备及安装工程</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第四部分施工临时工程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355.42</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355.42</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5.75%</w:t>
            </w: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导流工程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79.54</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79.54</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施工交通工程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118.50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118.50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施工房屋建筑工程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56.91</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56.91</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2"/>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其他施工临时工程</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100.47</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100.47</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第五部分独立费用</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854.78</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854.78 k</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/13.82%</w:t>
            </w:r>
          </w:p>
        </w:tc>
      </w:tr>
      <w:tr w:rsidR="00970D88">
        <w:trPr>
          <w:trHeight w:hRule="exact" w:val="322"/>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一</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建设管理费</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226.57</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226.57</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2"/>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二</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工程建设监理费</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164.59</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164.59</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三</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联合试运转费</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四</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生产准备费</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27.67</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27.67</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五</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科研勘测设计费</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411.96</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411.96</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六</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其他</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23.99</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23.99</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一至五部分合计</w:t>
            </w:r>
          </w:p>
        </w:tc>
        <w:tc>
          <w:tcPr>
            <w:tcW w:w="1238"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5321.47</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8.75</w:t>
            </w:r>
          </w:p>
        </w:tc>
        <w:tc>
          <w:tcPr>
            <w:tcW w:w="917"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854.78</w:t>
            </w: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hint="eastAsia"/>
                <w:sz w:val="17"/>
                <w:szCs w:val="17"/>
                <w:lang w:val="en-US" w:eastAsia="zh-CN" w:bidi="en-US"/>
              </w:rPr>
              <w:t>6185.00</w:t>
            </w:r>
          </w:p>
        </w:tc>
        <w:tc>
          <w:tcPr>
            <w:tcW w:w="121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100%</w:t>
            </w: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基本预备费</w:t>
            </w:r>
            <w:r>
              <w:rPr>
                <w:rFonts w:ascii="Times New Roman" w:hAnsi="Times New Roman" w:cs="Times New Roman"/>
                <w:sz w:val="17"/>
                <w:szCs w:val="17"/>
                <w:lang w:val="en-US" w:eastAsia="en-US" w:bidi="en-US"/>
              </w:rPr>
              <w:t>10%</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618.50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静态投资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6803.50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II</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建设征地移民补偿投资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2359.35</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静态投资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2359.35</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III</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环境保护工程投资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229.80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6"/>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静态投资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229.80</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IV</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水土保持工程投资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723.82</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970D88">
            <w:pPr>
              <w:jc w:val="center"/>
              <w:rPr>
                <w:sz w:val="10"/>
                <w:szCs w:val="10"/>
              </w:rPr>
            </w:pP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静态投资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723.82</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26"/>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V</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工程静态投资总计（</w:t>
            </w:r>
            <w:r>
              <w:rPr>
                <w:rFonts w:ascii="Times New Roman" w:hAnsi="Times New Roman" w:cs="Times New Roman"/>
                <w:sz w:val="17"/>
                <w:szCs w:val="17"/>
                <w:lang w:val="en-US" w:eastAsia="en-US" w:bidi="en-US"/>
              </w:rPr>
              <w:t>I</w:t>
            </w:r>
            <w:r>
              <w:rPr>
                <w:rFonts w:ascii="Times New Roman" w:hAnsi="Times New Roman" w:cs="Times New Roman"/>
                <w:sz w:val="17"/>
                <w:szCs w:val="17"/>
                <w:lang w:val="en-US" w:eastAsia="en-US" w:bidi="en-US"/>
              </w:rPr>
              <w:t>〜</w:t>
            </w:r>
            <w:r>
              <w:rPr>
                <w:rFonts w:ascii="Times New Roman" w:hAnsi="Times New Roman" w:cs="Times New Roman"/>
                <w:sz w:val="17"/>
                <w:szCs w:val="17"/>
                <w:lang w:val="en-US" w:eastAsia="en-US" w:bidi="en-US"/>
              </w:rPr>
              <w:t>IV</w:t>
            </w:r>
            <w:r>
              <w:rPr>
                <w:rFonts w:ascii="Times New Roman" w:hAnsi="Times New Roman" w:cs="Times New Roman"/>
                <w:sz w:val="17"/>
                <w:szCs w:val="17"/>
                <w:lang w:val="en-US" w:eastAsia="en-US" w:bidi="en-US"/>
              </w:rPr>
              <w:t>合计）</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7757.12</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31"/>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VI</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总投资（不含移民征地投资）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7757.12</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r w:rsidR="00970D88">
        <w:trPr>
          <w:trHeight w:hRule="exact" w:val="350"/>
          <w:jc w:val="center"/>
        </w:trPr>
        <w:tc>
          <w:tcPr>
            <w:tcW w:w="490" w:type="dxa"/>
            <w:tcBorders>
              <w:top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lang w:val="en-US" w:eastAsia="zh-CN"/>
              </w:rPr>
            </w:pPr>
            <w:r>
              <w:rPr>
                <w:rFonts w:ascii="Times New Roman" w:hAnsi="Times New Roman" w:cs="Times New Roman" w:hint="eastAsia"/>
                <w:sz w:val="17"/>
                <w:szCs w:val="17"/>
                <w:lang w:val="en-US" w:eastAsia="zh-CN" w:bidi="en-US"/>
              </w:rPr>
              <w:t>VII</w:t>
            </w:r>
          </w:p>
        </w:tc>
        <w:tc>
          <w:tcPr>
            <w:tcW w:w="289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总投资（含移民征地投资）</w:t>
            </w:r>
          </w:p>
        </w:tc>
        <w:tc>
          <w:tcPr>
            <w:tcW w:w="1238"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17"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c>
          <w:tcPr>
            <w:tcW w:w="98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00"/>
              <w:jc w:val="center"/>
              <w:rPr>
                <w:rFonts w:ascii="Times New Roman" w:hAnsi="Times New Roman" w:cs="Times New Roman"/>
                <w:sz w:val="17"/>
                <w:szCs w:val="17"/>
                <w:lang w:val="en-US" w:eastAsia="en-US" w:bidi="en-US"/>
              </w:rPr>
            </w:pPr>
            <w:r>
              <w:rPr>
                <w:rFonts w:ascii="Times New Roman" w:hAnsi="Times New Roman" w:cs="Times New Roman"/>
                <w:sz w:val="17"/>
                <w:szCs w:val="17"/>
                <w:lang w:val="en-US" w:eastAsia="en-US" w:bidi="en-US"/>
              </w:rPr>
              <w:t>10116.47</w:t>
            </w:r>
          </w:p>
        </w:tc>
        <w:tc>
          <w:tcPr>
            <w:tcW w:w="1210" w:type="dxa"/>
            <w:tcBorders>
              <w:top w:val="single" w:sz="4" w:space="0" w:color="auto"/>
              <w:left w:val="single" w:sz="4" w:space="0" w:color="auto"/>
            </w:tcBorders>
            <w:shd w:val="clear" w:color="auto" w:fill="FFFFFF"/>
            <w:vAlign w:val="center"/>
          </w:tcPr>
          <w:p w:rsidR="00970D88" w:rsidRDefault="00970D88">
            <w:pPr>
              <w:pStyle w:val="Other10"/>
              <w:spacing w:line="240" w:lineRule="auto"/>
              <w:ind w:firstLine="200"/>
              <w:jc w:val="center"/>
              <w:rPr>
                <w:rFonts w:ascii="Times New Roman" w:hAnsi="Times New Roman" w:cs="Times New Roman"/>
                <w:sz w:val="17"/>
                <w:szCs w:val="17"/>
                <w:lang w:val="en-US" w:eastAsia="en-US" w:bidi="en-US"/>
              </w:rPr>
            </w:pPr>
          </w:p>
        </w:tc>
      </w:tr>
    </w:tbl>
    <w:p w:rsidR="00970D88" w:rsidRDefault="00E25DF2">
      <w:pPr>
        <w:pStyle w:val="Heading110"/>
        <w:keepNext/>
        <w:keepLines/>
        <w:spacing w:after="340"/>
        <w:jc w:val="left"/>
        <w:rPr>
          <w:rFonts w:ascii="Times New Roman" w:hAnsi="Times New Roman" w:cs="Times New Roman"/>
          <w:b/>
          <w:bCs/>
          <w:sz w:val="36"/>
          <w:szCs w:val="36"/>
        </w:rPr>
      </w:pPr>
      <w:bookmarkStart w:id="1026" w:name="bookmark819"/>
      <w:bookmarkStart w:id="1027" w:name="_Toc11781"/>
      <w:bookmarkStart w:id="1028" w:name="_Toc22504"/>
      <w:bookmarkStart w:id="1029" w:name="bookmark821"/>
      <w:bookmarkStart w:id="1030" w:name="_Toc28569"/>
      <w:r>
        <w:rPr>
          <w:rFonts w:ascii="Times New Roman" w:eastAsia="Times New Roman" w:hAnsi="Times New Roman" w:cs="Times New Roman"/>
          <w:b/>
          <w:bCs/>
          <w:sz w:val="34"/>
          <w:szCs w:val="34"/>
          <w:lang w:val="en-US" w:eastAsia="en-US" w:bidi="en-US"/>
        </w:rPr>
        <w:lastRenderedPageBreak/>
        <w:t>14.</w:t>
      </w:r>
      <w:r>
        <w:rPr>
          <w:rFonts w:ascii="Times New Roman" w:hAnsi="Times New Roman" w:cs="Times New Roman"/>
          <w:b/>
          <w:bCs/>
          <w:sz w:val="36"/>
          <w:szCs w:val="36"/>
        </w:rPr>
        <w:t>经济评价</w:t>
      </w:r>
      <w:bookmarkEnd w:id="1026"/>
      <w:bookmarkEnd w:id="1027"/>
      <w:bookmarkEnd w:id="1028"/>
      <w:bookmarkEnd w:id="1029"/>
      <w:bookmarkEnd w:id="1030"/>
    </w:p>
    <w:p w:rsidR="00970D88" w:rsidRDefault="00E25DF2">
      <w:pPr>
        <w:pStyle w:val="Heading210"/>
        <w:keepNext/>
        <w:keepLines/>
        <w:spacing w:after="180"/>
        <w:jc w:val="both"/>
        <w:rPr>
          <w:rFonts w:ascii="Times New Roman" w:hAnsi="Times New Roman" w:cs="Times New Roman"/>
          <w:b/>
          <w:bCs/>
          <w:sz w:val="30"/>
          <w:szCs w:val="30"/>
        </w:rPr>
      </w:pPr>
      <w:bookmarkStart w:id="1031" w:name="_Toc24086"/>
      <w:bookmarkStart w:id="1032" w:name="_Toc13982"/>
      <w:bookmarkStart w:id="1033" w:name="_Toc23851"/>
      <w:bookmarkStart w:id="1034" w:name="bookmark824"/>
      <w:bookmarkStart w:id="1035" w:name="bookmark822"/>
      <w:r>
        <w:rPr>
          <w:rFonts w:ascii="Times New Roman" w:eastAsia="Times New Roman" w:hAnsi="Times New Roman" w:cs="Times New Roman"/>
          <w:b/>
          <w:bCs/>
          <w:sz w:val="30"/>
          <w:szCs w:val="30"/>
          <w:lang w:val="en-US" w:eastAsia="en-US" w:bidi="en-US"/>
        </w:rPr>
        <w:t>14.</w:t>
      </w:r>
      <w:r>
        <w:rPr>
          <w:rFonts w:ascii="Times New Roman" w:eastAsia="Times New Roman" w:hAnsi="Times New Roman" w:cs="Times New Roman"/>
          <w:b/>
          <w:bCs/>
          <w:sz w:val="30"/>
          <w:szCs w:val="30"/>
        </w:rPr>
        <w:t>1</w:t>
      </w:r>
      <w:r>
        <w:rPr>
          <w:rFonts w:ascii="Times New Roman" w:hAnsi="Times New Roman" w:cs="Times New Roman"/>
          <w:b/>
          <w:bCs/>
          <w:sz w:val="30"/>
          <w:szCs w:val="30"/>
        </w:rPr>
        <w:t>概述</w:t>
      </w:r>
      <w:bookmarkEnd w:id="1031"/>
      <w:bookmarkEnd w:id="1032"/>
      <w:bookmarkEnd w:id="1033"/>
      <w:bookmarkEnd w:id="1034"/>
      <w:bookmarkEnd w:id="1035"/>
    </w:p>
    <w:p w:rsidR="00970D88" w:rsidRDefault="00E25DF2">
      <w:pPr>
        <w:pStyle w:val="Bodytext10"/>
        <w:spacing w:after="0" w:line="518" w:lineRule="exact"/>
        <w:ind w:firstLine="460"/>
        <w:jc w:val="both"/>
        <w:rPr>
          <w:rFonts w:ascii="Times New Roman" w:hAnsi="Times New Roman" w:cs="Times New Roman"/>
          <w:sz w:val="22"/>
          <w:szCs w:val="22"/>
        </w:rPr>
      </w:pPr>
      <w:r>
        <w:rPr>
          <w:rFonts w:ascii="Times New Roman" w:hAnsi="Times New Roman" w:cs="Times New Roman"/>
          <w:sz w:val="22"/>
          <w:szCs w:val="22"/>
        </w:rPr>
        <w:t>君山垸位于岳阳市三大主城区的君山区境内，其东南临东洞庭湖，与岳阳楼区隔湖相望；北依长江，与湖北省监利县划江为界；西与建新农场接壤，位于长江与东洞庭湖的交汇点，是一个三面环水形似盘状的滨湖堤垸。</w:t>
      </w:r>
    </w:p>
    <w:p w:rsidR="00970D88" w:rsidRDefault="00E25DF2">
      <w:pPr>
        <w:pStyle w:val="Bodytext10"/>
        <w:spacing w:after="0" w:line="518" w:lineRule="exact"/>
        <w:ind w:firstLine="460"/>
        <w:jc w:val="both"/>
        <w:rPr>
          <w:rFonts w:ascii="Times New Roman" w:hAnsi="Times New Roman" w:cs="Times New Roman"/>
          <w:sz w:val="22"/>
          <w:szCs w:val="22"/>
        </w:rPr>
      </w:pPr>
      <w:r>
        <w:rPr>
          <w:rFonts w:ascii="Times New Roman" w:hAnsi="Times New Roman" w:cs="Times New Roman"/>
          <w:sz w:val="22"/>
          <w:szCs w:val="22"/>
        </w:rPr>
        <w:t>君山垸垸内地势北高南低，地形较平坦，为柳林洲街道所在地，总面积</w:t>
      </w:r>
      <w:r>
        <w:rPr>
          <w:rFonts w:ascii="Times New Roman" w:eastAsia="Times New Roman" w:hAnsi="Times New Roman" w:cs="Times New Roman"/>
          <w:sz w:val="22"/>
          <w:szCs w:val="22"/>
          <w:lang w:val="en-US" w:eastAsia="en-US" w:bidi="en-US"/>
        </w:rPr>
        <w:t>205.4km</w:t>
      </w:r>
      <w:r>
        <w:rPr>
          <w:rFonts w:ascii="Times New Roman" w:eastAsia="Times New Roman" w:hAnsi="Times New Roman" w:cs="Times New Roman"/>
          <w:sz w:val="22"/>
          <w:szCs w:val="22"/>
          <w:vertAlign w:val="superscript"/>
          <w:lang w:val="en-US" w:eastAsia="en-US" w:bidi="en-US"/>
        </w:rPr>
        <w:t>2</w:t>
      </w:r>
      <w:r>
        <w:rPr>
          <w:rFonts w:ascii="Times New Roman" w:hAnsi="Times New Roman" w:cs="Times New Roman"/>
          <w:sz w:val="22"/>
          <w:szCs w:val="22"/>
          <w:lang w:val="en-US" w:eastAsia="zh-CN" w:bidi="en-US"/>
        </w:rPr>
        <w:t>。</w:t>
      </w:r>
      <w:r>
        <w:rPr>
          <w:rFonts w:ascii="Times New Roman" w:hAnsi="Times New Roman" w:cs="Times New Roman"/>
          <w:sz w:val="22"/>
          <w:szCs w:val="22"/>
        </w:rPr>
        <w:t>境内为典型的亚热带季风气候区，四季分明，年平均气温</w:t>
      </w:r>
      <w:r>
        <w:rPr>
          <w:rFonts w:ascii="Times New Roman" w:eastAsia="Times New Roman" w:hAnsi="Times New Roman" w:cs="Times New Roman"/>
          <w:sz w:val="22"/>
          <w:szCs w:val="22"/>
          <w:lang w:val="en-US" w:eastAsia="en-US" w:bidi="en-US"/>
        </w:rPr>
        <w:t>17°C</w:t>
      </w:r>
      <w:r>
        <w:rPr>
          <w:rFonts w:ascii="Times New Roman" w:hAnsi="Times New Roman" w:cs="Times New Roman"/>
          <w:sz w:val="22"/>
          <w:szCs w:val="22"/>
          <w:lang w:val="en-US" w:eastAsia="zh-CN" w:bidi="en-US"/>
        </w:rPr>
        <w:t>，</w:t>
      </w:r>
      <w:r>
        <w:rPr>
          <w:rFonts w:ascii="Times New Roman" w:hAnsi="Times New Roman" w:cs="Times New Roman"/>
          <w:sz w:val="22"/>
          <w:szCs w:val="22"/>
        </w:rPr>
        <w:t>气候温和，雨量充沛，云雾缭绕，土地肥沃，宜于竹类和茶树生长，湘妃竹、君山银针驰名海内外，著名的旅游景点君山岛，游人络绎不绝，并于</w:t>
      </w:r>
      <w:r>
        <w:rPr>
          <w:rFonts w:ascii="Times New Roman" w:eastAsia="Times New Roman" w:hAnsi="Times New Roman" w:cs="Times New Roman"/>
          <w:sz w:val="22"/>
          <w:szCs w:val="22"/>
        </w:rPr>
        <w:t>2007</w:t>
      </w:r>
      <w:r>
        <w:rPr>
          <w:rFonts w:ascii="Times New Roman" w:hAnsi="Times New Roman" w:cs="Times New Roman"/>
          <w:sz w:val="22"/>
          <w:szCs w:val="22"/>
        </w:rPr>
        <w:t>年被评为国家</w:t>
      </w:r>
      <w:r>
        <w:rPr>
          <w:rFonts w:ascii="Times New Roman" w:eastAsia="Times New Roman" w:hAnsi="Times New Roman" w:cs="Times New Roman"/>
          <w:sz w:val="22"/>
          <w:szCs w:val="22"/>
          <w:lang w:val="en-US" w:eastAsia="en-US" w:bidi="en-US"/>
        </w:rPr>
        <w:t>AAAAA</w:t>
      </w:r>
      <w:r>
        <w:rPr>
          <w:rFonts w:ascii="Times New Roman" w:hAnsi="Times New Roman" w:cs="Times New Roman"/>
          <w:sz w:val="22"/>
          <w:szCs w:val="22"/>
        </w:rPr>
        <w:t>级旅游景区。到</w:t>
      </w:r>
      <w:r>
        <w:rPr>
          <w:rFonts w:ascii="Times New Roman" w:eastAsia="Times New Roman" w:hAnsi="Times New Roman" w:cs="Times New Roman"/>
          <w:sz w:val="22"/>
          <w:szCs w:val="22"/>
        </w:rPr>
        <w:t>2017</w:t>
      </w:r>
      <w:r>
        <w:rPr>
          <w:rFonts w:ascii="Times New Roman" w:hAnsi="Times New Roman" w:cs="Times New Roman"/>
          <w:sz w:val="22"/>
          <w:szCs w:val="22"/>
        </w:rPr>
        <w:t>年底，君山区下辖柳林洲街道办事处和钱粮湖、良心堡、广兴洲、许市、水产养殖场、芦苇总场</w:t>
      </w:r>
      <w:r>
        <w:rPr>
          <w:rFonts w:ascii="Times New Roman" w:eastAsia="Times New Roman" w:hAnsi="Times New Roman" w:cs="Times New Roman"/>
          <w:sz w:val="22"/>
          <w:szCs w:val="22"/>
        </w:rPr>
        <w:t>4</w:t>
      </w:r>
      <w:r>
        <w:rPr>
          <w:rFonts w:ascii="Times New Roman" w:hAnsi="Times New Roman" w:cs="Times New Roman"/>
          <w:sz w:val="22"/>
          <w:szCs w:val="22"/>
        </w:rPr>
        <w:t>镇</w:t>
      </w:r>
      <w:r>
        <w:rPr>
          <w:rFonts w:ascii="Times New Roman" w:eastAsia="Times New Roman" w:hAnsi="Times New Roman" w:cs="Times New Roman"/>
          <w:sz w:val="22"/>
          <w:szCs w:val="22"/>
        </w:rPr>
        <w:t>2</w:t>
      </w:r>
      <w:r>
        <w:rPr>
          <w:rFonts w:ascii="Times New Roman" w:hAnsi="Times New Roman" w:cs="Times New Roman"/>
          <w:sz w:val="22"/>
          <w:szCs w:val="22"/>
        </w:rPr>
        <w:t>场，总人口达</w:t>
      </w:r>
      <w:r>
        <w:rPr>
          <w:rFonts w:ascii="Times New Roman" w:eastAsia="Times New Roman" w:hAnsi="Times New Roman" w:cs="Times New Roman"/>
          <w:sz w:val="22"/>
          <w:szCs w:val="22"/>
          <w:lang w:val="en-US" w:eastAsia="en-US" w:bidi="en-US"/>
        </w:rPr>
        <w:t>24.</w:t>
      </w:r>
      <w:r>
        <w:rPr>
          <w:rFonts w:ascii="Times New Roman" w:eastAsia="Times New Roman" w:hAnsi="Times New Roman" w:cs="Times New Roman"/>
          <w:sz w:val="22"/>
          <w:szCs w:val="22"/>
        </w:rPr>
        <w:t>62</w:t>
      </w:r>
      <w:r>
        <w:rPr>
          <w:rFonts w:ascii="Times New Roman" w:hAnsi="Times New Roman" w:cs="Times New Roman"/>
          <w:sz w:val="22"/>
          <w:szCs w:val="22"/>
        </w:rPr>
        <w:t>万人，全年实现地区生产总值</w:t>
      </w:r>
      <w:r>
        <w:rPr>
          <w:rFonts w:ascii="Times New Roman" w:eastAsia="Times New Roman" w:hAnsi="Times New Roman" w:cs="Times New Roman"/>
          <w:sz w:val="22"/>
          <w:szCs w:val="22"/>
          <w:lang w:val="en-US" w:eastAsia="en-US" w:bidi="en-US"/>
        </w:rPr>
        <w:t>134.</w:t>
      </w:r>
      <w:r>
        <w:rPr>
          <w:rFonts w:ascii="Times New Roman" w:eastAsia="Times New Roman" w:hAnsi="Times New Roman" w:cs="Times New Roman"/>
          <w:sz w:val="22"/>
          <w:szCs w:val="22"/>
        </w:rPr>
        <w:t>48</w:t>
      </w:r>
      <w:r>
        <w:rPr>
          <w:rFonts w:ascii="Times New Roman" w:hAnsi="Times New Roman" w:cs="Times New Roman"/>
          <w:sz w:val="22"/>
          <w:szCs w:val="22"/>
        </w:rPr>
        <w:t>亿元，增长</w:t>
      </w:r>
      <w:r>
        <w:rPr>
          <w:rFonts w:ascii="Times New Roman" w:eastAsia="Times New Roman" w:hAnsi="Times New Roman" w:cs="Times New Roman"/>
          <w:sz w:val="22"/>
          <w:szCs w:val="22"/>
          <w:lang w:val="en-US" w:eastAsia="en-US" w:bidi="en-US"/>
        </w:rPr>
        <w:t>6.</w:t>
      </w:r>
      <w:r>
        <w:rPr>
          <w:rFonts w:ascii="Times New Roman" w:eastAsia="Times New Roman" w:hAnsi="Times New Roman" w:cs="Times New Roman"/>
          <w:sz w:val="22"/>
          <w:szCs w:val="22"/>
        </w:rPr>
        <w:t>5%</w:t>
      </w:r>
      <w:r>
        <w:rPr>
          <w:rFonts w:ascii="Times New Roman" w:hAnsi="Times New Roman" w:cs="Times New Roman"/>
          <w:sz w:val="22"/>
          <w:szCs w:val="22"/>
          <w:lang w:eastAsia="zh-CN"/>
        </w:rPr>
        <w:t>，</w:t>
      </w:r>
      <w:r>
        <w:rPr>
          <w:rFonts w:ascii="Times New Roman" w:hAnsi="Times New Roman" w:cs="Times New Roman"/>
          <w:sz w:val="22"/>
          <w:szCs w:val="22"/>
        </w:rPr>
        <w:t>人均</w:t>
      </w:r>
      <w:r>
        <w:rPr>
          <w:rFonts w:ascii="Times New Roman" w:eastAsia="Times New Roman" w:hAnsi="Times New Roman" w:cs="Times New Roman"/>
          <w:sz w:val="22"/>
          <w:szCs w:val="22"/>
          <w:lang w:val="en-US" w:eastAsia="en-US" w:bidi="en-US"/>
        </w:rPr>
        <w:t>GDP</w:t>
      </w:r>
      <w:r>
        <w:rPr>
          <w:rFonts w:ascii="Times New Roman" w:hAnsi="Times New Roman" w:cs="Times New Roman"/>
          <w:sz w:val="22"/>
          <w:szCs w:val="22"/>
        </w:rPr>
        <w:t>达到</w:t>
      </w:r>
      <w:r>
        <w:rPr>
          <w:rFonts w:ascii="Times New Roman" w:eastAsia="Times New Roman" w:hAnsi="Times New Roman" w:cs="Times New Roman"/>
          <w:sz w:val="22"/>
          <w:szCs w:val="22"/>
          <w:lang w:val="en-US" w:eastAsia="en-US" w:bidi="en-US"/>
        </w:rPr>
        <w:t>5.</w:t>
      </w:r>
      <w:r>
        <w:rPr>
          <w:rFonts w:ascii="Times New Roman" w:eastAsia="Times New Roman" w:hAnsi="Times New Roman" w:cs="Times New Roman"/>
          <w:sz w:val="22"/>
          <w:szCs w:val="22"/>
        </w:rPr>
        <w:t>46</w:t>
      </w:r>
      <w:r>
        <w:rPr>
          <w:rFonts w:ascii="Times New Roman" w:hAnsi="Times New Roman" w:cs="Times New Roman"/>
          <w:sz w:val="22"/>
          <w:szCs w:val="22"/>
        </w:rPr>
        <w:t>万元。</w:t>
      </w:r>
    </w:p>
    <w:p w:rsidR="00970D88" w:rsidRDefault="00E25DF2">
      <w:pPr>
        <w:pStyle w:val="Bodytext10"/>
        <w:spacing w:after="0" w:line="518" w:lineRule="exact"/>
        <w:ind w:firstLine="460"/>
        <w:jc w:val="both"/>
        <w:rPr>
          <w:rFonts w:ascii="Times New Roman" w:hAnsi="Times New Roman" w:cs="Times New Roman"/>
          <w:sz w:val="22"/>
          <w:szCs w:val="22"/>
        </w:rPr>
      </w:pPr>
      <w:r>
        <w:rPr>
          <w:rFonts w:ascii="Times New Roman" w:hAnsi="Times New Roman" w:cs="Times New Roman"/>
          <w:sz w:val="22"/>
          <w:szCs w:val="22"/>
        </w:rPr>
        <w:t>本次岳阳市君山区濠河水环境综合治理工程的建设主要内容包括渠道及濠河污染底泥清淤、渠道护坡护岸、建筑物拆除改建、生态修复等，根据选定的工程范围、工程建设任务并结合项目投资控制及治理的轻重缓急，确定本次岳阳市君山区濠河水环境综合治理工程的建设规模。</w:t>
      </w:r>
    </w:p>
    <w:p w:rsidR="00970D88" w:rsidRDefault="00E25DF2">
      <w:pPr>
        <w:pStyle w:val="Bodytext10"/>
        <w:tabs>
          <w:tab w:val="left" w:pos="838"/>
        </w:tabs>
        <w:spacing w:after="0" w:line="518" w:lineRule="exact"/>
        <w:ind w:firstLine="460"/>
        <w:rPr>
          <w:rFonts w:ascii="Times New Roman" w:hAnsi="Times New Roman" w:cs="Times New Roman"/>
          <w:sz w:val="22"/>
          <w:szCs w:val="22"/>
        </w:rPr>
      </w:pPr>
      <w:bookmarkStart w:id="1036" w:name="bookmark825"/>
      <w:r>
        <w:rPr>
          <w:rFonts w:ascii="Times New Roman" w:eastAsia="Times New Roman" w:hAnsi="Times New Roman" w:cs="Times New Roman"/>
          <w:sz w:val="22"/>
          <w:szCs w:val="22"/>
        </w:rPr>
        <w:t>1</w:t>
      </w:r>
      <w:bookmarkEnd w:id="1036"/>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对北干渠及二六渠共计</w:t>
      </w:r>
      <w:r>
        <w:rPr>
          <w:rFonts w:ascii="Times New Roman" w:eastAsia="Times New Roman" w:hAnsi="Times New Roman" w:cs="Times New Roman"/>
          <w:sz w:val="22"/>
          <w:szCs w:val="22"/>
          <w:lang w:val="en-US" w:eastAsia="en-US" w:bidi="en-US"/>
        </w:rPr>
        <w:t>9.465km</w:t>
      </w:r>
      <w:r>
        <w:rPr>
          <w:rFonts w:ascii="Times New Roman" w:hAnsi="Times New Roman" w:cs="Times New Roman"/>
          <w:sz w:val="22"/>
          <w:szCs w:val="22"/>
        </w:rPr>
        <w:t>渠道及濠河进行污染底泥清理；</w:t>
      </w:r>
    </w:p>
    <w:p w:rsidR="00970D88" w:rsidRDefault="00E25DF2">
      <w:pPr>
        <w:pStyle w:val="Bodytext10"/>
        <w:tabs>
          <w:tab w:val="left" w:pos="852"/>
        </w:tabs>
        <w:spacing w:after="0" w:line="518" w:lineRule="exact"/>
        <w:ind w:firstLine="460"/>
        <w:rPr>
          <w:rFonts w:ascii="Times New Roman" w:hAnsi="Times New Roman" w:cs="Times New Roman"/>
          <w:sz w:val="22"/>
          <w:szCs w:val="22"/>
        </w:rPr>
      </w:pPr>
      <w:bookmarkStart w:id="1037" w:name="bookmark826"/>
      <w:r>
        <w:rPr>
          <w:rFonts w:ascii="Times New Roman" w:eastAsia="Times New Roman" w:hAnsi="Times New Roman" w:cs="Times New Roman"/>
          <w:sz w:val="22"/>
          <w:szCs w:val="22"/>
        </w:rPr>
        <w:t>2</w:t>
      </w:r>
      <w:bookmarkEnd w:id="1037"/>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对北干渠及二六渠进行渠道护坡护岸，两岸长共计</w:t>
      </w:r>
      <w:r>
        <w:rPr>
          <w:rFonts w:ascii="Times New Roman" w:eastAsia="Times New Roman" w:hAnsi="Times New Roman" w:cs="Times New Roman"/>
          <w:sz w:val="22"/>
          <w:szCs w:val="22"/>
          <w:lang w:val="en-US" w:eastAsia="en-US" w:bidi="en-US"/>
        </w:rPr>
        <w:t>14.89km</w:t>
      </w:r>
      <w:r>
        <w:rPr>
          <w:rFonts w:ascii="Times New Roman" w:hAnsi="Times New Roman" w:cs="Times New Roman"/>
          <w:sz w:val="22"/>
          <w:szCs w:val="22"/>
          <w:lang w:val="en-US" w:eastAsia="en-US" w:bidi="en-US"/>
        </w:rPr>
        <w:t>；</w:t>
      </w:r>
    </w:p>
    <w:p w:rsidR="00970D88" w:rsidRDefault="00E25DF2">
      <w:pPr>
        <w:pStyle w:val="Bodytext10"/>
        <w:tabs>
          <w:tab w:val="left" w:pos="852"/>
        </w:tabs>
        <w:spacing w:after="0" w:line="518" w:lineRule="exact"/>
        <w:ind w:firstLine="460"/>
        <w:jc w:val="both"/>
        <w:rPr>
          <w:rFonts w:ascii="Times New Roman" w:hAnsi="Times New Roman" w:cs="Times New Roman"/>
          <w:sz w:val="22"/>
          <w:szCs w:val="22"/>
        </w:rPr>
      </w:pPr>
      <w:bookmarkStart w:id="1038" w:name="bookmark827"/>
      <w:r>
        <w:rPr>
          <w:rFonts w:ascii="Times New Roman" w:eastAsia="Times New Roman" w:hAnsi="Times New Roman" w:cs="Times New Roman"/>
          <w:sz w:val="22"/>
          <w:szCs w:val="22"/>
        </w:rPr>
        <w:t>3</w:t>
      </w:r>
      <w:bookmarkEnd w:id="1038"/>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对新河路涵进行拆除改建；</w:t>
      </w:r>
    </w:p>
    <w:p w:rsidR="00970D88" w:rsidRDefault="00E25DF2">
      <w:pPr>
        <w:pStyle w:val="Bodytext20"/>
        <w:tabs>
          <w:tab w:val="left" w:pos="857"/>
        </w:tabs>
        <w:spacing w:after="0" w:line="518" w:lineRule="exact"/>
        <w:ind w:firstLine="460"/>
        <w:jc w:val="both"/>
        <w:rPr>
          <w:rFonts w:eastAsia="宋体"/>
          <w:lang w:eastAsia="zh-CN"/>
        </w:rPr>
      </w:pPr>
      <w:bookmarkStart w:id="1039" w:name="bookmark828"/>
      <w:r>
        <w:rPr>
          <w:lang w:val="zh-TW" w:eastAsia="zh-TW" w:bidi="zh-TW"/>
        </w:rPr>
        <w:t>4</w:t>
      </w:r>
      <w:bookmarkEnd w:id="1039"/>
      <w:r>
        <w:rPr>
          <w:lang w:val="zh-TW" w:eastAsia="zh-TW" w:bidi="zh-TW"/>
        </w:rPr>
        <w:t>）</w:t>
      </w:r>
      <w:r>
        <w:rPr>
          <w:lang w:val="zh-TW" w:eastAsia="zh-TW" w:bidi="zh-TW"/>
        </w:rPr>
        <w:tab/>
      </w:r>
      <w:r>
        <w:rPr>
          <w:rFonts w:eastAsia="宋体"/>
          <w:lang w:val="zh-TW" w:eastAsia="zh-TW" w:bidi="zh-TW"/>
        </w:rPr>
        <w:t>生态湿地建设</w:t>
      </w:r>
      <w:r>
        <w:t>0.93km</w:t>
      </w:r>
      <w:r>
        <w:rPr>
          <w:vertAlign w:val="superscript"/>
        </w:rPr>
        <w:t>2</w:t>
      </w:r>
      <w:r>
        <w:rPr>
          <w:rFonts w:eastAsia="宋体"/>
          <w:lang w:eastAsia="zh-CN"/>
        </w:rPr>
        <w:t>。</w:t>
      </w:r>
    </w:p>
    <w:p w:rsidR="00970D88" w:rsidRDefault="00E25DF2">
      <w:pPr>
        <w:pStyle w:val="Bodytext10"/>
        <w:spacing w:after="340" w:line="518" w:lineRule="exact"/>
        <w:ind w:firstLine="460"/>
        <w:jc w:val="both"/>
        <w:rPr>
          <w:rFonts w:ascii="Times New Roman" w:hAnsi="Times New Roman" w:cs="Times New Roman"/>
          <w:sz w:val="22"/>
          <w:szCs w:val="22"/>
        </w:rPr>
      </w:pPr>
      <w:r>
        <w:rPr>
          <w:rFonts w:ascii="Times New Roman" w:hAnsi="Times New Roman" w:cs="Times New Roman"/>
          <w:sz w:val="22"/>
          <w:szCs w:val="22"/>
        </w:rPr>
        <w:t>君山区濠河水环境综合治理工程，是一项国民经济发展的基础设施，它为社会提供安全保障服务，为受益区改善劳动生产条件和人民生活条件，其效益渗透在社会经济和人民生活的许多方面。该工程规模大，影响面广，有些效益的价值量和影响程度很难计算或不能定量。为了全面分析该工程的效益及其对社会经济发展的影响，以水利部</w:t>
      </w:r>
      <w:r>
        <w:rPr>
          <w:rFonts w:ascii="Times New Roman" w:eastAsia="Times New Roman" w:hAnsi="Times New Roman" w:cs="Times New Roman"/>
          <w:sz w:val="22"/>
          <w:szCs w:val="22"/>
        </w:rPr>
        <w:t>2014</w:t>
      </w:r>
      <w:r>
        <w:rPr>
          <w:rFonts w:ascii="Times New Roman" w:hAnsi="Times New Roman" w:cs="Times New Roman"/>
          <w:sz w:val="22"/>
          <w:szCs w:val="22"/>
        </w:rPr>
        <w:t>年开始实施的《水利建设项目经济评价规范》</w:t>
      </w:r>
      <w:r>
        <w:rPr>
          <w:rFonts w:ascii="Times New Roman" w:eastAsia="Times New Roman" w:hAnsi="Times New Roman" w:cs="Times New Roman"/>
          <w:sz w:val="22"/>
          <w:szCs w:val="22"/>
          <w:lang w:val="en-US" w:eastAsia="en-US" w:bidi="en-US"/>
        </w:rPr>
        <w:t>（SL72-2013）.</w:t>
      </w:r>
      <w:r>
        <w:rPr>
          <w:rFonts w:ascii="Times New Roman" w:hAnsi="Times New Roman" w:cs="Times New Roman"/>
          <w:sz w:val="22"/>
          <w:szCs w:val="22"/>
        </w:rPr>
        <w:t>釆用定量与定性分析相结合的方法，对该项目进行国民经济评价，此外，还对其进行财务分析，为今后的工程正常运行提供决策依据，并在此基础上对该项目进行综</w:t>
      </w:r>
      <w:r>
        <w:rPr>
          <w:rFonts w:ascii="Times New Roman" w:hAnsi="Times New Roman" w:cs="Times New Roman"/>
          <w:sz w:val="22"/>
          <w:szCs w:val="22"/>
        </w:rPr>
        <w:t>合评价。</w:t>
      </w:r>
    </w:p>
    <w:p w:rsidR="00970D88" w:rsidRDefault="00E25DF2">
      <w:pPr>
        <w:pStyle w:val="Heading210"/>
        <w:keepNext/>
        <w:keepLines/>
        <w:spacing w:after="400"/>
        <w:ind w:left="320" w:firstLine="20"/>
        <w:jc w:val="both"/>
        <w:rPr>
          <w:rFonts w:ascii="Times New Roman" w:hAnsi="Times New Roman" w:cs="Times New Roman"/>
          <w:b/>
          <w:bCs/>
          <w:sz w:val="30"/>
          <w:szCs w:val="30"/>
        </w:rPr>
      </w:pPr>
      <w:bookmarkStart w:id="1040" w:name="bookmark829"/>
      <w:bookmarkStart w:id="1041" w:name="bookmark831"/>
      <w:bookmarkStart w:id="1042" w:name="_Toc5495"/>
      <w:bookmarkStart w:id="1043" w:name="_Toc28840"/>
      <w:bookmarkStart w:id="1044" w:name="_Toc640"/>
      <w:r>
        <w:rPr>
          <w:rFonts w:ascii="Times New Roman" w:eastAsia="Times New Roman" w:hAnsi="Times New Roman" w:cs="Times New Roman"/>
          <w:b/>
          <w:bCs/>
          <w:sz w:val="30"/>
          <w:szCs w:val="30"/>
          <w:lang w:val="en-US" w:eastAsia="en-US" w:bidi="en-US"/>
        </w:rPr>
        <w:lastRenderedPageBreak/>
        <w:t>14.</w:t>
      </w:r>
      <w:r>
        <w:rPr>
          <w:rFonts w:ascii="Times New Roman" w:eastAsia="Times New Roman" w:hAnsi="Times New Roman" w:cs="Times New Roman"/>
          <w:b/>
          <w:bCs/>
          <w:sz w:val="30"/>
          <w:szCs w:val="30"/>
        </w:rPr>
        <w:t>2</w:t>
      </w:r>
      <w:r>
        <w:rPr>
          <w:rFonts w:ascii="Times New Roman" w:hAnsi="Times New Roman" w:cs="Times New Roman"/>
          <w:b/>
          <w:bCs/>
          <w:sz w:val="30"/>
          <w:szCs w:val="30"/>
        </w:rPr>
        <w:t>工程效益</w:t>
      </w:r>
      <w:bookmarkEnd w:id="1040"/>
      <w:bookmarkEnd w:id="1041"/>
      <w:bookmarkEnd w:id="1042"/>
      <w:bookmarkEnd w:id="1043"/>
      <w:bookmarkEnd w:id="1044"/>
    </w:p>
    <w:p w:rsidR="00970D88" w:rsidRDefault="00E25DF2">
      <w:pPr>
        <w:pStyle w:val="Bodytext30"/>
        <w:spacing w:after="0" w:line="418" w:lineRule="auto"/>
        <w:ind w:left="320" w:firstLine="20"/>
        <w:jc w:val="both"/>
        <w:rPr>
          <w:sz w:val="22"/>
          <w:szCs w:val="22"/>
        </w:rPr>
      </w:pPr>
      <w:r>
        <w:t>14.2.</w:t>
      </w:r>
      <w:r>
        <w:rPr>
          <w:lang w:val="zh-TW" w:eastAsia="zh-TW" w:bidi="zh-TW"/>
        </w:rPr>
        <w:t>1</w:t>
      </w:r>
      <w:r>
        <w:rPr>
          <w:rFonts w:eastAsia="宋体"/>
          <w:b/>
          <w:bCs/>
          <w:sz w:val="22"/>
          <w:szCs w:val="22"/>
          <w:lang w:val="zh-TW" w:eastAsia="zh-TW" w:bidi="zh-TW"/>
        </w:rPr>
        <w:t>效益描述</w:t>
      </w:r>
    </w:p>
    <w:p w:rsidR="00970D88" w:rsidRDefault="00E25DF2">
      <w:pPr>
        <w:pStyle w:val="Bodytext10"/>
        <w:spacing w:after="0" w:line="519" w:lineRule="exact"/>
        <w:ind w:left="320" w:firstLine="580"/>
        <w:jc w:val="both"/>
        <w:rPr>
          <w:rFonts w:ascii="Times New Roman" w:hAnsi="Times New Roman" w:cs="Times New Roman"/>
          <w:sz w:val="22"/>
          <w:szCs w:val="22"/>
        </w:rPr>
      </w:pPr>
      <w:r>
        <w:rPr>
          <w:rFonts w:ascii="Times New Roman" w:hAnsi="Times New Roman" w:cs="Times New Roman"/>
          <w:sz w:val="22"/>
          <w:szCs w:val="22"/>
        </w:rPr>
        <w:t>君山区濠河水环境综合治理工程实施后，通过各项工程措施和完善水网连通所必要的基础设施，既增强了区域防洪和抵御自然的能力，以改善生态环境，保障了人民生产、生活用水的需求，同时还保护了经济的发展。工程实施后，可在很大程度解决项目区目前的灌溉、排涝问题，改善君山垸的水环境状况，实现人与水和谐相处，使人口、资源、环境和经济发展走上良性循环的道路，为君山区社会经济的全面发展提供坚实的水利支撑。</w:t>
      </w:r>
    </w:p>
    <w:p w:rsidR="00970D88" w:rsidRDefault="00E25DF2">
      <w:pPr>
        <w:pStyle w:val="Bodytext10"/>
        <w:spacing w:after="0" w:line="519" w:lineRule="exact"/>
        <w:ind w:left="320" w:firstLine="580"/>
        <w:jc w:val="both"/>
        <w:rPr>
          <w:rFonts w:ascii="Times New Roman" w:hAnsi="Times New Roman" w:cs="Times New Roman"/>
          <w:sz w:val="22"/>
          <w:szCs w:val="22"/>
        </w:rPr>
      </w:pPr>
      <w:r>
        <w:rPr>
          <w:rFonts w:ascii="Times New Roman" w:hAnsi="Times New Roman" w:cs="Times New Roman"/>
          <w:sz w:val="22"/>
          <w:szCs w:val="22"/>
        </w:rPr>
        <w:t>君山区实施濠河水环境综合治理工程具有巨大的社会效益、经济效益和环境效益，同时对长江经济带建设和洞庭湖综合治理建设方面也具有十分重要的地位和作用。</w:t>
      </w:r>
    </w:p>
    <w:p w:rsidR="00970D88" w:rsidRDefault="00E25DF2">
      <w:pPr>
        <w:pStyle w:val="Bodytext10"/>
        <w:spacing w:after="240" w:line="519" w:lineRule="exact"/>
        <w:ind w:firstLine="860"/>
        <w:jc w:val="both"/>
        <w:rPr>
          <w:rFonts w:ascii="Times New Roman" w:hAnsi="Times New Roman" w:cs="Times New Roman"/>
          <w:sz w:val="22"/>
          <w:szCs w:val="22"/>
        </w:rPr>
      </w:pPr>
      <w:r>
        <w:rPr>
          <w:rFonts w:ascii="Times New Roman" w:hAnsi="Times New Roman" w:cs="Times New Roman"/>
          <w:sz w:val="22"/>
          <w:szCs w:val="22"/>
        </w:rPr>
        <w:t>主要效益体现在以下几方面：</w:t>
      </w:r>
    </w:p>
    <w:p w:rsidR="00970D88" w:rsidRDefault="00E25DF2">
      <w:pPr>
        <w:pStyle w:val="Bodytext10"/>
        <w:tabs>
          <w:tab w:val="left" w:pos="1266"/>
        </w:tabs>
        <w:spacing w:after="0"/>
        <w:ind w:firstLine="860"/>
        <w:jc w:val="both"/>
        <w:rPr>
          <w:rFonts w:ascii="Times New Roman" w:hAnsi="Times New Roman" w:cs="Times New Roman"/>
          <w:sz w:val="22"/>
          <w:szCs w:val="22"/>
        </w:rPr>
      </w:pPr>
      <w:bookmarkStart w:id="1045" w:name="bookmark832"/>
      <w:r>
        <w:rPr>
          <w:rFonts w:ascii="Times New Roman" w:eastAsia="Times New Roman" w:hAnsi="Times New Roman" w:cs="Times New Roman"/>
          <w:sz w:val="26"/>
          <w:szCs w:val="26"/>
        </w:rPr>
        <w:t>1</w:t>
      </w:r>
      <w:bookmarkEnd w:id="1045"/>
      <w:r>
        <w:rPr>
          <w:rFonts w:ascii="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排涝工程体系将不断完善</w:t>
      </w:r>
    </w:p>
    <w:p w:rsidR="00970D88" w:rsidRDefault="00E25DF2">
      <w:pPr>
        <w:pStyle w:val="Bodytext10"/>
        <w:spacing w:after="240" w:line="525" w:lineRule="exact"/>
        <w:ind w:left="320" w:firstLine="580"/>
        <w:jc w:val="both"/>
        <w:rPr>
          <w:rFonts w:ascii="Times New Roman" w:hAnsi="Times New Roman" w:cs="Times New Roman"/>
          <w:sz w:val="22"/>
          <w:szCs w:val="22"/>
        </w:rPr>
      </w:pPr>
      <w:r>
        <w:rPr>
          <w:rFonts w:ascii="Times New Roman" w:hAnsi="Times New Roman" w:cs="Times New Roman"/>
          <w:sz w:val="22"/>
          <w:szCs w:val="22"/>
        </w:rPr>
        <w:t>君山区濠河水环境综合治理工程的实施，增强了江、河、湖不同水系的联系，构建了引得进、蓄得住、排得出、可调控的水网体系，君山垸排涝工程实施后，君山垸治涝能力得到提高，对水资源的调控能力得到很大提升，极大的缓解了君山垸城区、农村生活生产与治涝、排渍的矛盾。</w:t>
      </w:r>
    </w:p>
    <w:p w:rsidR="00970D88" w:rsidRDefault="00E25DF2">
      <w:pPr>
        <w:pStyle w:val="Bodytext10"/>
        <w:tabs>
          <w:tab w:val="left" w:pos="1316"/>
        </w:tabs>
        <w:spacing w:after="0"/>
        <w:ind w:left="320" w:firstLine="580"/>
        <w:jc w:val="both"/>
        <w:rPr>
          <w:rFonts w:ascii="Times New Roman" w:hAnsi="Times New Roman" w:cs="Times New Roman"/>
          <w:sz w:val="22"/>
          <w:szCs w:val="22"/>
        </w:rPr>
      </w:pPr>
      <w:bookmarkStart w:id="1046" w:name="bookmark833"/>
      <w:r>
        <w:rPr>
          <w:rFonts w:ascii="Times New Roman" w:eastAsia="Times New Roman" w:hAnsi="Times New Roman" w:cs="Times New Roman"/>
          <w:sz w:val="26"/>
          <w:szCs w:val="26"/>
        </w:rPr>
        <w:t>2</w:t>
      </w:r>
      <w:bookmarkEnd w:id="1046"/>
      <w:r>
        <w:rPr>
          <w:rFonts w:ascii="Times New Roman" w:eastAsia="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将取得较好的生态环境建设效果</w:t>
      </w:r>
    </w:p>
    <w:p w:rsidR="00970D88" w:rsidRDefault="00E25DF2">
      <w:pPr>
        <w:pStyle w:val="Bodytext10"/>
        <w:spacing w:after="240" w:line="523" w:lineRule="exact"/>
        <w:ind w:left="320" w:firstLine="580"/>
        <w:jc w:val="both"/>
        <w:rPr>
          <w:rFonts w:ascii="Times New Roman" w:hAnsi="Times New Roman" w:cs="Times New Roman"/>
          <w:sz w:val="22"/>
          <w:szCs w:val="22"/>
        </w:rPr>
      </w:pPr>
      <w:r>
        <w:rPr>
          <w:rFonts w:ascii="Times New Roman" w:hAnsi="Times New Roman" w:cs="Times New Roman"/>
          <w:sz w:val="22"/>
          <w:szCs w:val="22"/>
        </w:rPr>
        <w:t>濠河水环境综合治理工程的实施，水系连通可以增加缺水地区的水面面积，使得水圈和大气圈、生物圈之间的垂直水气交换加强，有利于水循环的运转，同时还可提高濠河、长江、洞庭湖的水资源更新能力，起到改善水质、修复生态环境的效果。</w:t>
      </w:r>
    </w:p>
    <w:p w:rsidR="00970D88" w:rsidRDefault="00E25DF2">
      <w:pPr>
        <w:pStyle w:val="Bodytext10"/>
        <w:tabs>
          <w:tab w:val="left" w:pos="1276"/>
        </w:tabs>
        <w:spacing w:after="0"/>
        <w:ind w:firstLine="860"/>
        <w:rPr>
          <w:rFonts w:ascii="Times New Roman" w:hAnsi="Times New Roman" w:cs="Times New Roman"/>
          <w:sz w:val="22"/>
          <w:szCs w:val="22"/>
        </w:rPr>
      </w:pPr>
      <w:bookmarkStart w:id="1047" w:name="bookmark834"/>
      <w:r>
        <w:rPr>
          <w:rFonts w:ascii="Times New Roman" w:eastAsia="Times New Roman" w:hAnsi="Times New Roman" w:cs="Times New Roman"/>
          <w:sz w:val="26"/>
          <w:szCs w:val="26"/>
        </w:rPr>
        <w:t>3</w:t>
      </w:r>
      <w:bookmarkEnd w:id="1047"/>
      <w:r>
        <w:rPr>
          <w:rFonts w:ascii="Times New Roman" w:eastAsia="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渠系的灌溉能力得以提升，促进了农业发展</w:t>
      </w:r>
    </w:p>
    <w:p w:rsidR="00970D88" w:rsidRDefault="00E25DF2">
      <w:pPr>
        <w:pStyle w:val="Bodytext10"/>
        <w:spacing w:after="240" w:line="509" w:lineRule="exact"/>
        <w:ind w:left="320" w:firstLine="580"/>
        <w:jc w:val="both"/>
        <w:rPr>
          <w:rFonts w:ascii="Times New Roman" w:hAnsi="Times New Roman" w:cs="Times New Roman"/>
          <w:sz w:val="22"/>
          <w:szCs w:val="22"/>
        </w:rPr>
      </w:pPr>
      <w:r>
        <w:rPr>
          <w:rFonts w:ascii="Times New Roman" w:hAnsi="Times New Roman" w:cs="Times New Roman"/>
          <w:sz w:val="22"/>
          <w:szCs w:val="22"/>
        </w:rPr>
        <w:t>渠系及节水工程的实施将大大提高渠系的输排水能力，能长期稳定的满足垸内农田的需水要求，提高灌溉保证率。将使农田增产增收。</w:t>
      </w:r>
    </w:p>
    <w:p w:rsidR="00970D88" w:rsidRDefault="00E25DF2">
      <w:pPr>
        <w:pStyle w:val="Bodytext10"/>
        <w:tabs>
          <w:tab w:val="left" w:pos="874"/>
        </w:tabs>
        <w:spacing w:after="0"/>
        <w:ind w:firstLine="500"/>
        <w:jc w:val="both"/>
        <w:rPr>
          <w:rFonts w:ascii="Times New Roman" w:hAnsi="Times New Roman" w:cs="Times New Roman"/>
          <w:sz w:val="22"/>
          <w:szCs w:val="22"/>
        </w:rPr>
      </w:pPr>
      <w:bookmarkStart w:id="1048" w:name="bookmark835"/>
      <w:r>
        <w:rPr>
          <w:rFonts w:ascii="Times New Roman" w:eastAsia="Times New Roman" w:hAnsi="Times New Roman" w:cs="Times New Roman"/>
          <w:sz w:val="26"/>
          <w:szCs w:val="26"/>
        </w:rPr>
        <w:t>4</w:t>
      </w:r>
      <w:bookmarkEnd w:id="1048"/>
      <w:r>
        <w:rPr>
          <w:rFonts w:ascii="Times New Roman" w:eastAsia="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带动地区经济的发展</w:t>
      </w:r>
    </w:p>
    <w:p w:rsidR="00970D88" w:rsidRDefault="00E25DF2">
      <w:pPr>
        <w:pStyle w:val="Bodytext10"/>
        <w:spacing w:after="0" w:line="526" w:lineRule="exact"/>
        <w:ind w:firstLine="500"/>
        <w:jc w:val="both"/>
        <w:rPr>
          <w:rFonts w:ascii="Times New Roman" w:hAnsi="Times New Roman" w:cs="Times New Roman"/>
          <w:sz w:val="22"/>
          <w:szCs w:val="22"/>
        </w:rPr>
      </w:pPr>
      <w:r>
        <w:rPr>
          <w:rFonts w:ascii="Times New Roman" w:hAnsi="Times New Roman" w:cs="Times New Roman"/>
          <w:sz w:val="22"/>
          <w:szCs w:val="22"/>
        </w:rPr>
        <w:t>区域环境的改善将转换为经济优势，可带动周边地区的各产业快速发展，带动整个地区有形和无形资产增值，使房地产业更加发达。更加干净，美丽的垸内环境将会吸引一大批旅游服务业的项目落户君山，为君山区带来可观的旅游业产值增长。治理后的濠河流域将会是包含洞庭湖博览园，岳阳水上游乐世界、</w:t>
      </w:r>
      <w:r>
        <w:rPr>
          <w:rFonts w:ascii="Times New Roman" w:hAnsi="Times New Roman" w:cs="Times New Roman"/>
          <w:sz w:val="22"/>
          <w:szCs w:val="22"/>
        </w:rPr>
        <w:lastRenderedPageBreak/>
        <w:t>黄茶产业园等多项游览、娱乐项目在内的综合旅游景区。其建成后将与君山岛风景区形成旅游一条线，与隔湖相望的岳阳楼景区形成君山</w:t>
      </w:r>
      <w:r>
        <w:rPr>
          <w:rFonts w:ascii="Times New Roman" w:hAnsi="Times New Roman" w:cs="Times New Roman"/>
          <w:sz w:val="22"/>
          <w:szCs w:val="22"/>
        </w:rPr>
        <w:t>-</w:t>
      </w:r>
      <w:r>
        <w:rPr>
          <w:rFonts w:ascii="Times New Roman" w:hAnsi="Times New Roman" w:cs="Times New Roman"/>
          <w:sz w:val="22"/>
          <w:szCs w:val="22"/>
        </w:rPr>
        <w:t>岳阳楼旅游景区带，各景区协调发挥作用，将大大提高旅游效益。</w:t>
      </w:r>
    </w:p>
    <w:p w:rsidR="00970D88" w:rsidRDefault="00E25DF2">
      <w:pPr>
        <w:pStyle w:val="Bodytext10"/>
        <w:spacing w:after="220" w:line="528" w:lineRule="exact"/>
        <w:ind w:firstLine="500"/>
        <w:jc w:val="both"/>
        <w:rPr>
          <w:rFonts w:ascii="Times New Roman" w:hAnsi="Times New Roman" w:cs="Times New Roman"/>
          <w:sz w:val="22"/>
          <w:szCs w:val="22"/>
        </w:rPr>
      </w:pPr>
      <w:r>
        <w:rPr>
          <w:rFonts w:ascii="Times New Roman" w:hAnsi="Times New Roman" w:cs="Times New Roman"/>
          <w:sz w:val="22"/>
          <w:szCs w:val="22"/>
        </w:rPr>
        <w:t>同时，各种项目在建设期与投入运行期期间会创造新的就业岗位，</w:t>
      </w:r>
      <w:r>
        <w:rPr>
          <w:rFonts w:ascii="Times New Roman" w:hAnsi="Times New Roman" w:cs="Times New Roman"/>
          <w:sz w:val="22"/>
          <w:szCs w:val="22"/>
        </w:rPr>
        <w:t>为垸内人民创造更加多元，舒适的就业环境。</w:t>
      </w:r>
    </w:p>
    <w:p w:rsidR="00970D88" w:rsidRDefault="00E25DF2">
      <w:pPr>
        <w:pStyle w:val="Bodytext10"/>
        <w:tabs>
          <w:tab w:val="left" w:pos="874"/>
        </w:tabs>
        <w:spacing w:after="0"/>
        <w:ind w:firstLine="500"/>
        <w:jc w:val="both"/>
        <w:rPr>
          <w:rFonts w:ascii="Times New Roman" w:hAnsi="Times New Roman" w:cs="Times New Roman"/>
          <w:sz w:val="22"/>
          <w:szCs w:val="22"/>
        </w:rPr>
      </w:pPr>
      <w:bookmarkStart w:id="1049" w:name="bookmark836"/>
      <w:r>
        <w:rPr>
          <w:rFonts w:ascii="Times New Roman" w:eastAsia="Times New Roman" w:hAnsi="Times New Roman" w:cs="Times New Roman"/>
          <w:sz w:val="26"/>
          <w:szCs w:val="26"/>
        </w:rPr>
        <w:t>5</w:t>
      </w:r>
      <w:bookmarkEnd w:id="1049"/>
      <w:r>
        <w:rPr>
          <w:rFonts w:ascii="Times New Roman" w:eastAsia="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项目的实施可使现有的静态水网转变为动态水网。</w:t>
      </w:r>
    </w:p>
    <w:p w:rsidR="00970D88" w:rsidRDefault="00E25DF2">
      <w:pPr>
        <w:pStyle w:val="Bodytext10"/>
        <w:spacing w:after="220" w:line="518" w:lineRule="exact"/>
        <w:ind w:firstLine="500"/>
        <w:jc w:val="both"/>
        <w:rPr>
          <w:rFonts w:ascii="Times New Roman" w:hAnsi="Times New Roman" w:cs="Times New Roman"/>
          <w:sz w:val="22"/>
          <w:szCs w:val="22"/>
        </w:rPr>
      </w:pPr>
      <w:r>
        <w:rPr>
          <w:rFonts w:ascii="Times New Roman" w:hAnsi="Times New Roman" w:cs="Times New Roman"/>
          <w:sz w:val="22"/>
          <w:szCs w:val="22"/>
        </w:rPr>
        <w:t>在此基础上，配合河道疏浚、景观规划设计等恢复，成为人与自然相互和谐的场所，建设人水和谐的城市环境。城市建设与城市水环境改善互相影响，互为基础，该项目的实施将实现城市健康快速发展与水环境的良性循环，对城市社会经济的影响极为有利。</w:t>
      </w:r>
    </w:p>
    <w:p w:rsidR="00970D88" w:rsidRDefault="00E25DF2">
      <w:pPr>
        <w:pStyle w:val="Bodytext10"/>
        <w:tabs>
          <w:tab w:val="left" w:pos="874"/>
        </w:tabs>
        <w:spacing w:after="0"/>
        <w:ind w:firstLine="500"/>
        <w:jc w:val="both"/>
        <w:rPr>
          <w:rFonts w:ascii="Times New Roman" w:hAnsi="Times New Roman" w:cs="Times New Roman"/>
          <w:sz w:val="22"/>
          <w:szCs w:val="22"/>
        </w:rPr>
      </w:pPr>
      <w:bookmarkStart w:id="1050" w:name="bookmark837"/>
      <w:r>
        <w:rPr>
          <w:rFonts w:ascii="Times New Roman" w:eastAsia="Times New Roman" w:hAnsi="Times New Roman" w:cs="Times New Roman"/>
          <w:sz w:val="26"/>
          <w:szCs w:val="26"/>
        </w:rPr>
        <w:t>6</w:t>
      </w:r>
      <w:bookmarkEnd w:id="1050"/>
      <w:r>
        <w:rPr>
          <w:rFonts w:ascii="Times New Roman" w:eastAsia="Times New Roman" w:hAnsi="Times New Roman" w:cs="Times New Roman"/>
          <w:sz w:val="26"/>
          <w:szCs w:val="26"/>
        </w:rPr>
        <w:t>）</w:t>
      </w:r>
      <w:r>
        <w:rPr>
          <w:rFonts w:ascii="Times New Roman" w:eastAsia="Times New Roman" w:hAnsi="Times New Roman" w:cs="Times New Roman"/>
          <w:sz w:val="26"/>
          <w:szCs w:val="26"/>
        </w:rPr>
        <w:tab/>
      </w:r>
      <w:r>
        <w:rPr>
          <w:rFonts w:ascii="Times New Roman" w:hAnsi="Times New Roman" w:cs="Times New Roman"/>
          <w:b/>
          <w:bCs/>
          <w:sz w:val="22"/>
          <w:szCs w:val="22"/>
        </w:rPr>
        <w:t>项目的实施有利于建设人水和谐的局面。</w:t>
      </w:r>
    </w:p>
    <w:p w:rsidR="00970D88" w:rsidRDefault="00E25DF2">
      <w:pPr>
        <w:pStyle w:val="Bodytext10"/>
        <w:spacing w:after="420" w:line="522" w:lineRule="exact"/>
        <w:ind w:firstLine="500"/>
        <w:jc w:val="both"/>
        <w:rPr>
          <w:rFonts w:ascii="Times New Roman" w:hAnsi="Times New Roman" w:cs="Times New Roman"/>
          <w:sz w:val="22"/>
          <w:szCs w:val="22"/>
        </w:rPr>
      </w:pPr>
      <w:r>
        <w:rPr>
          <w:rFonts w:ascii="Times New Roman" w:hAnsi="Times New Roman" w:cs="Times New Roman"/>
          <w:sz w:val="22"/>
          <w:szCs w:val="22"/>
        </w:rPr>
        <w:t>房地产投资商定位在河、湖水网沿岸地区，建设亲水的居住环境，很大程度上带动君山连通河岸地区房地产的发展。项目实施将构建起河湖动态联系的水生态环境，提</w:t>
      </w:r>
      <w:r>
        <w:rPr>
          <w:rFonts w:ascii="Times New Roman" w:hAnsi="Times New Roman" w:cs="Times New Roman"/>
          <w:sz w:val="22"/>
          <w:szCs w:val="22"/>
        </w:rPr>
        <w:t>升君山的城市形象，培育新型城市功能，也为城市空间拓展和地产经济发展奠定基础，并带动君山区生产性服务业和文化旅游业等主导产业的发展。</w:t>
      </w:r>
    </w:p>
    <w:p w:rsidR="00970D88" w:rsidRDefault="00E25DF2">
      <w:pPr>
        <w:pStyle w:val="Bodytext30"/>
        <w:spacing w:after="0" w:line="420" w:lineRule="auto"/>
        <w:rPr>
          <w:sz w:val="22"/>
          <w:szCs w:val="22"/>
        </w:rPr>
      </w:pPr>
      <w:r>
        <w:t>14.2.2</w:t>
      </w:r>
      <w:r>
        <w:rPr>
          <w:rFonts w:eastAsia="宋体"/>
          <w:b/>
          <w:bCs/>
          <w:sz w:val="22"/>
          <w:szCs w:val="22"/>
          <w:lang w:val="zh-TW" w:eastAsia="zh-TW" w:bidi="zh-TW"/>
        </w:rPr>
        <w:t>效益计算</w:t>
      </w:r>
    </w:p>
    <w:p w:rsidR="00970D88" w:rsidRDefault="00E25DF2">
      <w:pPr>
        <w:pStyle w:val="Bodytext10"/>
        <w:spacing w:after="280" w:line="520" w:lineRule="exact"/>
        <w:ind w:firstLine="640"/>
        <w:jc w:val="both"/>
        <w:rPr>
          <w:rFonts w:ascii="Times New Roman" w:hAnsi="Times New Roman" w:cs="Times New Roman"/>
          <w:sz w:val="22"/>
          <w:szCs w:val="22"/>
        </w:rPr>
      </w:pPr>
      <w:r>
        <w:rPr>
          <w:rFonts w:ascii="Times New Roman" w:hAnsi="Times New Roman" w:cs="Times New Roman"/>
          <w:sz w:val="22"/>
          <w:szCs w:val="22"/>
        </w:rPr>
        <w:t>君山区濠河水环境综合治理工程的实施，将引入大量的投资，必将拉动君山当地经济的发展，将促进改变当地经济社会的发展，对洞庭湖地区的繁荣稳定具有突出作用。濠河水环境综合治理工程作为水资源调配、水质改善、水灾害防御的重要手段，项目的建设对君山区的区域经济发展起到巨大的推动作用。垸内沟渠的疏挖与改造项目的实施，满足了人民的生产要求，对促进君山区农业经济综合发展，提高君山灌区经济效益具有重要作用。本次君山区濠河水环境综合治理工程建设具有经济与社会、可计与不可计等诸多效益。作为经济评价，应考虑到社会、环境等多方面的效益，</w:t>
      </w:r>
      <w:r>
        <w:rPr>
          <w:rFonts w:ascii="Times New Roman" w:hAnsi="Times New Roman" w:cs="Times New Roman"/>
          <w:sz w:val="22"/>
          <w:szCs w:val="22"/>
        </w:rPr>
        <w:t>但由于情况复杂，涉及面广，难以用货币形式全面反映，为此，本次效益分析只对直接可计的防洪治涝工程的经济效益进行计算。</w:t>
      </w:r>
    </w:p>
    <w:p w:rsidR="00970D88" w:rsidRDefault="00E25DF2">
      <w:pPr>
        <w:pStyle w:val="Bodytext10"/>
        <w:tabs>
          <w:tab w:val="left" w:pos="1097"/>
        </w:tabs>
        <w:spacing w:after="0" w:line="494" w:lineRule="auto"/>
        <w:ind w:firstLine="740"/>
        <w:jc w:val="both"/>
        <w:rPr>
          <w:rFonts w:ascii="Times New Roman" w:hAnsi="Times New Roman" w:cs="Times New Roman"/>
          <w:sz w:val="22"/>
          <w:szCs w:val="22"/>
        </w:rPr>
      </w:pPr>
      <w:bookmarkStart w:id="1051" w:name="bookmark838"/>
      <w:r>
        <w:rPr>
          <w:rFonts w:ascii="Times New Roman" w:eastAsia="Times New Roman" w:hAnsi="Times New Roman" w:cs="Times New Roman"/>
          <w:sz w:val="22"/>
          <w:szCs w:val="22"/>
        </w:rPr>
        <w:t>1</w:t>
      </w:r>
      <w:bookmarkEnd w:id="105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土地升值及生态旅游效益</w:t>
      </w:r>
    </w:p>
    <w:p w:rsidR="00970D88" w:rsidRDefault="00E25DF2">
      <w:pPr>
        <w:pStyle w:val="Bodytext10"/>
        <w:spacing w:after="280" w:line="521" w:lineRule="exact"/>
        <w:ind w:left="300" w:firstLine="460"/>
        <w:jc w:val="both"/>
        <w:rPr>
          <w:rFonts w:ascii="Times New Roman" w:hAnsi="Times New Roman" w:cs="Times New Roman"/>
          <w:sz w:val="22"/>
          <w:szCs w:val="22"/>
        </w:rPr>
      </w:pPr>
      <w:r>
        <w:rPr>
          <w:rFonts w:ascii="Times New Roman" w:hAnsi="Times New Roman" w:cs="Times New Roman"/>
          <w:sz w:val="22"/>
          <w:szCs w:val="22"/>
        </w:rPr>
        <w:t>岳阳市君山区区域环境的改善将转换为经济优势，可带动周边地区的各产业快速发展，带动整个地区土地开发增值。干净、美丽的垸内环境将会吸引一大批旅游服务业的项目落户君山，为君山区带来可观的旅游业产值增长。治理后的濠河流域将会是包含洞庭湖博览园，岳阳水上游乐世界、黄茶产</w:t>
      </w:r>
      <w:r>
        <w:rPr>
          <w:rFonts w:ascii="Times New Roman" w:hAnsi="Times New Roman" w:cs="Times New Roman"/>
          <w:sz w:val="22"/>
          <w:szCs w:val="22"/>
        </w:rPr>
        <w:lastRenderedPageBreak/>
        <w:t>业园等多项游览、娱乐项目在内的综合旅游景区。其建成后将与君山岛风景区形成旅游一条线，与隔湖相望的岳阳楼景区</w:t>
      </w:r>
      <w:r>
        <w:rPr>
          <w:rFonts w:ascii="Times New Roman" w:hAnsi="Times New Roman" w:cs="Times New Roman"/>
          <w:sz w:val="22"/>
          <w:szCs w:val="22"/>
        </w:rPr>
        <w:t>形成君山</w:t>
      </w:r>
      <w:r>
        <w:rPr>
          <w:rFonts w:ascii="Times New Roman" w:hAnsi="Times New Roman" w:cs="Times New Roman"/>
          <w:sz w:val="22"/>
          <w:szCs w:val="22"/>
        </w:rPr>
        <w:t>-</w:t>
      </w:r>
      <w:r>
        <w:rPr>
          <w:rFonts w:ascii="Times New Roman" w:hAnsi="Times New Roman" w:cs="Times New Roman"/>
          <w:sz w:val="22"/>
          <w:szCs w:val="22"/>
        </w:rPr>
        <w:t>岳阳楼旅游景区带，各景区协调发挥作用，将大大提高旅游效益。按一天接待游客数量</w:t>
      </w:r>
      <w:r>
        <w:rPr>
          <w:rFonts w:ascii="Times New Roman" w:eastAsia="Times New Roman" w:hAnsi="Times New Roman" w:cs="Times New Roman"/>
          <w:sz w:val="22"/>
          <w:szCs w:val="22"/>
        </w:rPr>
        <w:t>2000</w:t>
      </w:r>
      <w:r>
        <w:rPr>
          <w:rFonts w:ascii="Times New Roman" w:hAnsi="Times New Roman" w:cs="Times New Roman"/>
          <w:sz w:val="22"/>
          <w:szCs w:val="22"/>
        </w:rPr>
        <w:t>人，每人平均消费</w:t>
      </w:r>
      <w:r>
        <w:rPr>
          <w:rFonts w:ascii="Times New Roman" w:eastAsia="Times New Roman" w:hAnsi="Times New Roman" w:cs="Times New Roman"/>
          <w:sz w:val="22"/>
          <w:szCs w:val="22"/>
        </w:rPr>
        <w:t>300</w:t>
      </w:r>
      <w:r>
        <w:rPr>
          <w:rFonts w:ascii="Times New Roman" w:hAnsi="Times New Roman" w:cs="Times New Roman"/>
          <w:sz w:val="22"/>
          <w:szCs w:val="22"/>
        </w:rPr>
        <w:t>元，纯利</w:t>
      </w:r>
      <w:r>
        <w:rPr>
          <w:rFonts w:ascii="Times New Roman" w:eastAsia="Times New Roman" w:hAnsi="Times New Roman" w:cs="Times New Roman"/>
          <w:sz w:val="22"/>
          <w:szCs w:val="22"/>
        </w:rPr>
        <w:t>100</w:t>
      </w:r>
      <w:r>
        <w:rPr>
          <w:rFonts w:ascii="Times New Roman" w:hAnsi="Times New Roman" w:cs="Times New Roman"/>
          <w:sz w:val="22"/>
          <w:szCs w:val="22"/>
        </w:rPr>
        <w:t>元计算，一年的旅游效益计算为</w:t>
      </w:r>
      <w:r>
        <w:rPr>
          <w:rFonts w:ascii="Times New Roman" w:eastAsia="Times New Roman" w:hAnsi="Times New Roman" w:cs="Times New Roman"/>
          <w:sz w:val="22"/>
          <w:szCs w:val="22"/>
        </w:rPr>
        <w:t>7300</w:t>
      </w:r>
      <w:r>
        <w:rPr>
          <w:rFonts w:ascii="Times New Roman" w:hAnsi="Times New Roman" w:cs="Times New Roman"/>
          <w:sz w:val="22"/>
          <w:szCs w:val="22"/>
        </w:rPr>
        <w:t>万元。按水利分摊系数</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2</w:t>
      </w:r>
      <w:r>
        <w:rPr>
          <w:rFonts w:ascii="Times New Roman" w:hAnsi="Times New Roman" w:cs="Times New Roman"/>
          <w:sz w:val="22"/>
          <w:szCs w:val="22"/>
        </w:rPr>
        <w:t>计，约年均效益</w:t>
      </w:r>
      <w:r>
        <w:rPr>
          <w:rFonts w:ascii="Times New Roman" w:eastAsia="Times New Roman" w:hAnsi="Times New Roman" w:cs="Times New Roman"/>
          <w:sz w:val="22"/>
          <w:szCs w:val="22"/>
        </w:rPr>
        <w:t>1460</w:t>
      </w:r>
      <w:r>
        <w:rPr>
          <w:rFonts w:ascii="Times New Roman" w:hAnsi="Times New Roman" w:cs="Times New Roman"/>
          <w:sz w:val="22"/>
          <w:szCs w:val="22"/>
        </w:rPr>
        <w:t>万元，工程分摊系数取</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35</w:t>
      </w:r>
      <w:r>
        <w:rPr>
          <w:rFonts w:ascii="Times New Roman" w:hAnsi="Times New Roman" w:cs="Times New Roman"/>
          <w:sz w:val="22"/>
          <w:szCs w:val="22"/>
          <w:lang w:eastAsia="zh-CN"/>
        </w:rPr>
        <w:t>，</w:t>
      </w:r>
      <w:r>
        <w:rPr>
          <w:rFonts w:ascii="Times New Roman" w:hAnsi="Times New Roman" w:cs="Times New Roman"/>
          <w:sz w:val="22"/>
          <w:szCs w:val="22"/>
        </w:rPr>
        <w:t>则年均效益约</w:t>
      </w:r>
      <w:r>
        <w:rPr>
          <w:rFonts w:ascii="Times New Roman" w:eastAsia="Times New Roman" w:hAnsi="Times New Roman" w:cs="Times New Roman"/>
          <w:sz w:val="22"/>
          <w:szCs w:val="22"/>
        </w:rPr>
        <w:t>500</w:t>
      </w:r>
      <w:r>
        <w:rPr>
          <w:rFonts w:ascii="Times New Roman" w:hAnsi="Times New Roman" w:cs="Times New Roman"/>
          <w:sz w:val="22"/>
          <w:szCs w:val="22"/>
        </w:rPr>
        <w:t>万元。</w:t>
      </w:r>
    </w:p>
    <w:p w:rsidR="00970D88" w:rsidRDefault="00E25DF2">
      <w:pPr>
        <w:pStyle w:val="Bodytext10"/>
        <w:tabs>
          <w:tab w:val="left" w:pos="1116"/>
        </w:tabs>
        <w:spacing w:after="0" w:line="494" w:lineRule="auto"/>
        <w:ind w:left="300" w:firstLine="460"/>
        <w:jc w:val="both"/>
        <w:rPr>
          <w:rFonts w:ascii="Times New Roman" w:hAnsi="Times New Roman" w:cs="Times New Roman"/>
          <w:sz w:val="22"/>
          <w:szCs w:val="22"/>
        </w:rPr>
      </w:pPr>
      <w:bookmarkStart w:id="1052" w:name="bookmark839"/>
      <w:r>
        <w:rPr>
          <w:rFonts w:ascii="Times New Roman" w:eastAsia="Times New Roman" w:hAnsi="Times New Roman" w:cs="Times New Roman"/>
          <w:sz w:val="22"/>
          <w:szCs w:val="22"/>
        </w:rPr>
        <w:t>2</w:t>
      </w:r>
      <w:bookmarkEnd w:id="105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灌溉效益</w:t>
      </w:r>
    </w:p>
    <w:p w:rsidR="00970D88" w:rsidRDefault="00E25DF2">
      <w:pPr>
        <w:pStyle w:val="Bodytext10"/>
        <w:spacing w:after="280" w:line="521" w:lineRule="exact"/>
        <w:ind w:left="300" w:firstLine="460"/>
        <w:jc w:val="both"/>
        <w:rPr>
          <w:rFonts w:ascii="Times New Roman" w:hAnsi="Times New Roman" w:cs="Times New Roman"/>
          <w:sz w:val="22"/>
          <w:szCs w:val="22"/>
        </w:rPr>
      </w:pPr>
      <w:r>
        <w:rPr>
          <w:rFonts w:ascii="Times New Roman" w:hAnsi="Times New Roman" w:cs="Times New Roman"/>
          <w:sz w:val="22"/>
          <w:szCs w:val="22"/>
        </w:rPr>
        <w:t>工程实施后，渠系及节水工程的实施将大大提高渠系的输排水能力，能长期稳定的满足垸内农田的需水要求。垸内保护农田面积</w:t>
      </w:r>
      <w:r>
        <w:rPr>
          <w:rFonts w:ascii="Times New Roman" w:eastAsia="Times New Roman" w:hAnsi="Times New Roman" w:cs="Times New Roman"/>
          <w:sz w:val="22"/>
          <w:szCs w:val="22"/>
          <w:lang w:val="en-US" w:eastAsia="en-US" w:bidi="en-US"/>
        </w:rPr>
        <w:t>6.89</w:t>
      </w:r>
      <w:r>
        <w:rPr>
          <w:rFonts w:ascii="Times New Roman" w:hAnsi="Times New Roman" w:cs="Times New Roman"/>
          <w:sz w:val="22"/>
          <w:szCs w:val="22"/>
        </w:rPr>
        <w:t>万亩，其中水田</w:t>
      </w:r>
      <w:r>
        <w:rPr>
          <w:rFonts w:ascii="Times New Roman" w:eastAsia="Times New Roman" w:hAnsi="Times New Roman" w:cs="Times New Roman"/>
          <w:sz w:val="22"/>
          <w:szCs w:val="22"/>
          <w:lang w:val="en-US" w:eastAsia="en-US" w:bidi="en-US"/>
        </w:rPr>
        <w:t>2.</w:t>
      </w:r>
      <w:r>
        <w:rPr>
          <w:rFonts w:ascii="Times New Roman" w:eastAsia="Times New Roman" w:hAnsi="Times New Roman" w:cs="Times New Roman"/>
          <w:sz w:val="22"/>
          <w:szCs w:val="22"/>
        </w:rPr>
        <w:t>32</w:t>
      </w:r>
      <w:r>
        <w:rPr>
          <w:rFonts w:ascii="Times New Roman" w:hAnsi="Times New Roman" w:cs="Times New Roman"/>
          <w:sz w:val="22"/>
          <w:szCs w:val="22"/>
        </w:rPr>
        <w:t>万亩，旱田</w:t>
      </w:r>
      <w:r>
        <w:rPr>
          <w:rFonts w:ascii="Times New Roman" w:eastAsia="Times New Roman" w:hAnsi="Times New Roman" w:cs="Times New Roman"/>
          <w:sz w:val="22"/>
          <w:szCs w:val="22"/>
          <w:lang w:val="en-US" w:eastAsia="en-US" w:bidi="en-US"/>
        </w:rPr>
        <w:t>4.</w:t>
      </w:r>
      <w:r>
        <w:rPr>
          <w:rFonts w:ascii="Times New Roman" w:eastAsia="Times New Roman" w:hAnsi="Times New Roman" w:cs="Times New Roman"/>
          <w:sz w:val="22"/>
          <w:szCs w:val="22"/>
        </w:rPr>
        <w:t>57</w:t>
      </w:r>
      <w:r>
        <w:rPr>
          <w:rFonts w:ascii="Times New Roman" w:hAnsi="Times New Roman" w:cs="Times New Roman"/>
          <w:sz w:val="22"/>
          <w:szCs w:val="22"/>
        </w:rPr>
        <w:t>万亩，按水田全部种植水稻进行测算，采用灌溉效益分摊系数法计算灌溉效</w:t>
      </w:r>
      <w:r>
        <w:rPr>
          <w:rFonts w:ascii="Times New Roman" w:hAnsi="Times New Roman" w:cs="Times New Roman"/>
          <w:sz w:val="22"/>
          <w:szCs w:val="22"/>
        </w:rPr>
        <w:t>益，灌溉效益分摊系数取</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3</w:t>
      </w:r>
      <w:r>
        <w:rPr>
          <w:rFonts w:ascii="Times New Roman" w:hAnsi="Times New Roman" w:cs="Times New Roman"/>
          <w:sz w:val="22"/>
          <w:szCs w:val="22"/>
          <w:lang w:eastAsia="zh-CN"/>
        </w:rPr>
        <w:t>，</w:t>
      </w:r>
      <w:r>
        <w:rPr>
          <w:rFonts w:ascii="Times New Roman" w:hAnsi="Times New Roman" w:cs="Times New Roman"/>
          <w:sz w:val="22"/>
          <w:szCs w:val="22"/>
        </w:rPr>
        <w:t>水田每亩按多产粮</w:t>
      </w:r>
      <w:r>
        <w:rPr>
          <w:rFonts w:ascii="Times New Roman" w:eastAsia="Times New Roman" w:hAnsi="Times New Roman" w:cs="Times New Roman"/>
          <w:sz w:val="22"/>
          <w:szCs w:val="22"/>
          <w:lang w:val="en-US" w:eastAsia="en-US" w:bidi="en-US"/>
        </w:rPr>
        <w:t>100kg</w:t>
      </w:r>
      <w:r>
        <w:rPr>
          <w:rFonts w:ascii="Times New Roman" w:hAnsi="Times New Roman" w:cs="Times New Roman"/>
          <w:sz w:val="22"/>
          <w:szCs w:val="22"/>
        </w:rPr>
        <w:t>计，现行粮价</w:t>
      </w:r>
      <w:r>
        <w:rPr>
          <w:rFonts w:ascii="Times New Roman" w:eastAsia="Times New Roman" w:hAnsi="Times New Roman" w:cs="Times New Roman"/>
          <w:sz w:val="22"/>
          <w:szCs w:val="22"/>
          <w:lang w:val="en-US" w:eastAsia="en-US" w:bidi="en-US"/>
        </w:rPr>
        <w:t>3.0</w:t>
      </w:r>
      <w:r>
        <w:rPr>
          <w:rFonts w:ascii="Times New Roman" w:hAnsi="Times New Roman" w:cs="Times New Roman"/>
          <w:sz w:val="22"/>
          <w:szCs w:val="22"/>
        </w:rPr>
        <w:t>元</w:t>
      </w:r>
      <w:r>
        <w:rPr>
          <w:rFonts w:ascii="Times New Roman" w:eastAsia="Times New Roman" w:hAnsi="Times New Roman" w:cs="Times New Roman"/>
          <w:sz w:val="22"/>
          <w:szCs w:val="22"/>
          <w:lang w:val="en-US" w:eastAsia="en-US" w:bidi="en-US"/>
        </w:rPr>
        <w:t>/kg</w:t>
      </w:r>
      <w:r>
        <w:rPr>
          <w:rFonts w:ascii="Times New Roman" w:hAnsi="Times New Roman" w:cs="Times New Roman"/>
          <w:sz w:val="22"/>
          <w:szCs w:val="22"/>
          <w:lang w:val="en-US" w:eastAsia="zh-CN" w:bidi="en-US"/>
        </w:rPr>
        <w:t>，</w:t>
      </w:r>
      <w:r>
        <w:rPr>
          <w:rFonts w:ascii="Times New Roman" w:hAnsi="Times New Roman" w:cs="Times New Roman"/>
          <w:sz w:val="22"/>
          <w:szCs w:val="22"/>
        </w:rPr>
        <w:t>年效益为</w:t>
      </w:r>
      <w:r>
        <w:rPr>
          <w:rFonts w:ascii="Times New Roman" w:eastAsia="Times New Roman" w:hAnsi="Times New Roman" w:cs="Times New Roman"/>
          <w:sz w:val="22"/>
          <w:szCs w:val="22"/>
        </w:rPr>
        <w:t>210</w:t>
      </w:r>
      <w:r>
        <w:rPr>
          <w:rFonts w:ascii="Times New Roman" w:hAnsi="Times New Roman" w:cs="Times New Roman"/>
          <w:sz w:val="22"/>
          <w:szCs w:val="22"/>
        </w:rPr>
        <w:t>万元；因旱田种植作物种类多，按每亩增收</w:t>
      </w:r>
      <w:r>
        <w:rPr>
          <w:rFonts w:ascii="Times New Roman" w:eastAsia="Times New Roman" w:hAnsi="Times New Roman" w:cs="Times New Roman"/>
          <w:sz w:val="22"/>
          <w:szCs w:val="22"/>
        </w:rPr>
        <w:t>300</w:t>
      </w:r>
      <w:r>
        <w:rPr>
          <w:rFonts w:ascii="Times New Roman" w:hAnsi="Times New Roman" w:cs="Times New Roman"/>
          <w:sz w:val="22"/>
          <w:szCs w:val="22"/>
        </w:rPr>
        <w:t>元测算，年效益为</w:t>
      </w:r>
      <w:r>
        <w:rPr>
          <w:rFonts w:ascii="Times New Roman" w:eastAsia="Times New Roman" w:hAnsi="Times New Roman" w:cs="Times New Roman"/>
          <w:sz w:val="22"/>
          <w:szCs w:val="22"/>
        </w:rPr>
        <w:t>410</w:t>
      </w:r>
      <w:r>
        <w:rPr>
          <w:rFonts w:ascii="Times New Roman" w:hAnsi="Times New Roman" w:cs="Times New Roman"/>
          <w:sz w:val="22"/>
          <w:szCs w:val="22"/>
        </w:rPr>
        <w:t>万元；水、旱田共增年效益约为</w:t>
      </w:r>
      <w:r>
        <w:rPr>
          <w:rFonts w:ascii="Times New Roman" w:eastAsia="Times New Roman" w:hAnsi="Times New Roman" w:cs="Times New Roman"/>
          <w:sz w:val="22"/>
          <w:szCs w:val="22"/>
        </w:rPr>
        <w:t>620</w:t>
      </w:r>
      <w:r>
        <w:rPr>
          <w:rFonts w:ascii="Times New Roman" w:hAnsi="Times New Roman" w:cs="Times New Roman"/>
          <w:sz w:val="22"/>
          <w:szCs w:val="22"/>
        </w:rPr>
        <w:t>万元，工程分摊系数取</w:t>
      </w:r>
      <w:r>
        <w:rPr>
          <w:rFonts w:ascii="Times New Roman" w:eastAsia="Times New Roman" w:hAnsi="Times New Roman" w:cs="Times New Roman"/>
          <w:sz w:val="22"/>
          <w:szCs w:val="22"/>
          <w:lang w:val="en-US" w:eastAsia="en-US" w:bidi="en-US"/>
        </w:rPr>
        <w:t>0.45</w:t>
      </w:r>
      <w:r>
        <w:rPr>
          <w:rFonts w:ascii="Times New Roman" w:hAnsi="Times New Roman" w:cs="Times New Roman"/>
          <w:sz w:val="22"/>
          <w:szCs w:val="22"/>
          <w:lang w:val="en-US" w:eastAsia="zh-CN" w:bidi="en-US"/>
        </w:rPr>
        <w:t>，</w:t>
      </w:r>
      <w:r>
        <w:rPr>
          <w:rFonts w:ascii="Times New Roman" w:hAnsi="Times New Roman" w:cs="Times New Roman"/>
          <w:sz w:val="22"/>
          <w:szCs w:val="22"/>
        </w:rPr>
        <w:t>则工程年均灌溉效益约为</w:t>
      </w:r>
      <w:r>
        <w:rPr>
          <w:rFonts w:ascii="Times New Roman" w:eastAsia="Times New Roman" w:hAnsi="Times New Roman" w:cs="Times New Roman"/>
          <w:sz w:val="22"/>
          <w:szCs w:val="22"/>
        </w:rPr>
        <w:t>280</w:t>
      </w:r>
      <w:r>
        <w:rPr>
          <w:rFonts w:ascii="Times New Roman" w:hAnsi="Times New Roman" w:cs="Times New Roman"/>
          <w:sz w:val="22"/>
          <w:szCs w:val="22"/>
        </w:rPr>
        <w:t>万元。</w:t>
      </w:r>
    </w:p>
    <w:p w:rsidR="00970D88" w:rsidRDefault="00E25DF2">
      <w:pPr>
        <w:pStyle w:val="Bodytext10"/>
        <w:tabs>
          <w:tab w:val="left" w:pos="1097"/>
        </w:tabs>
        <w:spacing w:after="0" w:line="494" w:lineRule="auto"/>
        <w:ind w:firstLine="740"/>
        <w:rPr>
          <w:rFonts w:ascii="Times New Roman" w:hAnsi="Times New Roman" w:cs="Times New Roman"/>
          <w:sz w:val="22"/>
          <w:szCs w:val="22"/>
        </w:rPr>
      </w:pPr>
      <w:bookmarkStart w:id="1053" w:name="bookmark840"/>
      <w:r>
        <w:rPr>
          <w:rFonts w:ascii="Times New Roman" w:eastAsia="Times New Roman" w:hAnsi="Times New Roman" w:cs="Times New Roman"/>
          <w:sz w:val="22"/>
          <w:szCs w:val="22"/>
        </w:rPr>
        <w:t>3</w:t>
      </w:r>
      <w:bookmarkEnd w:id="105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减少渠道岁修、防汛成本费用及其他间接损失的效益</w:t>
      </w:r>
    </w:p>
    <w:p w:rsidR="00970D88" w:rsidRDefault="00E25DF2">
      <w:pPr>
        <w:pStyle w:val="Bodytext10"/>
        <w:spacing w:after="280" w:line="521" w:lineRule="exact"/>
        <w:ind w:firstLine="740"/>
        <w:jc w:val="both"/>
        <w:rPr>
          <w:rFonts w:ascii="Times New Roman" w:hAnsi="Times New Roman" w:cs="Times New Roman"/>
          <w:sz w:val="22"/>
          <w:szCs w:val="22"/>
        </w:rPr>
      </w:pPr>
      <w:r>
        <w:rPr>
          <w:rFonts w:ascii="Times New Roman" w:hAnsi="Times New Roman" w:cs="Times New Roman"/>
          <w:sz w:val="22"/>
          <w:szCs w:val="22"/>
        </w:rPr>
        <w:t>渠道岁修、防汛成本费用及其他间接损失按</w:t>
      </w:r>
      <w:r>
        <w:rPr>
          <w:rFonts w:ascii="Times New Roman" w:eastAsia="Times New Roman" w:hAnsi="Times New Roman" w:cs="Times New Roman"/>
          <w:sz w:val="22"/>
          <w:szCs w:val="22"/>
        </w:rPr>
        <w:t>1）</w:t>
      </w:r>
      <w:r>
        <w:rPr>
          <w:rFonts w:ascii="Times New Roman" w:hAnsi="Times New Roman" w:cs="Times New Roman"/>
          <w:sz w:val="22"/>
          <w:szCs w:val="22"/>
        </w:rPr>
        <w:t>与</w:t>
      </w:r>
      <w:r>
        <w:rPr>
          <w:rFonts w:ascii="Times New Roman" w:eastAsia="Times New Roman" w:hAnsi="Times New Roman" w:cs="Times New Roman"/>
          <w:sz w:val="22"/>
          <w:szCs w:val="22"/>
        </w:rPr>
        <w:t>2）</w:t>
      </w:r>
      <w:r>
        <w:rPr>
          <w:rFonts w:ascii="Times New Roman" w:hAnsi="Times New Roman" w:cs="Times New Roman"/>
          <w:sz w:val="22"/>
          <w:szCs w:val="22"/>
        </w:rPr>
        <w:t>之和的</w:t>
      </w:r>
      <w:r>
        <w:rPr>
          <w:rFonts w:ascii="Times New Roman" w:eastAsia="Times New Roman" w:hAnsi="Times New Roman" w:cs="Times New Roman"/>
          <w:sz w:val="22"/>
          <w:szCs w:val="22"/>
        </w:rPr>
        <w:t>10%</w:t>
      </w:r>
      <w:r>
        <w:rPr>
          <w:rFonts w:ascii="Times New Roman" w:hAnsi="Times New Roman" w:cs="Times New Roman"/>
          <w:sz w:val="22"/>
          <w:szCs w:val="22"/>
        </w:rPr>
        <w:t>计，则多年平均以上三项效益合计</w:t>
      </w:r>
      <w:r>
        <w:rPr>
          <w:rFonts w:ascii="Times New Roman" w:eastAsia="Times New Roman" w:hAnsi="Times New Roman" w:cs="Times New Roman"/>
          <w:sz w:val="22"/>
          <w:szCs w:val="22"/>
        </w:rPr>
        <w:t>855</w:t>
      </w:r>
      <w:r>
        <w:rPr>
          <w:rFonts w:ascii="Times New Roman" w:hAnsi="Times New Roman" w:cs="Times New Roman"/>
          <w:sz w:val="22"/>
          <w:szCs w:val="22"/>
        </w:rPr>
        <w:t>万元。</w:t>
      </w:r>
    </w:p>
    <w:p w:rsidR="00970D88" w:rsidRDefault="00E25DF2">
      <w:pPr>
        <w:pStyle w:val="Heading210"/>
        <w:keepNext/>
        <w:keepLines/>
        <w:spacing w:after="420"/>
        <w:jc w:val="both"/>
        <w:rPr>
          <w:rFonts w:ascii="Times New Roman" w:hAnsi="Times New Roman" w:cs="Times New Roman"/>
          <w:b/>
          <w:bCs/>
          <w:sz w:val="30"/>
          <w:szCs w:val="30"/>
        </w:rPr>
      </w:pPr>
      <w:bookmarkStart w:id="1054" w:name="bookmark843"/>
      <w:bookmarkStart w:id="1055" w:name="bookmark841"/>
      <w:bookmarkStart w:id="1056" w:name="_Toc24132"/>
      <w:bookmarkStart w:id="1057" w:name="_Toc26678"/>
      <w:bookmarkStart w:id="1058" w:name="_Toc14094"/>
      <w:r>
        <w:rPr>
          <w:rFonts w:ascii="Times New Roman" w:eastAsia="Times New Roman" w:hAnsi="Times New Roman" w:cs="Times New Roman"/>
          <w:b/>
          <w:bCs/>
          <w:sz w:val="30"/>
          <w:szCs w:val="30"/>
          <w:lang w:val="en-US" w:eastAsia="en-US" w:bidi="en-US"/>
        </w:rPr>
        <w:t>14.3</w:t>
      </w:r>
      <w:r>
        <w:rPr>
          <w:rFonts w:ascii="Times New Roman" w:hAnsi="Times New Roman" w:cs="Times New Roman"/>
          <w:b/>
          <w:bCs/>
          <w:sz w:val="30"/>
          <w:szCs w:val="30"/>
        </w:rPr>
        <w:t>工程费用</w:t>
      </w:r>
      <w:bookmarkEnd w:id="1054"/>
      <w:bookmarkEnd w:id="1055"/>
      <w:bookmarkEnd w:id="1056"/>
      <w:bookmarkEnd w:id="1057"/>
      <w:bookmarkEnd w:id="1058"/>
    </w:p>
    <w:p w:rsidR="00970D88" w:rsidRDefault="00E25DF2">
      <w:pPr>
        <w:pStyle w:val="Bodytext10"/>
        <w:spacing w:after="420"/>
        <w:ind w:firstLine="520"/>
        <w:jc w:val="both"/>
        <w:rPr>
          <w:rFonts w:ascii="Times New Roman" w:hAnsi="Times New Roman" w:cs="Times New Roman"/>
          <w:sz w:val="22"/>
          <w:szCs w:val="22"/>
        </w:rPr>
      </w:pPr>
      <w:r>
        <w:rPr>
          <w:rFonts w:ascii="Times New Roman" w:hAnsi="Times New Roman" w:cs="Times New Roman"/>
          <w:sz w:val="22"/>
          <w:szCs w:val="22"/>
        </w:rPr>
        <w:t>工程费用包括工程投资、年运行费用和流动资金。</w:t>
      </w:r>
    </w:p>
    <w:p w:rsidR="00970D88" w:rsidRDefault="00E25DF2">
      <w:pPr>
        <w:pStyle w:val="Bodytext30"/>
        <w:spacing w:after="420"/>
        <w:rPr>
          <w:sz w:val="22"/>
          <w:szCs w:val="22"/>
        </w:rPr>
      </w:pPr>
      <w:r>
        <w:t>14.3.</w:t>
      </w:r>
      <w:r>
        <w:rPr>
          <w:lang w:val="zh-TW" w:eastAsia="zh-TW" w:bidi="zh-TW"/>
        </w:rPr>
        <w:t>1</w:t>
      </w:r>
      <w:r>
        <w:rPr>
          <w:rFonts w:eastAsia="宋体"/>
          <w:b/>
          <w:bCs/>
          <w:sz w:val="22"/>
          <w:szCs w:val="22"/>
          <w:lang w:val="zh-TW" w:eastAsia="zh-TW" w:bidi="zh-TW"/>
        </w:rPr>
        <w:t>工程投资</w:t>
      </w:r>
    </w:p>
    <w:p w:rsidR="00970D88" w:rsidRDefault="00E25DF2">
      <w:pPr>
        <w:pStyle w:val="Bodytext10"/>
        <w:spacing w:after="260"/>
        <w:ind w:firstLine="280"/>
        <w:jc w:val="both"/>
        <w:rPr>
          <w:rFonts w:ascii="Times New Roman" w:hAnsi="Times New Roman" w:cs="Times New Roman"/>
        </w:rPr>
      </w:pPr>
      <w:r>
        <w:rPr>
          <w:rFonts w:ascii="Times New Roman" w:hAnsi="Times New Roman" w:cs="Times New Roman"/>
          <w:sz w:val="22"/>
          <w:szCs w:val="22"/>
        </w:rPr>
        <w:t>根据项目投资估算，按</w:t>
      </w:r>
      <w:r>
        <w:rPr>
          <w:rFonts w:ascii="Times New Roman" w:eastAsia="Times New Roman" w:hAnsi="Times New Roman" w:cs="Times New Roman"/>
          <w:sz w:val="22"/>
          <w:szCs w:val="22"/>
        </w:rPr>
        <w:t>2019</w:t>
      </w:r>
      <w:r>
        <w:rPr>
          <w:rFonts w:ascii="Times New Roman" w:hAnsi="Times New Roman" w:cs="Times New Roman"/>
          <w:sz w:val="22"/>
          <w:szCs w:val="22"/>
        </w:rPr>
        <w:t>年价格水平，本工程总投资为</w:t>
      </w:r>
      <w:r>
        <w:rPr>
          <w:rFonts w:ascii="Times New Roman" w:eastAsia="Times New Roman" w:hAnsi="Times New Roman" w:cs="Times New Roman"/>
          <w:sz w:val="22"/>
          <w:szCs w:val="22"/>
          <w:lang w:val="en-US" w:eastAsia="en-US" w:bidi="en-US"/>
        </w:rPr>
        <w:t>10116.</w:t>
      </w:r>
      <w:r>
        <w:rPr>
          <w:rFonts w:ascii="Times New Roman" w:eastAsia="Times New Roman" w:hAnsi="Times New Roman" w:cs="Times New Roman"/>
          <w:sz w:val="22"/>
          <w:szCs w:val="22"/>
        </w:rPr>
        <w:t>47</w:t>
      </w:r>
      <w:r>
        <w:rPr>
          <w:rFonts w:ascii="Times New Roman" w:hAnsi="Times New Roman" w:cs="Times New Roman"/>
          <w:sz w:val="22"/>
          <w:szCs w:val="22"/>
        </w:rPr>
        <w:t>万元。影子投</w:t>
      </w:r>
      <w:r>
        <w:rPr>
          <w:rFonts w:ascii="Times New Roman" w:hAnsi="Times New Roman" w:cs="Times New Roman"/>
        </w:rPr>
        <w:t>资为</w:t>
      </w:r>
      <w:r>
        <w:rPr>
          <w:rFonts w:ascii="Times New Roman" w:eastAsia="Times New Roman" w:hAnsi="Times New Roman" w:cs="Times New Roman"/>
          <w:lang w:val="en-US" w:eastAsia="en-US" w:bidi="en-US"/>
        </w:rPr>
        <w:t>9610.</w:t>
      </w:r>
      <w:r>
        <w:rPr>
          <w:rFonts w:ascii="Times New Roman" w:eastAsia="Times New Roman" w:hAnsi="Times New Roman" w:cs="Times New Roman"/>
        </w:rPr>
        <w:t>65</w:t>
      </w:r>
      <w:r>
        <w:rPr>
          <w:rFonts w:ascii="Times New Roman" w:hAnsi="Times New Roman" w:cs="Times New Roman"/>
        </w:rPr>
        <w:t>万元。</w:t>
      </w:r>
    </w:p>
    <w:p w:rsidR="00970D88" w:rsidRDefault="00E25DF2">
      <w:pPr>
        <w:pStyle w:val="Bodytext30"/>
        <w:spacing w:after="420"/>
        <w:rPr>
          <w:sz w:val="22"/>
          <w:szCs w:val="22"/>
        </w:rPr>
      </w:pPr>
      <w:r>
        <w:t>14.3.</w:t>
      </w:r>
      <w:r>
        <w:rPr>
          <w:lang w:val="zh-TW" w:eastAsia="zh-TW" w:bidi="zh-TW"/>
        </w:rPr>
        <w:t>2</w:t>
      </w:r>
      <w:r>
        <w:rPr>
          <w:rFonts w:eastAsia="宋体"/>
          <w:b/>
          <w:bCs/>
          <w:sz w:val="22"/>
          <w:szCs w:val="22"/>
          <w:lang w:val="zh-TW" w:eastAsia="zh-TW" w:bidi="zh-TW"/>
        </w:rPr>
        <w:t>工程运行管理费</w:t>
      </w:r>
    </w:p>
    <w:p w:rsidR="00970D88" w:rsidRDefault="00E25DF2">
      <w:pPr>
        <w:pStyle w:val="Bodytext10"/>
        <w:spacing w:after="280" w:line="521" w:lineRule="exact"/>
        <w:ind w:left="300" w:firstLine="460"/>
        <w:jc w:val="both"/>
        <w:rPr>
          <w:rFonts w:ascii="Times New Roman" w:hAnsi="Times New Roman" w:cs="Times New Roman"/>
          <w:sz w:val="22"/>
          <w:szCs w:val="22"/>
        </w:rPr>
      </w:pPr>
      <w:r>
        <w:rPr>
          <w:rFonts w:ascii="Times New Roman" w:hAnsi="Times New Roman" w:cs="Times New Roman"/>
          <w:sz w:val="22"/>
          <w:szCs w:val="22"/>
        </w:rPr>
        <w:t>工程年运行管理费指维持工程正常运行每年所需支付的费用，包括工程维护费、材料、燃料动力费、工资及福利、其它费用等。</w:t>
      </w:r>
    </w:p>
    <w:p w:rsidR="00970D88" w:rsidRDefault="00E25DF2">
      <w:pPr>
        <w:pStyle w:val="Bodytext10"/>
        <w:tabs>
          <w:tab w:val="left" w:pos="917"/>
        </w:tabs>
        <w:spacing w:after="260"/>
        <w:ind w:firstLine="520"/>
        <w:jc w:val="both"/>
        <w:rPr>
          <w:rFonts w:ascii="Times New Roman" w:hAnsi="Times New Roman" w:cs="Times New Roman"/>
          <w:sz w:val="22"/>
          <w:szCs w:val="22"/>
        </w:rPr>
      </w:pPr>
      <w:bookmarkStart w:id="1059" w:name="bookmark844"/>
      <w:r>
        <w:rPr>
          <w:rFonts w:ascii="Times New Roman" w:eastAsia="Times New Roman" w:hAnsi="Times New Roman" w:cs="Times New Roman"/>
          <w:sz w:val="22"/>
          <w:szCs w:val="22"/>
        </w:rPr>
        <w:t>1</w:t>
      </w:r>
      <w:bookmarkEnd w:id="1059"/>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工程维护费</w:t>
      </w:r>
    </w:p>
    <w:p w:rsidR="00970D88" w:rsidRDefault="00E25DF2">
      <w:pPr>
        <w:pStyle w:val="Bodytext10"/>
        <w:spacing w:after="280" w:line="521" w:lineRule="exact"/>
        <w:ind w:left="300" w:firstLine="460"/>
        <w:jc w:val="both"/>
        <w:rPr>
          <w:rFonts w:ascii="Times New Roman" w:hAnsi="Times New Roman" w:cs="Times New Roman"/>
          <w:sz w:val="22"/>
          <w:szCs w:val="22"/>
        </w:rPr>
      </w:pPr>
      <w:r>
        <w:rPr>
          <w:rFonts w:ascii="Times New Roman" w:hAnsi="Times New Roman" w:cs="Times New Roman"/>
          <w:sz w:val="22"/>
          <w:szCs w:val="22"/>
        </w:rPr>
        <w:lastRenderedPageBreak/>
        <w:t>工程维护费包括堤防、护岸、泵站、涵闸等日常维护、岁修的费用，经分析计算参照类似工程和当地实际调查情况等资料取工程投资的</w:t>
      </w:r>
      <w:r>
        <w:rPr>
          <w:rFonts w:ascii="Times New Roman" w:hAnsi="Times New Roman" w:cs="Times New Roman"/>
          <w:sz w:val="22"/>
          <w:szCs w:val="22"/>
        </w:rPr>
        <w:t>1%</w:t>
      </w:r>
      <w:r>
        <w:rPr>
          <w:rFonts w:ascii="Times New Roman" w:hAnsi="Times New Roman" w:cs="Times New Roman"/>
          <w:sz w:val="22"/>
          <w:szCs w:val="22"/>
        </w:rPr>
        <w:t>计</w:t>
      </w:r>
      <w:r>
        <w:rPr>
          <w:rFonts w:ascii="Times New Roman" w:hAnsi="Times New Roman" w:cs="Times New Roman"/>
          <w:sz w:val="22"/>
          <w:szCs w:val="22"/>
          <w:lang w:val="en-US" w:eastAsia="en-US"/>
        </w:rPr>
        <w:t>77.6</w:t>
      </w:r>
      <w:r>
        <w:rPr>
          <w:rFonts w:ascii="Times New Roman" w:hAnsi="Times New Roman" w:cs="Times New Roman"/>
          <w:sz w:val="22"/>
          <w:szCs w:val="22"/>
        </w:rPr>
        <w:t>万元。</w:t>
      </w:r>
    </w:p>
    <w:p w:rsidR="00970D88" w:rsidRDefault="00E25DF2">
      <w:pPr>
        <w:pStyle w:val="Bodytext10"/>
        <w:tabs>
          <w:tab w:val="left" w:pos="931"/>
        </w:tabs>
        <w:spacing w:after="260"/>
        <w:ind w:firstLine="520"/>
        <w:jc w:val="both"/>
        <w:rPr>
          <w:rFonts w:ascii="Times New Roman" w:hAnsi="Times New Roman" w:cs="Times New Roman"/>
          <w:sz w:val="22"/>
          <w:szCs w:val="22"/>
        </w:rPr>
      </w:pPr>
      <w:bookmarkStart w:id="1060" w:name="bookmark845"/>
      <w:r>
        <w:rPr>
          <w:rFonts w:ascii="Times New Roman" w:eastAsia="Times New Roman" w:hAnsi="Times New Roman" w:cs="Times New Roman"/>
          <w:sz w:val="22"/>
          <w:szCs w:val="22"/>
        </w:rPr>
        <w:t>2</w:t>
      </w:r>
      <w:bookmarkEnd w:id="106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材料、燃料及动力费</w:t>
      </w:r>
    </w:p>
    <w:p w:rsidR="00970D88" w:rsidRDefault="00E25DF2">
      <w:pPr>
        <w:pStyle w:val="Bodytext10"/>
        <w:spacing w:after="260"/>
        <w:ind w:firstLine="520"/>
        <w:rPr>
          <w:rFonts w:ascii="Times New Roman" w:hAnsi="Times New Roman" w:cs="Times New Roman"/>
          <w:sz w:val="22"/>
          <w:szCs w:val="22"/>
        </w:rPr>
      </w:pPr>
      <w:r>
        <w:rPr>
          <w:rFonts w:ascii="Times New Roman" w:hAnsi="Times New Roman" w:cs="Times New Roman"/>
          <w:sz w:val="22"/>
          <w:szCs w:val="22"/>
        </w:rPr>
        <w:t>本工程新增泵站，材料、燃料及动力费按固定资产投资的</w:t>
      </w:r>
      <w:r>
        <w:rPr>
          <w:rFonts w:ascii="Times New Roman" w:eastAsia="Times New Roman" w:hAnsi="Times New Roman" w:cs="Times New Roman"/>
          <w:sz w:val="22"/>
          <w:szCs w:val="22"/>
        </w:rPr>
        <w:t>0.2%</w:t>
      </w:r>
      <w:r>
        <w:rPr>
          <w:rFonts w:ascii="Times New Roman" w:hAnsi="Times New Roman" w:cs="Times New Roman"/>
          <w:sz w:val="22"/>
          <w:szCs w:val="22"/>
        </w:rPr>
        <w:t>计</w:t>
      </w:r>
      <w:r>
        <w:rPr>
          <w:rFonts w:ascii="Times New Roman" w:eastAsia="Times New Roman" w:hAnsi="Times New Roman" w:cs="Times New Roman"/>
          <w:sz w:val="22"/>
          <w:szCs w:val="22"/>
          <w:lang w:val="en-US" w:eastAsia="en-US" w:bidi="en-US"/>
        </w:rPr>
        <w:t>15.</w:t>
      </w:r>
      <w:r>
        <w:rPr>
          <w:rFonts w:ascii="Times New Roman" w:eastAsia="Times New Roman" w:hAnsi="Times New Roman" w:cs="Times New Roman"/>
          <w:sz w:val="22"/>
          <w:szCs w:val="22"/>
        </w:rPr>
        <w:t>5</w:t>
      </w:r>
      <w:r>
        <w:rPr>
          <w:rFonts w:ascii="Times New Roman" w:hAnsi="Times New Roman" w:cs="Times New Roman"/>
          <w:sz w:val="22"/>
          <w:szCs w:val="22"/>
        </w:rPr>
        <w:t>万元。</w:t>
      </w:r>
    </w:p>
    <w:p w:rsidR="00970D88" w:rsidRDefault="00E25DF2">
      <w:pPr>
        <w:pStyle w:val="Bodytext10"/>
        <w:tabs>
          <w:tab w:val="left" w:pos="931"/>
        </w:tabs>
        <w:spacing w:after="260"/>
        <w:ind w:firstLine="520"/>
        <w:jc w:val="both"/>
        <w:rPr>
          <w:rFonts w:ascii="Times New Roman" w:hAnsi="Times New Roman" w:cs="Times New Roman"/>
          <w:sz w:val="22"/>
          <w:szCs w:val="22"/>
        </w:rPr>
      </w:pPr>
      <w:bookmarkStart w:id="1061" w:name="bookmark846"/>
      <w:r>
        <w:rPr>
          <w:rFonts w:ascii="Times New Roman" w:eastAsia="Times New Roman" w:hAnsi="Times New Roman" w:cs="Times New Roman"/>
          <w:sz w:val="22"/>
          <w:szCs w:val="22"/>
        </w:rPr>
        <w:t>3</w:t>
      </w:r>
      <w:bookmarkEnd w:id="106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工资及福利</w:t>
      </w:r>
    </w:p>
    <w:p w:rsidR="00970D88" w:rsidRDefault="00E25DF2">
      <w:pPr>
        <w:pStyle w:val="Bodytext10"/>
        <w:spacing w:after="280" w:line="521" w:lineRule="exact"/>
        <w:ind w:left="300" w:firstLine="460"/>
        <w:jc w:val="both"/>
        <w:rPr>
          <w:rFonts w:ascii="Times New Roman" w:hAnsi="Times New Roman" w:cs="Times New Roman"/>
          <w:sz w:val="22"/>
          <w:szCs w:val="22"/>
        </w:rPr>
      </w:pPr>
      <w:r>
        <w:rPr>
          <w:rFonts w:ascii="Times New Roman" w:hAnsi="Times New Roman" w:cs="Times New Roman"/>
          <w:sz w:val="22"/>
          <w:szCs w:val="22"/>
        </w:rPr>
        <w:t>根据有关规定，管委会人员编制力求精简，人员从区内水利部门抽调，以专业技术人员为主，尽量减少非生产性人员。因此，不考虑新增管理人员费用。</w:t>
      </w:r>
    </w:p>
    <w:p w:rsidR="00970D88" w:rsidRDefault="00E25DF2">
      <w:pPr>
        <w:pStyle w:val="Bodytext10"/>
        <w:tabs>
          <w:tab w:val="left" w:pos="931"/>
        </w:tabs>
        <w:spacing w:after="260"/>
        <w:ind w:firstLine="520"/>
        <w:jc w:val="both"/>
        <w:rPr>
          <w:rFonts w:ascii="Times New Roman" w:hAnsi="Times New Roman" w:cs="Times New Roman"/>
          <w:sz w:val="22"/>
          <w:szCs w:val="22"/>
        </w:rPr>
      </w:pPr>
      <w:bookmarkStart w:id="1062" w:name="bookmark847"/>
      <w:r>
        <w:rPr>
          <w:rFonts w:ascii="Times New Roman" w:eastAsia="Times New Roman" w:hAnsi="Times New Roman" w:cs="Times New Roman"/>
          <w:sz w:val="22"/>
          <w:szCs w:val="22"/>
        </w:rPr>
        <w:t>4</w:t>
      </w:r>
      <w:bookmarkEnd w:id="106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管理费</w:t>
      </w:r>
    </w:p>
    <w:p w:rsidR="00970D88" w:rsidRDefault="00E25DF2">
      <w:pPr>
        <w:pStyle w:val="Bodytext10"/>
        <w:spacing w:after="280" w:line="521" w:lineRule="exact"/>
        <w:ind w:left="300" w:firstLine="460"/>
        <w:jc w:val="both"/>
        <w:rPr>
          <w:rFonts w:ascii="Times New Roman" w:hAnsi="Times New Roman" w:cs="Times New Roman"/>
          <w:sz w:val="22"/>
          <w:szCs w:val="22"/>
          <w:lang w:eastAsia="zh-CN"/>
        </w:rPr>
      </w:pPr>
      <w:r>
        <w:rPr>
          <w:rFonts w:ascii="Times New Roman" w:hAnsi="Times New Roman" w:cs="Times New Roman"/>
          <w:sz w:val="22"/>
          <w:szCs w:val="22"/>
        </w:rPr>
        <w:t>包括办公费、旅差费、水电费、会议费、其它费用等与工程管理有关的费用。参照有关水利工程管理费的取用情况，本工程的管理费按人员工资及福利费的</w:t>
      </w:r>
      <w:r>
        <w:rPr>
          <w:rFonts w:ascii="Times New Roman" w:hAnsi="Times New Roman" w:cs="Times New Roman"/>
          <w:sz w:val="22"/>
          <w:szCs w:val="22"/>
        </w:rPr>
        <w:t>1</w:t>
      </w:r>
      <w:r>
        <w:rPr>
          <w:rFonts w:ascii="Times New Roman" w:hAnsi="Times New Roman" w:cs="Times New Roman"/>
          <w:sz w:val="22"/>
          <w:szCs w:val="22"/>
        </w:rPr>
        <w:t>倍计列</w:t>
      </w:r>
      <w:r>
        <w:rPr>
          <w:rFonts w:ascii="Times New Roman" w:hAnsi="Times New Roman" w:cs="Times New Roman"/>
          <w:sz w:val="22"/>
          <w:szCs w:val="22"/>
          <w:lang w:eastAsia="zh-CN"/>
        </w:rPr>
        <w:t>，</w:t>
      </w:r>
      <w:r>
        <w:rPr>
          <w:rFonts w:ascii="Times New Roman" w:hAnsi="Times New Roman" w:cs="Times New Roman"/>
          <w:sz w:val="22"/>
          <w:szCs w:val="22"/>
        </w:rPr>
        <w:t>计为</w:t>
      </w:r>
      <w:r>
        <w:rPr>
          <w:rFonts w:ascii="Times New Roman" w:hAnsi="Times New Roman" w:cs="Times New Roman"/>
          <w:sz w:val="22"/>
          <w:szCs w:val="22"/>
          <w:lang w:val="en-US" w:eastAsia="en-US"/>
        </w:rPr>
        <w:t>0</w:t>
      </w:r>
      <w:r>
        <w:rPr>
          <w:rFonts w:ascii="Times New Roman" w:hAnsi="Times New Roman" w:cs="Times New Roman"/>
          <w:sz w:val="22"/>
          <w:szCs w:val="22"/>
          <w:lang w:val="en-US" w:eastAsia="zh-CN"/>
        </w:rPr>
        <w:t>。</w:t>
      </w:r>
    </w:p>
    <w:p w:rsidR="00970D88" w:rsidRDefault="00E25DF2">
      <w:pPr>
        <w:pStyle w:val="Bodytext10"/>
        <w:tabs>
          <w:tab w:val="left" w:pos="926"/>
        </w:tabs>
        <w:spacing w:after="260"/>
        <w:ind w:firstLine="520"/>
        <w:jc w:val="both"/>
        <w:rPr>
          <w:rFonts w:ascii="Times New Roman" w:hAnsi="Times New Roman" w:cs="Times New Roman"/>
          <w:sz w:val="22"/>
          <w:szCs w:val="22"/>
        </w:rPr>
      </w:pPr>
      <w:bookmarkStart w:id="1063" w:name="bookmark848"/>
      <w:r>
        <w:rPr>
          <w:rFonts w:ascii="Times New Roman" w:eastAsia="Times New Roman" w:hAnsi="Times New Roman" w:cs="Times New Roman"/>
          <w:sz w:val="22"/>
          <w:szCs w:val="22"/>
        </w:rPr>
        <w:t>5</w:t>
      </w:r>
      <w:bookmarkEnd w:id="106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其他费用</w:t>
      </w:r>
    </w:p>
    <w:p w:rsidR="00970D88" w:rsidRDefault="00E25DF2">
      <w:pPr>
        <w:pStyle w:val="Bodytext10"/>
        <w:spacing w:after="280" w:line="521" w:lineRule="exact"/>
        <w:ind w:left="300" w:firstLine="460"/>
        <w:jc w:val="both"/>
        <w:rPr>
          <w:rFonts w:ascii="Times New Roman" w:hAnsi="Times New Roman" w:cs="Times New Roman"/>
          <w:sz w:val="22"/>
          <w:szCs w:val="22"/>
        </w:rPr>
      </w:pPr>
      <w:r>
        <w:rPr>
          <w:rFonts w:ascii="Times New Roman" w:hAnsi="Times New Roman" w:cs="Times New Roman"/>
          <w:sz w:val="22"/>
          <w:szCs w:val="22"/>
        </w:rPr>
        <w:t>其他费用是以上四项以外的行政管理费等其他费用，根据规范取以上四项之和的</w:t>
      </w:r>
      <w:r>
        <w:rPr>
          <w:rFonts w:ascii="Times New Roman" w:hAnsi="Times New Roman" w:cs="Times New Roman"/>
          <w:sz w:val="22"/>
          <w:szCs w:val="22"/>
          <w:lang w:val="en-US" w:eastAsia="zh-CN"/>
        </w:rPr>
        <w:t>10%</w:t>
      </w:r>
      <w:r>
        <w:rPr>
          <w:rFonts w:ascii="Times New Roman" w:hAnsi="Times New Roman" w:cs="Times New Roman"/>
          <w:sz w:val="22"/>
          <w:szCs w:val="22"/>
          <w:lang w:val="en-US" w:eastAsia="zh-CN"/>
        </w:rPr>
        <w:t>，即</w:t>
      </w:r>
      <w:r>
        <w:rPr>
          <w:rFonts w:ascii="Times New Roman" w:hAnsi="Times New Roman" w:cs="Times New Roman"/>
          <w:sz w:val="22"/>
          <w:szCs w:val="22"/>
          <w:lang w:val="en-US" w:eastAsia="zh-CN"/>
        </w:rPr>
        <w:t>9.3</w:t>
      </w:r>
      <w:r>
        <w:rPr>
          <w:rFonts w:ascii="Times New Roman" w:hAnsi="Times New Roman" w:cs="Times New Roman"/>
          <w:sz w:val="22"/>
          <w:szCs w:val="22"/>
          <w:lang w:val="en-US" w:eastAsia="zh-CN"/>
        </w:rPr>
        <w:t>万元。</w:t>
      </w:r>
      <w:r>
        <w:rPr>
          <w:rFonts w:ascii="Times New Roman" w:hAnsi="Times New Roman" w:cs="Times New Roman"/>
          <w:sz w:val="22"/>
          <w:szCs w:val="22"/>
        </w:rPr>
        <w:t>据以上计算，本工程年运行管理费为</w:t>
      </w:r>
      <w:r>
        <w:rPr>
          <w:rFonts w:ascii="Times New Roman" w:hAnsi="Times New Roman" w:cs="Times New Roman"/>
          <w:sz w:val="22"/>
          <w:szCs w:val="22"/>
          <w:lang w:val="en-US" w:eastAsia="en-US"/>
        </w:rPr>
        <w:t>102.4</w:t>
      </w:r>
      <w:r>
        <w:rPr>
          <w:rFonts w:ascii="Times New Roman" w:hAnsi="Times New Roman" w:cs="Times New Roman"/>
          <w:sz w:val="22"/>
          <w:szCs w:val="22"/>
        </w:rPr>
        <w:t>万元。</w:t>
      </w:r>
    </w:p>
    <w:p w:rsidR="00970D88" w:rsidRDefault="00E25DF2">
      <w:pPr>
        <w:pStyle w:val="Bodytext30"/>
        <w:spacing w:after="0" w:line="413" w:lineRule="auto"/>
        <w:ind w:firstLine="320"/>
        <w:rPr>
          <w:sz w:val="22"/>
          <w:szCs w:val="22"/>
        </w:rPr>
      </w:pPr>
      <w:r>
        <w:t>14.3.</w:t>
      </w:r>
      <w:r>
        <w:rPr>
          <w:lang w:val="zh-TW" w:eastAsia="zh-TW" w:bidi="zh-TW"/>
        </w:rPr>
        <w:t>3</w:t>
      </w:r>
      <w:r>
        <w:rPr>
          <w:rFonts w:eastAsia="宋体"/>
          <w:b/>
          <w:bCs/>
          <w:sz w:val="22"/>
          <w:szCs w:val="22"/>
          <w:lang w:val="zh-TW" w:eastAsia="zh-TW" w:bidi="zh-TW"/>
        </w:rPr>
        <w:t>流动资金</w:t>
      </w:r>
    </w:p>
    <w:p w:rsidR="00970D88" w:rsidRDefault="00E25DF2">
      <w:pPr>
        <w:pStyle w:val="Bodytext10"/>
        <w:spacing w:after="400" w:line="521" w:lineRule="exact"/>
        <w:ind w:left="320" w:firstLine="500"/>
        <w:jc w:val="both"/>
        <w:rPr>
          <w:rFonts w:ascii="Times New Roman" w:hAnsi="Times New Roman" w:cs="Times New Roman"/>
          <w:sz w:val="22"/>
          <w:szCs w:val="22"/>
        </w:rPr>
      </w:pPr>
      <w:r>
        <w:rPr>
          <w:rFonts w:ascii="Times New Roman" w:hAnsi="Times New Roman" w:cs="Times New Roman"/>
          <w:sz w:val="22"/>
          <w:szCs w:val="22"/>
        </w:rPr>
        <w:t>流动资金包括维持工程正常运行所需购买燃料、材料、备品备件和支付职工工资的周转资金，参照有关资料和结合类似已建工程的实际情况取年运行费的</w:t>
      </w:r>
      <w:r>
        <w:rPr>
          <w:rFonts w:ascii="Times New Roman" w:eastAsia="Times New Roman" w:hAnsi="Times New Roman" w:cs="Times New Roman"/>
          <w:sz w:val="22"/>
          <w:szCs w:val="22"/>
        </w:rPr>
        <w:t>15%</w:t>
      </w:r>
      <w:r>
        <w:rPr>
          <w:rFonts w:ascii="Times New Roman" w:hAnsi="Times New Roman" w:cs="Times New Roman"/>
          <w:sz w:val="22"/>
          <w:szCs w:val="22"/>
          <w:lang w:eastAsia="zh-CN"/>
        </w:rPr>
        <w:t>，</w:t>
      </w:r>
      <w:r>
        <w:rPr>
          <w:rFonts w:ascii="Times New Roman" w:hAnsi="Times New Roman" w:cs="Times New Roman"/>
          <w:sz w:val="22"/>
          <w:szCs w:val="22"/>
        </w:rPr>
        <w:t>则工程流动资金为</w:t>
      </w:r>
      <w:r>
        <w:rPr>
          <w:rFonts w:ascii="Times New Roman" w:eastAsia="Times New Roman" w:hAnsi="Times New Roman" w:cs="Times New Roman"/>
          <w:sz w:val="22"/>
          <w:szCs w:val="22"/>
          <w:lang w:val="en-US" w:eastAsia="en-US" w:bidi="en-US"/>
        </w:rPr>
        <w:t>15.</w:t>
      </w:r>
      <w:r>
        <w:rPr>
          <w:rFonts w:ascii="Times New Roman" w:eastAsia="Times New Roman" w:hAnsi="Times New Roman" w:cs="Times New Roman"/>
          <w:sz w:val="22"/>
          <w:szCs w:val="22"/>
        </w:rPr>
        <w:t>4</w:t>
      </w:r>
      <w:r>
        <w:rPr>
          <w:rFonts w:ascii="Times New Roman" w:hAnsi="Times New Roman" w:cs="Times New Roman"/>
          <w:sz w:val="22"/>
          <w:szCs w:val="22"/>
        </w:rPr>
        <w:t>万元。流动资金从项目开始受益一次性投入，在计算期末一次性回收。</w:t>
      </w:r>
    </w:p>
    <w:p w:rsidR="00970D88" w:rsidRDefault="00E25DF2">
      <w:pPr>
        <w:pStyle w:val="Heading210"/>
        <w:keepNext/>
        <w:keepLines/>
        <w:spacing w:after="400"/>
        <w:ind w:firstLine="320"/>
        <w:jc w:val="left"/>
        <w:rPr>
          <w:rFonts w:ascii="Times New Roman" w:hAnsi="Times New Roman" w:cs="Times New Roman"/>
          <w:b/>
          <w:bCs/>
          <w:sz w:val="30"/>
          <w:szCs w:val="30"/>
        </w:rPr>
      </w:pPr>
      <w:bookmarkStart w:id="1064" w:name="bookmark851"/>
      <w:bookmarkStart w:id="1065" w:name="bookmark849"/>
      <w:bookmarkStart w:id="1066" w:name="_Toc9728"/>
      <w:bookmarkStart w:id="1067" w:name="_Toc22524"/>
      <w:bookmarkStart w:id="1068" w:name="_Toc8112"/>
      <w:r>
        <w:rPr>
          <w:rFonts w:ascii="Times New Roman" w:eastAsia="Times New Roman" w:hAnsi="Times New Roman" w:cs="Times New Roman"/>
          <w:b/>
          <w:bCs/>
          <w:sz w:val="30"/>
          <w:szCs w:val="30"/>
          <w:lang w:val="en-US" w:eastAsia="en-US" w:bidi="en-US"/>
        </w:rPr>
        <w:t>14.4</w:t>
      </w:r>
      <w:r>
        <w:rPr>
          <w:rFonts w:ascii="Times New Roman" w:hAnsi="Times New Roman" w:cs="Times New Roman"/>
          <w:b/>
          <w:bCs/>
          <w:sz w:val="30"/>
          <w:szCs w:val="30"/>
        </w:rPr>
        <w:t>国民经济评价</w:t>
      </w:r>
      <w:bookmarkEnd w:id="1064"/>
      <w:bookmarkEnd w:id="1065"/>
      <w:bookmarkEnd w:id="1066"/>
      <w:bookmarkEnd w:id="1067"/>
      <w:bookmarkEnd w:id="1068"/>
    </w:p>
    <w:p w:rsidR="00970D88" w:rsidRDefault="00E25DF2">
      <w:pPr>
        <w:pStyle w:val="Bodytext10"/>
        <w:spacing w:after="160"/>
        <w:ind w:firstLine="32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14.4.</w:t>
      </w:r>
      <w:r>
        <w:rPr>
          <w:rFonts w:ascii="Times New Roman" w:eastAsia="Times New Roman" w:hAnsi="Times New Roman" w:cs="Times New Roman"/>
          <w:sz w:val="26"/>
          <w:szCs w:val="26"/>
        </w:rPr>
        <w:t>1</w:t>
      </w:r>
      <w:r>
        <w:rPr>
          <w:rFonts w:ascii="Times New Roman" w:hAnsi="Times New Roman" w:cs="Times New Roman"/>
          <w:b/>
          <w:bCs/>
          <w:sz w:val="22"/>
          <w:szCs w:val="22"/>
        </w:rPr>
        <w:t>工程费用和效益调整</w:t>
      </w:r>
    </w:p>
    <w:p w:rsidR="00970D88" w:rsidRDefault="00E25DF2">
      <w:pPr>
        <w:pStyle w:val="Bodytext10"/>
        <w:spacing w:after="280" w:line="514" w:lineRule="exact"/>
        <w:ind w:left="320" w:firstLine="500"/>
        <w:jc w:val="both"/>
        <w:rPr>
          <w:rFonts w:ascii="Times New Roman" w:hAnsi="Times New Roman" w:cs="Times New Roman"/>
          <w:sz w:val="22"/>
          <w:szCs w:val="22"/>
        </w:rPr>
      </w:pPr>
      <w:r>
        <w:rPr>
          <w:rFonts w:ascii="Times New Roman" w:hAnsi="Times New Roman" w:cs="Times New Roman"/>
          <w:sz w:val="22"/>
          <w:szCs w:val="22"/>
        </w:rPr>
        <w:t>根据规范要求，进行国民经济评价时，在效益费用计算中需采用影子价格，因此需对以上工程费用和效益进行调整。</w:t>
      </w:r>
    </w:p>
    <w:p w:rsidR="00970D88" w:rsidRDefault="00E25DF2">
      <w:pPr>
        <w:pStyle w:val="Bodytext10"/>
        <w:tabs>
          <w:tab w:val="left" w:pos="1197"/>
        </w:tabs>
        <w:spacing w:after="100" w:line="360" w:lineRule="auto"/>
        <w:ind w:firstLine="800"/>
        <w:rPr>
          <w:rFonts w:ascii="Times New Roman" w:hAnsi="Times New Roman" w:cs="Times New Roman"/>
          <w:sz w:val="22"/>
          <w:szCs w:val="22"/>
        </w:rPr>
      </w:pPr>
      <w:bookmarkStart w:id="1069" w:name="bookmark852"/>
      <w:r>
        <w:rPr>
          <w:rFonts w:ascii="Times New Roman" w:eastAsia="Times New Roman" w:hAnsi="Times New Roman" w:cs="Times New Roman"/>
          <w:sz w:val="22"/>
          <w:szCs w:val="22"/>
        </w:rPr>
        <w:t>1</w:t>
      </w:r>
      <w:bookmarkEnd w:id="1069"/>
      <w:r>
        <w:rPr>
          <w:rFonts w:ascii="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投资调整</w:t>
      </w:r>
    </w:p>
    <w:p w:rsidR="00970D88" w:rsidRDefault="00E25DF2">
      <w:pPr>
        <w:pStyle w:val="Bodytext10"/>
        <w:spacing w:after="100" w:line="360" w:lineRule="auto"/>
        <w:ind w:left="320" w:firstLine="500"/>
        <w:jc w:val="both"/>
        <w:rPr>
          <w:rFonts w:ascii="Times New Roman" w:hAnsi="Times New Roman" w:cs="Times New Roman"/>
          <w:sz w:val="22"/>
          <w:szCs w:val="22"/>
        </w:rPr>
      </w:pPr>
      <w:r>
        <w:rPr>
          <w:rFonts w:ascii="Times New Roman" w:hAnsi="Times New Roman" w:cs="Times New Roman"/>
          <w:sz w:val="22"/>
          <w:szCs w:val="22"/>
        </w:rPr>
        <w:t>根据投资估算，该工程</w:t>
      </w:r>
      <w:r>
        <w:rPr>
          <w:rFonts w:ascii="Times New Roman" w:eastAsia="Times New Roman" w:hAnsi="Times New Roman" w:cs="Times New Roman"/>
          <w:sz w:val="22"/>
          <w:szCs w:val="22"/>
        </w:rPr>
        <w:t>2019</w:t>
      </w:r>
      <w:r>
        <w:rPr>
          <w:rFonts w:ascii="Times New Roman" w:hAnsi="Times New Roman" w:cs="Times New Roman"/>
          <w:sz w:val="22"/>
          <w:szCs w:val="22"/>
        </w:rPr>
        <w:t>年价格水平的工程静态投资为</w:t>
      </w:r>
      <w:r>
        <w:rPr>
          <w:rFonts w:ascii="Times New Roman" w:eastAsia="Times New Roman" w:hAnsi="Times New Roman" w:cs="Times New Roman"/>
          <w:sz w:val="22"/>
          <w:szCs w:val="22"/>
          <w:lang w:val="en-US" w:eastAsia="en-US" w:bidi="en-US"/>
        </w:rPr>
        <w:t>10116.</w:t>
      </w:r>
      <w:r>
        <w:rPr>
          <w:rFonts w:ascii="Times New Roman" w:eastAsia="Times New Roman" w:hAnsi="Times New Roman" w:cs="Times New Roman"/>
          <w:sz w:val="22"/>
          <w:szCs w:val="22"/>
        </w:rPr>
        <w:t>47</w:t>
      </w:r>
      <w:r>
        <w:rPr>
          <w:rFonts w:ascii="Times New Roman" w:hAnsi="Times New Roman" w:cs="Times New Roman"/>
          <w:sz w:val="22"/>
          <w:szCs w:val="22"/>
        </w:rPr>
        <w:t>万元。剔除属于国民经济内</w:t>
      </w:r>
      <w:r>
        <w:rPr>
          <w:rFonts w:ascii="Times New Roman" w:hAnsi="Times New Roman" w:cs="Times New Roman"/>
          <w:sz w:val="22"/>
          <w:szCs w:val="22"/>
        </w:rPr>
        <w:lastRenderedPageBreak/>
        <w:t>部转移支付的费用</w:t>
      </w:r>
      <w:r>
        <w:rPr>
          <w:rFonts w:ascii="Times New Roman" w:hAnsi="Times New Roman" w:cs="Times New Roman"/>
          <w:sz w:val="22"/>
          <w:szCs w:val="22"/>
          <w:lang w:eastAsia="zh-CN"/>
        </w:rPr>
        <w:t>，</w:t>
      </w:r>
      <w:r>
        <w:rPr>
          <w:rFonts w:ascii="Times New Roman" w:hAnsi="Times New Roman" w:cs="Times New Roman"/>
          <w:sz w:val="22"/>
          <w:szCs w:val="22"/>
        </w:rPr>
        <w:t>影子系数</w:t>
      </w:r>
      <w:r>
        <w:rPr>
          <w:rFonts w:ascii="Times New Roman" w:eastAsia="Times New Roman" w:hAnsi="Times New Roman" w:cs="Times New Roman"/>
          <w:sz w:val="22"/>
          <w:szCs w:val="22"/>
          <w:lang w:val="en-US" w:eastAsia="en-US" w:bidi="en-US"/>
        </w:rPr>
        <w:t>0.</w:t>
      </w:r>
      <w:r>
        <w:rPr>
          <w:rFonts w:ascii="Times New Roman" w:eastAsia="Times New Roman" w:hAnsi="Times New Roman" w:cs="Times New Roman"/>
          <w:sz w:val="22"/>
          <w:szCs w:val="22"/>
        </w:rPr>
        <w:t>95</w:t>
      </w:r>
      <w:r>
        <w:rPr>
          <w:rFonts w:ascii="Times New Roman" w:hAnsi="Times New Roman" w:cs="Times New Roman"/>
          <w:sz w:val="22"/>
          <w:szCs w:val="22"/>
        </w:rPr>
        <w:t>。调整后工程的影子投资为</w:t>
      </w:r>
      <w:r>
        <w:rPr>
          <w:rFonts w:ascii="Times New Roman" w:eastAsia="Times New Roman" w:hAnsi="Times New Roman" w:cs="Times New Roman"/>
          <w:sz w:val="22"/>
          <w:szCs w:val="22"/>
          <w:lang w:val="en-US" w:eastAsia="en-US" w:bidi="en-US"/>
        </w:rPr>
        <w:t>9610.</w:t>
      </w:r>
      <w:r>
        <w:rPr>
          <w:rFonts w:ascii="Times New Roman" w:eastAsia="Times New Roman" w:hAnsi="Times New Roman" w:cs="Times New Roman"/>
          <w:sz w:val="22"/>
          <w:szCs w:val="22"/>
        </w:rPr>
        <w:t>65</w:t>
      </w:r>
      <w:r>
        <w:rPr>
          <w:rFonts w:ascii="Times New Roman" w:hAnsi="Times New Roman" w:cs="Times New Roman"/>
          <w:sz w:val="22"/>
          <w:szCs w:val="22"/>
        </w:rPr>
        <w:t>万元。工程建设期为</w:t>
      </w:r>
      <w:r>
        <w:rPr>
          <w:rFonts w:ascii="Times New Roman" w:eastAsia="Times New Roman" w:hAnsi="Times New Roman" w:cs="Times New Roman"/>
          <w:sz w:val="22"/>
          <w:szCs w:val="22"/>
        </w:rPr>
        <w:t>1</w:t>
      </w:r>
      <w:r>
        <w:rPr>
          <w:rFonts w:ascii="Times New Roman" w:hAnsi="Times New Roman" w:cs="Times New Roman"/>
          <w:sz w:val="22"/>
          <w:szCs w:val="22"/>
        </w:rPr>
        <w:t>年。</w:t>
      </w:r>
    </w:p>
    <w:p w:rsidR="00970D88" w:rsidRDefault="00E25DF2">
      <w:pPr>
        <w:pStyle w:val="Bodytext10"/>
        <w:tabs>
          <w:tab w:val="left" w:pos="1216"/>
        </w:tabs>
        <w:spacing w:after="100" w:line="360" w:lineRule="auto"/>
        <w:ind w:firstLine="800"/>
        <w:jc w:val="both"/>
        <w:rPr>
          <w:rFonts w:ascii="Times New Roman" w:hAnsi="Times New Roman" w:cs="Times New Roman"/>
          <w:sz w:val="22"/>
          <w:szCs w:val="22"/>
        </w:rPr>
      </w:pPr>
      <w:bookmarkStart w:id="1070" w:name="bookmark853"/>
      <w:r>
        <w:rPr>
          <w:rFonts w:ascii="Times New Roman" w:eastAsia="Times New Roman" w:hAnsi="Times New Roman" w:cs="Times New Roman"/>
          <w:sz w:val="22"/>
          <w:szCs w:val="22"/>
        </w:rPr>
        <w:t>2</w:t>
      </w:r>
      <w:bookmarkEnd w:id="1070"/>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年运行费用调整</w:t>
      </w:r>
    </w:p>
    <w:p w:rsidR="00970D88" w:rsidRDefault="00E25DF2">
      <w:pPr>
        <w:pStyle w:val="Bodytext10"/>
        <w:spacing w:after="100" w:line="360" w:lineRule="auto"/>
        <w:ind w:left="320" w:firstLine="500"/>
        <w:jc w:val="both"/>
        <w:rPr>
          <w:rFonts w:ascii="Times New Roman" w:hAnsi="Times New Roman" w:cs="Times New Roman"/>
          <w:sz w:val="22"/>
          <w:szCs w:val="22"/>
        </w:rPr>
      </w:pPr>
      <w:r>
        <w:rPr>
          <w:rFonts w:ascii="Times New Roman" w:hAnsi="Times New Roman" w:cs="Times New Roman"/>
          <w:sz w:val="22"/>
          <w:szCs w:val="22"/>
        </w:rPr>
        <w:t>因年运行费计算以工程投资为基础，故只需随投资的调整而调整，调整后的工程年运行费用为</w:t>
      </w:r>
      <w:r>
        <w:rPr>
          <w:rFonts w:ascii="Times New Roman" w:eastAsia="Times New Roman" w:hAnsi="Times New Roman" w:cs="Times New Roman"/>
          <w:sz w:val="22"/>
          <w:szCs w:val="22"/>
        </w:rPr>
        <w:t>97</w:t>
      </w:r>
      <w:r>
        <w:rPr>
          <w:rFonts w:ascii="Times New Roman" w:hAnsi="Times New Roman" w:cs="Times New Roman"/>
          <w:sz w:val="22"/>
          <w:szCs w:val="22"/>
        </w:rPr>
        <w:t>万元。</w:t>
      </w:r>
    </w:p>
    <w:p w:rsidR="00970D88" w:rsidRDefault="00E25DF2">
      <w:pPr>
        <w:pStyle w:val="Bodytext10"/>
        <w:tabs>
          <w:tab w:val="left" w:pos="1216"/>
        </w:tabs>
        <w:spacing w:after="100" w:line="360" w:lineRule="auto"/>
        <w:ind w:firstLine="800"/>
        <w:jc w:val="both"/>
        <w:rPr>
          <w:rFonts w:ascii="Times New Roman" w:hAnsi="Times New Roman" w:cs="Times New Roman"/>
          <w:sz w:val="22"/>
          <w:szCs w:val="22"/>
        </w:rPr>
      </w:pPr>
      <w:bookmarkStart w:id="1071" w:name="bookmark854"/>
      <w:r>
        <w:rPr>
          <w:rFonts w:ascii="Times New Roman" w:eastAsia="Times New Roman" w:hAnsi="Times New Roman" w:cs="Times New Roman"/>
          <w:sz w:val="22"/>
          <w:szCs w:val="22"/>
        </w:rPr>
        <w:t>3</w:t>
      </w:r>
      <w:bookmarkEnd w:id="1071"/>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流动资金调整</w:t>
      </w:r>
    </w:p>
    <w:p w:rsidR="00970D88" w:rsidRDefault="00E25DF2">
      <w:pPr>
        <w:pStyle w:val="Bodytext10"/>
        <w:spacing w:after="100" w:line="360" w:lineRule="auto"/>
        <w:ind w:firstLine="800"/>
        <w:rPr>
          <w:rFonts w:ascii="Times New Roman" w:hAnsi="Times New Roman" w:cs="Times New Roman"/>
          <w:sz w:val="22"/>
          <w:szCs w:val="22"/>
        </w:rPr>
      </w:pPr>
      <w:r>
        <w:rPr>
          <w:rFonts w:ascii="Times New Roman" w:hAnsi="Times New Roman" w:cs="Times New Roman"/>
          <w:sz w:val="22"/>
          <w:szCs w:val="22"/>
        </w:rPr>
        <w:t>流动资金调整随年运行费调整，调整后的工程流动资金为</w:t>
      </w:r>
      <w:r>
        <w:rPr>
          <w:rFonts w:ascii="Times New Roman" w:eastAsia="Times New Roman" w:hAnsi="Times New Roman" w:cs="Times New Roman"/>
          <w:sz w:val="22"/>
          <w:szCs w:val="22"/>
        </w:rPr>
        <w:t>15</w:t>
      </w:r>
      <w:r>
        <w:rPr>
          <w:rFonts w:ascii="Times New Roman" w:hAnsi="Times New Roman" w:cs="Times New Roman"/>
          <w:sz w:val="22"/>
          <w:szCs w:val="22"/>
        </w:rPr>
        <w:t>万元。</w:t>
      </w:r>
    </w:p>
    <w:p w:rsidR="00970D88" w:rsidRDefault="00E25DF2">
      <w:pPr>
        <w:pStyle w:val="Bodytext10"/>
        <w:tabs>
          <w:tab w:val="left" w:pos="1236"/>
        </w:tabs>
        <w:spacing w:after="100" w:line="360" w:lineRule="auto"/>
        <w:ind w:left="320" w:firstLine="500"/>
        <w:jc w:val="both"/>
        <w:rPr>
          <w:rFonts w:ascii="Times New Roman" w:hAnsi="Times New Roman" w:cs="Times New Roman"/>
          <w:sz w:val="22"/>
          <w:szCs w:val="22"/>
        </w:rPr>
      </w:pPr>
      <w:bookmarkStart w:id="1072" w:name="bookmark855"/>
      <w:r>
        <w:rPr>
          <w:rFonts w:ascii="Times New Roman" w:eastAsia="Times New Roman" w:hAnsi="Times New Roman" w:cs="Times New Roman"/>
          <w:sz w:val="22"/>
          <w:szCs w:val="22"/>
        </w:rPr>
        <w:t>4</w:t>
      </w:r>
      <w:bookmarkEnd w:id="107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效益调整</w:t>
      </w:r>
    </w:p>
    <w:p w:rsidR="00970D88" w:rsidRDefault="00E25DF2">
      <w:pPr>
        <w:pStyle w:val="Bodytext10"/>
        <w:spacing w:after="100" w:line="360" w:lineRule="auto"/>
        <w:ind w:left="320" w:firstLine="500"/>
        <w:jc w:val="both"/>
        <w:rPr>
          <w:rFonts w:ascii="Times New Roman" w:hAnsi="Times New Roman" w:cs="Times New Roman"/>
          <w:sz w:val="22"/>
          <w:szCs w:val="22"/>
        </w:rPr>
      </w:pPr>
      <w:r>
        <w:rPr>
          <w:rFonts w:ascii="Times New Roman" w:hAnsi="Times New Roman" w:cs="Times New Roman"/>
          <w:sz w:val="22"/>
          <w:szCs w:val="22"/>
        </w:rPr>
        <w:t>效益计算过程中各实物指标价格均采用</w:t>
      </w:r>
      <w:r>
        <w:rPr>
          <w:rFonts w:ascii="Times New Roman" w:eastAsia="Times New Roman" w:hAnsi="Times New Roman" w:cs="Times New Roman"/>
          <w:sz w:val="22"/>
          <w:szCs w:val="22"/>
        </w:rPr>
        <w:t>2019</w:t>
      </w:r>
      <w:r>
        <w:rPr>
          <w:rFonts w:ascii="Times New Roman" w:hAnsi="Times New Roman" w:cs="Times New Roman"/>
          <w:sz w:val="22"/>
          <w:szCs w:val="22"/>
        </w:rPr>
        <w:t>年生产水平现行估算价格。本次效益调整系数按</w:t>
      </w:r>
      <w:r>
        <w:rPr>
          <w:rFonts w:ascii="Times New Roman" w:eastAsia="Times New Roman" w:hAnsi="Times New Roman" w:cs="Times New Roman"/>
          <w:sz w:val="22"/>
          <w:szCs w:val="22"/>
          <w:lang w:val="en-US" w:eastAsia="en-US" w:bidi="en-US"/>
        </w:rPr>
        <w:t>1.0</w:t>
      </w:r>
      <w:r>
        <w:rPr>
          <w:rFonts w:ascii="Times New Roman" w:hAnsi="Times New Roman" w:cs="Times New Roman"/>
          <w:sz w:val="22"/>
          <w:szCs w:val="22"/>
        </w:rPr>
        <w:t>考虑，调整后的效益为</w:t>
      </w:r>
      <w:r>
        <w:rPr>
          <w:rFonts w:ascii="Times New Roman" w:eastAsia="Times New Roman" w:hAnsi="Times New Roman" w:cs="Times New Roman"/>
          <w:sz w:val="22"/>
          <w:szCs w:val="22"/>
        </w:rPr>
        <w:t>855</w:t>
      </w:r>
      <w:r>
        <w:rPr>
          <w:rFonts w:ascii="Times New Roman" w:hAnsi="Times New Roman" w:cs="Times New Roman"/>
          <w:sz w:val="22"/>
          <w:szCs w:val="22"/>
        </w:rPr>
        <w:t>万元。</w:t>
      </w:r>
    </w:p>
    <w:p w:rsidR="00970D88" w:rsidRDefault="00E25DF2">
      <w:pPr>
        <w:pStyle w:val="Bodytext10"/>
        <w:spacing w:after="160"/>
        <w:ind w:firstLine="32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14.4.</w:t>
      </w:r>
      <w:r>
        <w:rPr>
          <w:rFonts w:ascii="Times New Roman" w:eastAsia="Times New Roman" w:hAnsi="Times New Roman" w:cs="Times New Roman"/>
          <w:sz w:val="26"/>
          <w:szCs w:val="26"/>
        </w:rPr>
        <w:t>2</w:t>
      </w:r>
      <w:r>
        <w:rPr>
          <w:rFonts w:ascii="Times New Roman" w:hAnsi="Times New Roman" w:cs="Times New Roman"/>
          <w:b/>
          <w:bCs/>
          <w:sz w:val="22"/>
          <w:szCs w:val="22"/>
        </w:rPr>
        <w:t>评价釆用的基本参数</w:t>
      </w:r>
    </w:p>
    <w:p w:rsidR="00970D88" w:rsidRDefault="00E25DF2">
      <w:pPr>
        <w:pStyle w:val="Bodytext10"/>
        <w:numPr>
          <w:ilvl w:val="0"/>
          <w:numId w:val="74"/>
        </w:numPr>
        <w:spacing w:after="280" w:line="514" w:lineRule="exact"/>
        <w:ind w:firstLine="800"/>
        <w:rPr>
          <w:rFonts w:ascii="Times New Roman" w:hAnsi="Times New Roman" w:cs="Times New Roman"/>
          <w:sz w:val="22"/>
          <w:szCs w:val="22"/>
        </w:rPr>
      </w:pPr>
      <w:r>
        <w:rPr>
          <w:rFonts w:ascii="Times New Roman" w:hAnsi="Times New Roman" w:cs="Times New Roman"/>
          <w:sz w:val="22"/>
          <w:szCs w:val="22"/>
        </w:rPr>
        <w:t>以工程开工的第一年年初为起点，工程效益和费用均按年末发生和结算。</w:t>
      </w:r>
      <w:bookmarkStart w:id="1073" w:name="bookmark857"/>
    </w:p>
    <w:bookmarkEnd w:id="1073"/>
    <w:p w:rsidR="00970D88" w:rsidRDefault="00E25DF2">
      <w:pPr>
        <w:pStyle w:val="Bodytext10"/>
        <w:numPr>
          <w:ilvl w:val="0"/>
          <w:numId w:val="74"/>
        </w:numPr>
        <w:spacing w:after="280" w:line="514" w:lineRule="exact"/>
        <w:ind w:firstLine="800"/>
        <w:rPr>
          <w:rFonts w:ascii="Times New Roman" w:hAnsi="Times New Roman" w:cs="Times New Roman"/>
          <w:sz w:val="22"/>
          <w:szCs w:val="22"/>
        </w:rPr>
      </w:pPr>
      <w:r>
        <w:rPr>
          <w:rFonts w:ascii="Times New Roman" w:hAnsi="Times New Roman" w:cs="Times New Roman"/>
          <w:sz w:val="22"/>
          <w:szCs w:val="22"/>
        </w:rPr>
        <w:t>考虑到本工程为纯公益性项目，后期社会效益较大，社会折现率适当降低取</w:t>
      </w:r>
      <w:r>
        <w:rPr>
          <w:rFonts w:ascii="Times New Roman" w:eastAsia="Times New Roman" w:hAnsi="Times New Roman" w:cs="Times New Roman"/>
          <w:sz w:val="22"/>
          <w:szCs w:val="22"/>
          <w:lang w:val="en-US" w:eastAsia="en-US" w:bidi="en-US"/>
        </w:rPr>
        <w:t>6%</w:t>
      </w:r>
      <w:r>
        <w:rPr>
          <w:rFonts w:ascii="Times New Roman" w:hAnsi="Times New Roman" w:cs="Times New Roman" w:hint="eastAsia"/>
          <w:sz w:val="22"/>
          <w:szCs w:val="22"/>
          <w:lang w:val="en-US" w:eastAsia="zh-CN" w:bidi="en-US"/>
        </w:rPr>
        <w:t>。</w:t>
      </w:r>
    </w:p>
    <w:p w:rsidR="00970D88" w:rsidRDefault="00E25DF2">
      <w:pPr>
        <w:pStyle w:val="Bodytext10"/>
        <w:numPr>
          <w:ilvl w:val="0"/>
          <w:numId w:val="74"/>
        </w:numPr>
        <w:spacing w:after="280" w:line="514" w:lineRule="exact"/>
        <w:ind w:firstLine="800"/>
        <w:rPr>
          <w:rFonts w:ascii="Times New Roman" w:hAnsi="Times New Roman" w:cs="Times New Roman"/>
          <w:sz w:val="22"/>
          <w:szCs w:val="22"/>
        </w:rPr>
      </w:pPr>
      <w:r>
        <w:rPr>
          <w:rFonts w:ascii="Times New Roman" w:hAnsi="Times New Roman" w:cs="Times New Roman"/>
          <w:sz w:val="22"/>
          <w:szCs w:val="22"/>
        </w:rPr>
        <w:t>工程建设期为</w:t>
      </w:r>
      <w:r>
        <w:rPr>
          <w:rFonts w:ascii="Times New Roman" w:eastAsia="Times New Roman" w:hAnsi="Times New Roman" w:cs="Times New Roman"/>
          <w:sz w:val="22"/>
          <w:szCs w:val="22"/>
        </w:rPr>
        <w:t>1</w:t>
      </w:r>
      <w:r>
        <w:rPr>
          <w:rFonts w:ascii="Times New Roman" w:hAnsi="Times New Roman" w:cs="Times New Roman"/>
          <w:sz w:val="22"/>
          <w:szCs w:val="22"/>
        </w:rPr>
        <w:t>年，工程经济计算期：土建工程为</w:t>
      </w:r>
      <w:r>
        <w:rPr>
          <w:rFonts w:ascii="Times New Roman" w:eastAsia="Times New Roman" w:hAnsi="Times New Roman" w:cs="Times New Roman"/>
          <w:sz w:val="22"/>
          <w:szCs w:val="22"/>
        </w:rPr>
        <w:t>50</w:t>
      </w:r>
      <w:r>
        <w:rPr>
          <w:rFonts w:ascii="Times New Roman" w:hAnsi="Times New Roman" w:cs="Times New Roman"/>
          <w:sz w:val="22"/>
          <w:szCs w:val="22"/>
        </w:rPr>
        <w:t>年，整个计算期为</w:t>
      </w:r>
      <w:r>
        <w:rPr>
          <w:rFonts w:ascii="Times New Roman" w:eastAsia="Times New Roman" w:hAnsi="Times New Roman" w:cs="Times New Roman"/>
          <w:sz w:val="22"/>
          <w:szCs w:val="22"/>
        </w:rPr>
        <w:t>51</w:t>
      </w:r>
      <w:r>
        <w:rPr>
          <w:rFonts w:ascii="Times New Roman" w:hAnsi="Times New Roman" w:cs="Times New Roman"/>
          <w:sz w:val="22"/>
          <w:szCs w:val="22"/>
        </w:rPr>
        <w:t>年。</w:t>
      </w:r>
    </w:p>
    <w:p w:rsidR="00970D88" w:rsidRDefault="00E25DF2">
      <w:pPr>
        <w:pStyle w:val="Bodytext10"/>
        <w:spacing w:after="420"/>
        <w:ind w:firstLine="44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14.4.</w:t>
      </w:r>
      <w:r>
        <w:rPr>
          <w:rFonts w:ascii="Times New Roman" w:eastAsia="Times New Roman" w:hAnsi="Times New Roman" w:cs="Times New Roman"/>
          <w:sz w:val="26"/>
          <w:szCs w:val="26"/>
        </w:rPr>
        <w:t>3</w:t>
      </w:r>
      <w:r>
        <w:rPr>
          <w:rFonts w:ascii="Times New Roman" w:hAnsi="Times New Roman" w:cs="Times New Roman"/>
          <w:b/>
          <w:bCs/>
          <w:sz w:val="22"/>
          <w:szCs w:val="22"/>
        </w:rPr>
        <w:t>国民经济评价指标</w:t>
      </w:r>
    </w:p>
    <w:p w:rsidR="00970D88" w:rsidRDefault="00E25DF2">
      <w:pPr>
        <w:pStyle w:val="Bodytext10"/>
        <w:spacing w:after="240"/>
        <w:ind w:firstLine="920"/>
        <w:rPr>
          <w:rFonts w:ascii="Times New Roman" w:hAnsi="Times New Roman" w:cs="Times New Roman"/>
          <w:sz w:val="22"/>
          <w:szCs w:val="22"/>
        </w:rPr>
      </w:pPr>
      <w:r>
        <w:rPr>
          <w:rFonts w:ascii="Times New Roman" w:hAnsi="Times New Roman" w:cs="Times New Roman"/>
          <w:sz w:val="22"/>
          <w:szCs w:val="22"/>
        </w:rPr>
        <w:t>根据以上所述的工程效益、工程费用和釆用的基本参数，求得主要经济评价指标</w:t>
      </w:r>
    </w:p>
    <w:p w:rsidR="00970D88" w:rsidRDefault="00E25DF2">
      <w:pPr>
        <w:pStyle w:val="Bodytext20"/>
        <w:spacing w:after="240" w:line="240" w:lineRule="auto"/>
        <w:ind w:firstLine="440"/>
      </w:pPr>
      <w:r>
        <w:rPr>
          <w:rFonts w:eastAsia="宋体"/>
          <w:lang w:val="zh-TW" w:eastAsia="zh-TW" w:bidi="zh-TW"/>
        </w:rPr>
        <w:t>见表</w:t>
      </w:r>
      <w:r>
        <w:t>14.4-</w:t>
      </w:r>
      <w:r>
        <w:rPr>
          <w:rFonts w:eastAsia="宋体" w:hint="eastAsia"/>
          <w:lang w:eastAsia="zh-CN"/>
        </w:rPr>
        <w:t>1</w:t>
      </w:r>
      <w:r>
        <w:t xml:space="preserve"> </w:t>
      </w:r>
    </w:p>
    <w:p w:rsidR="00970D88" w:rsidRDefault="00E25DF2">
      <w:pPr>
        <w:pStyle w:val="Bodytext10"/>
        <w:ind w:firstLine="0"/>
        <w:jc w:val="center"/>
        <w:outlineLvl w:val="0"/>
        <w:rPr>
          <w:rFonts w:ascii="Times New Roman" w:hAnsi="Times New Roman" w:cs="Times New Roman"/>
          <w:sz w:val="22"/>
          <w:szCs w:val="22"/>
        </w:rPr>
      </w:pPr>
      <w:bookmarkStart w:id="1074" w:name="_Toc14103"/>
      <w:r>
        <w:rPr>
          <w:rFonts w:ascii="Times New Roman" w:hAnsi="Times New Roman" w:cs="Times New Roman"/>
          <w:b/>
          <w:bCs/>
          <w:sz w:val="22"/>
          <w:szCs w:val="22"/>
        </w:rPr>
        <w:t>主要经济评价指标表</w:t>
      </w:r>
      <w:bookmarkEnd w:id="1074"/>
    </w:p>
    <w:tbl>
      <w:tblPr>
        <w:tblW w:w="0" w:type="auto"/>
        <w:jc w:val="center"/>
        <w:tblLayout w:type="fixed"/>
        <w:tblCellMar>
          <w:left w:w="10" w:type="dxa"/>
          <w:right w:w="10" w:type="dxa"/>
        </w:tblCellMar>
        <w:tblLook w:val="04A0"/>
      </w:tblPr>
      <w:tblGrid>
        <w:gridCol w:w="4541"/>
        <w:gridCol w:w="4589"/>
      </w:tblGrid>
      <w:tr w:rsidR="00970D88">
        <w:trPr>
          <w:trHeight w:hRule="exact" w:val="226"/>
          <w:jc w:val="center"/>
        </w:trPr>
        <w:tc>
          <w:tcPr>
            <w:tcW w:w="9130" w:type="dxa"/>
            <w:gridSpan w:val="2"/>
            <w:shd w:val="clear" w:color="auto" w:fill="FFFFFF"/>
          </w:tcPr>
          <w:p w:rsidR="00970D88" w:rsidRDefault="00E25DF2">
            <w:pPr>
              <w:pStyle w:val="Other10"/>
              <w:spacing w:line="240" w:lineRule="auto"/>
              <w:rPr>
                <w:rFonts w:ascii="Times New Roman" w:hAnsi="Times New Roman" w:cs="Times New Roman"/>
                <w:sz w:val="17"/>
                <w:szCs w:val="17"/>
                <w:lang w:eastAsia="zh-CN"/>
              </w:rPr>
            </w:pPr>
            <w:r>
              <w:rPr>
                <w:rFonts w:ascii="Times New Roman" w:hAnsi="Times New Roman" w:cs="Times New Roman"/>
                <w:sz w:val="17"/>
                <w:szCs w:val="17"/>
              </w:rPr>
              <w:t>表</w:t>
            </w:r>
            <w:r>
              <w:rPr>
                <w:rFonts w:ascii="Times New Roman" w:hAnsi="Times New Roman" w:cs="Times New Roman"/>
                <w:sz w:val="17"/>
                <w:szCs w:val="17"/>
                <w:lang w:val="en-US" w:eastAsia="en-US" w:bidi="en-US"/>
              </w:rPr>
              <w:t>14.4-</w:t>
            </w:r>
            <w:r>
              <w:rPr>
                <w:rFonts w:ascii="Times New Roman" w:hAnsi="Times New Roman" w:cs="Times New Roman" w:hint="eastAsia"/>
                <w:sz w:val="17"/>
                <w:szCs w:val="17"/>
                <w:lang w:val="en-US" w:eastAsia="zh-CN" w:bidi="en-US"/>
              </w:rPr>
              <w:t>1</w:t>
            </w:r>
          </w:p>
        </w:tc>
      </w:tr>
      <w:tr w:rsidR="00970D88">
        <w:trPr>
          <w:trHeight w:hRule="exact" w:val="475"/>
          <w:jc w:val="center"/>
        </w:trPr>
        <w:tc>
          <w:tcPr>
            <w:tcW w:w="45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22"/>
                <w:szCs w:val="22"/>
              </w:rPr>
            </w:pPr>
            <w:r>
              <w:rPr>
                <w:rFonts w:ascii="Times New Roman" w:hAnsi="Times New Roman" w:cs="Times New Roman"/>
                <w:sz w:val="17"/>
                <w:szCs w:val="17"/>
              </w:rPr>
              <w:t>经济内部收益率</w:t>
            </w:r>
            <w:r>
              <w:rPr>
                <w:rFonts w:ascii="Times New Roman" w:hAnsi="Times New Roman" w:cs="Times New Roman"/>
                <w:i/>
                <w:iCs/>
                <w:sz w:val="22"/>
                <w:szCs w:val="22"/>
              </w:rPr>
              <w:t>（</w:t>
            </w:r>
            <w:r>
              <w:rPr>
                <w:rFonts w:ascii="Times New Roman" w:hAnsi="Times New Roman" w:cs="Times New Roman"/>
                <w:i/>
                <w:iCs/>
                <w:sz w:val="22"/>
                <w:szCs w:val="22"/>
              </w:rPr>
              <w:t>%</w:t>
            </w:r>
            <w:r>
              <w:rPr>
                <w:rFonts w:ascii="Times New Roman" w:hAnsi="Times New Roman" w:cs="Times New Roman"/>
                <w:i/>
                <w:iCs/>
                <w:sz w:val="22"/>
                <w:szCs w:val="22"/>
              </w:rPr>
              <w:t>）</w:t>
            </w:r>
          </w:p>
        </w:tc>
        <w:tc>
          <w:tcPr>
            <w:tcW w:w="458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68</w:t>
            </w:r>
          </w:p>
        </w:tc>
      </w:tr>
      <w:tr w:rsidR="00970D88">
        <w:trPr>
          <w:trHeight w:hRule="exact" w:val="470"/>
          <w:jc w:val="center"/>
        </w:trPr>
        <w:tc>
          <w:tcPr>
            <w:tcW w:w="4541"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经济净现值（万元）</w:t>
            </w:r>
          </w:p>
        </w:tc>
        <w:tc>
          <w:tcPr>
            <w:tcW w:w="4589"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1836</w:t>
            </w:r>
          </w:p>
        </w:tc>
      </w:tr>
      <w:tr w:rsidR="00970D88">
        <w:trPr>
          <w:trHeight w:hRule="exact" w:val="485"/>
          <w:jc w:val="center"/>
        </w:trPr>
        <w:tc>
          <w:tcPr>
            <w:tcW w:w="4541"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经济效益费用比</w:t>
            </w:r>
          </w:p>
        </w:tc>
        <w:tc>
          <w:tcPr>
            <w:tcW w:w="4589"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1.21</w:t>
            </w:r>
          </w:p>
        </w:tc>
      </w:tr>
    </w:tbl>
    <w:p w:rsidR="00970D88" w:rsidRDefault="00970D88">
      <w:pPr>
        <w:spacing w:after="239" w:line="1" w:lineRule="exact"/>
      </w:pPr>
    </w:p>
    <w:p w:rsidR="00970D88" w:rsidRDefault="00E25DF2">
      <w:pPr>
        <w:pStyle w:val="Bodytext10"/>
        <w:spacing w:after="240"/>
        <w:ind w:firstLine="760"/>
        <w:rPr>
          <w:rFonts w:ascii="Times New Roman" w:hAnsi="Times New Roman" w:cs="Times New Roman"/>
          <w:sz w:val="22"/>
          <w:szCs w:val="22"/>
          <w:lang w:eastAsia="zh-CN"/>
        </w:rPr>
      </w:pPr>
      <w:r>
        <w:rPr>
          <w:rFonts w:ascii="Times New Roman" w:hAnsi="Times New Roman" w:cs="Times New Roman"/>
          <w:sz w:val="22"/>
          <w:szCs w:val="22"/>
        </w:rPr>
        <w:t>工程国民经济效益费用流量见表</w:t>
      </w:r>
      <w:r>
        <w:rPr>
          <w:rFonts w:ascii="Times New Roman" w:eastAsia="Times New Roman" w:hAnsi="Times New Roman" w:cs="Times New Roman"/>
          <w:sz w:val="22"/>
          <w:szCs w:val="22"/>
          <w:lang w:val="en-US" w:eastAsia="en-US" w:bidi="en-US"/>
        </w:rPr>
        <w:t>14.4-</w:t>
      </w:r>
      <w:r>
        <w:rPr>
          <w:rFonts w:ascii="Times New Roman" w:hAnsi="Times New Roman" w:cs="Times New Roman" w:hint="eastAsia"/>
          <w:sz w:val="22"/>
          <w:szCs w:val="22"/>
          <w:lang w:val="en-US" w:eastAsia="zh-CN" w:bidi="en-US"/>
        </w:rPr>
        <w:t>2</w:t>
      </w:r>
      <w:r>
        <w:rPr>
          <w:rFonts w:ascii="Times New Roman" w:hAnsi="Times New Roman" w:cs="Times New Roman"/>
          <w:sz w:val="22"/>
          <w:szCs w:val="22"/>
          <w:lang w:val="en-US" w:eastAsia="zh-CN" w:bidi="en-US"/>
        </w:rPr>
        <w:t>。</w:t>
      </w:r>
    </w:p>
    <w:p w:rsidR="00970D88" w:rsidRDefault="00E25DF2">
      <w:pPr>
        <w:pStyle w:val="Bodytext10"/>
        <w:ind w:firstLine="0"/>
        <w:jc w:val="center"/>
        <w:outlineLvl w:val="0"/>
        <w:rPr>
          <w:rFonts w:ascii="Times New Roman" w:hAnsi="Times New Roman" w:cs="Times New Roman"/>
          <w:sz w:val="22"/>
          <w:szCs w:val="22"/>
        </w:rPr>
      </w:pPr>
      <w:bookmarkStart w:id="1075" w:name="_Toc4200"/>
      <w:r>
        <w:rPr>
          <w:rFonts w:ascii="Times New Roman" w:hAnsi="Times New Roman" w:cs="Times New Roman"/>
          <w:b/>
          <w:bCs/>
          <w:sz w:val="22"/>
          <w:szCs w:val="22"/>
        </w:rPr>
        <w:t>国民经济效益费用流量表</w:t>
      </w:r>
      <w:bookmarkEnd w:id="1075"/>
    </w:p>
    <w:p w:rsidR="00970D88" w:rsidRDefault="00E25DF2">
      <w:pPr>
        <w:pStyle w:val="Tablecaption10"/>
        <w:ind w:left="101"/>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14.4-3</w:t>
      </w:r>
    </w:p>
    <w:tbl>
      <w:tblPr>
        <w:tblW w:w="0" w:type="auto"/>
        <w:jc w:val="center"/>
        <w:tblLayout w:type="fixed"/>
        <w:tblCellMar>
          <w:left w:w="10" w:type="dxa"/>
          <w:right w:w="10" w:type="dxa"/>
        </w:tblCellMar>
        <w:tblLook w:val="04A0"/>
      </w:tblPr>
      <w:tblGrid>
        <w:gridCol w:w="590"/>
        <w:gridCol w:w="1819"/>
        <w:gridCol w:w="1013"/>
        <w:gridCol w:w="1018"/>
        <w:gridCol w:w="907"/>
        <w:gridCol w:w="854"/>
        <w:gridCol w:w="734"/>
        <w:gridCol w:w="739"/>
        <w:gridCol w:w="734"/>
        <w:gridCol w:w="744"/>
      </w:tblGrid>
      <w:tr w:rsidR="00970D88">
        <w:trPr>
          <w:trHeight w:hRule="exact" w:val="365"/>
          <w:jc w:val="center"/>
        </w:trPr>
        <w:tc>
          <w:tcPr>
            <w:tcW w:w="590"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项目</w:t>
            </w:r>
          </w:p>
        </w:tc>
        <w:tc>
          <w:tcPr>
            <w:tcW w:w="1819"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年序</w:t>
            </w:r>
          </w:p>
        </w:tc>
        <w:tc>
          <w:tcPr>
            <w:tcW w:w="2938" w:type="dxa"/>
            <w:gridSpan w:val="3"/>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建设期</w:t>
            </w:r>
          </w:p>
        </w:tc>
        <w:tc>
          <w:tcPr>
            <w:tcW w:w="3805" w:type="dxa"/>
            <w:gridSpan w:val="5"/>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正常运行期</w:t>
            </w:r>
          </w:p>
        </w:tc>
      </w:tr>
      <w:tr w:rsidR="00970D88">
        <w:trPr>
          <w:trHeight w:hRule="exact" w:val="350"/>
          <w:jc w:val="center"/>
        </w:trPr>
        <w:tc>
          <w:tcPr>
            <w:tcW w:w="590" w:type="dxa"/>
            <w:vMerge/>
            <w:tcBorders>
              <w:left w:val="single" w:sz="4" w:space="0" w:color="auto"/>
            </w:tcBorders>
            <w:shd w:val="clear" w:color="auto" w:fill="FFFFFF"/>
            <w:vAlign w:val="center"/>
          </w:tcPr>
          <w:p w:rsidR="00970D88" w:rsidRDefault="00970D88"/>
        </w:tc>
        <w:tc>
          <w:tcPr>
            <w:tcW w:w="1819" w:type="dxa"/>
            <w:vMerge/>
            <w:tcBorders>
              <w:left w:val="single" w:sz="4" w:space="0" w:color="auto"/>
            </w:tcBorders>
            <w:shd w:val="clear" w:color="auto" w:fill="FFFFFF"/>
            <w:vAlign w:val="center"/>
          </w:tcPr>
          <w:p w:rsidR="00970D88" w:rsidRDefault="00970D88"/>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4</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6</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w:t>
            </w:r>
            <w:r>
              <w:rPr>
                <w:rFonts w:ascii="Times New Roman" w:hAnsi="Times New Roman" w:cs="Times New Roman"/>
                <w:sz w:val="17"/>
                <w:szCs w:val="17"/>
              </w:rPr>
              <w:t>〜</w:t>
            </w:r>
            <w:r>
              <w:rPr>
                <w:rFonts w:ascii="Times New Roman" w:hAnsi="Times New Roman" w:cs="Times New Roman"/>
                <w:sz w:val="17"/>
                <w:szCs w:val="17"/>
              </w:rPr>
              <w:t>51</w:t>
            </w: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i/>
                <w:iCs/>
                <w:sz w:val="17"/>
                <w:szCs w:val="17"/>
              </w:rPr>
              <w:t>52</w:t>
            </w:r>
          </w:p>
        </w:tc>
      </w:tr>
      <w:tr w:rsidR="00970D88">
        <w:trPr>
          <w:trHeight w:hRule="exact" w:val="355"/>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效益流量</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855</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855</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855</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855</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855</w:t>
            </w:r>
          </w:p>
        </w:tc>
        <w:tc>
          <w:tcPr>
            <w:tcW w:w="734" w:type="dxa"/>
            <w:tcBorders>
              <w:top w:val="single" w:sz="4" w:space="0" w:color="auto"/>
              <w:left w:val="single" w:sz="4" w:space="0" w:color="auto"/>
            </w:tcBorders>
            <w:shd w:val="clear" w:color="auto" w:fill="FFFFFF"/>
            <w:vAlign w:val="center"/>
          </w:tcPr>
          <w:p w:rsidR="00970D88" w:rsidRDefault="00E25DF2">
            <w:pPr>
              <w:pStyle w:val="Other10"/>
              <w:tabs>
                <w:tab w:val="left" w:leader="dot" w:pos="522"/>
              </w:tabs>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ab/>
            </w: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855</w:t>
            </w:r>
          </w:p>
        </w:tc>
      </w:tr>
      <w:tr w:rsidR="00970D88">
        <w:trPr>
          <w:trHeight w:hRule="exact" w:val="355"/>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防洪治涝效益</w:t>
            </w:r>
          </w:p>
        </w:tc>
        <w:tc>
          <w:tcPr>
            <w:tcW w:w="1013" w:type="dxa"/>
            <w:tcBorders>
              <w:top w:val="single" w:sz="4" w:space="0" w:color="auto"/>
              <w:left w:val="single" w:sz="4" w:space="0" w:color="auto"/>
            </w:tcBorders>
            <w:shd w:val="clear" w:color="auto" w:fill="FFFFFF"/>
          </w:tcPr>
          <w:p w:rsidR="00970D88" w:rsidRDefault="00970D88">
            <w:pPr>
              <w:rPr>
                <w:sz w:val="10"/>
                <w:szCs w:val="10"/>
              </w:rPr>
            </w:pP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0</w:t>
            </w:r>
          </w:p>
        </w:tc>
        <w:tc>
          <w:tcPr>
            <w:tcW w:w="734" w:type="dxa"/>
            <w:tcBorders>
              <w:top w:val="single" w:sz="4" w:space="0" w:color="auto"/>
              <w:left w:val="single" w:sz="4" w:space="0" w:color="auto"/>
            </w:tcBorders>
            <w:shd w:val="clear" w:color="auto" w:fill="FFFFFF"/>
            <w:vAlign w:val="center"/>
          </w:tcPr>
          <w:p w:rsidR="00970D88" w:rsidRDefault="00E25DF2">
            <w:pPr>
              <w:pStyle w:val="Other10"/>
              <w:tabs>
                <w:tab w:val="left" w:leader="dot" w:pos="522"/>
              </w:tabs>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ab/>
            </w: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right="320"/>
              <w:jc w:val="right"/>
              <w:rPr>
                <w:rFonts w:ascii="Times New Roman" w:hAnsi="Times New Roman" w:cs="Times New Roman"/>
                <w:sz w:val="17"/>
                <w:szCs w:val="17"/>
              </w:rPr>
            </w:pPr>
            <w:r>
              <w:rPr>
                <w:rFonts w:ascii="Times New Roman" w:hAnsi="Times New Roman" w:cs="Times New Roman"/>
                <w:sz w:val="17"/>
                <w:szCs w:val="17"/>
              </w:rPr>
              <w:t>0</w:t>
            </w:r>
          </w:p>
        </w:tc>
      </w:tr>
      <w:tr w:rsidR="00970D88">
        <w:trPr>
          <w:trHeight w:hRule="exact" w:val="355"/>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lastRenderedPageBreak/>
              <w:t>1.2</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间接效益</w:t>
            </w:r>
          </w:p>
        </w:tc>
        <w:tc>
          <w:tcPr>
            <w:tcW w:w="1013" w:type="dxa"/>
            <w:tcBorders>
              <w:top w:val="single" w:sz="4" w:space="0" w:color="auto"/>
              <w:left w:val="single" w:sz="4" w:space="0" w:color="auto"/>
            </w:tcBorders>
            <w:shd w:val="clear" w:color="auto" w:fill="FFFFFF"/>
          </w:tcPr>
          <w:p w:rsidR="00970D88" w:rsidRDefault="00970D88">
            <w:pPr>
              <w:rPr>
                <w:sz w:val="10"/>
                <w:szCs w:val="10"/>
              </w:rPr>
            </w:pP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75</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75</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320"/>
              <w:rPr>
                <w:rFonts w:ascii="Times New Roman" w:hAnsi="Times New Roman" w:cs="Times New Roman"/>
                <w:sz w:val="17"/>
                <w:szCs w:val="17"/>
              </w:rPr>
            </w:pPr>
            <w:r>
              <w:rPr>
                <w:rFonts w:ascii="Times New Roman" w:hAnsi="Times New Roman" w:cs="Times New Roman"/>
                <w:sz w:val="17"/>
                <w:szCs w:val="17"/>
              </w:rPr>
              <w:t>75</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75</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75</w:t>
            </w: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75</w:t>
            </w:r>
          </w:p>
        </w:tc>
      </w:tr>
      <w:tr w:rsidR="00970D88">
        <w:trPr>
          <w:trHeight w:hRule="exact" w:val="355"/>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土地开发及旅游效益</w:t>
            </w:r>
          </w:p>
        </w:tc>
        <w:tc>
          <w:tcPr>
            <w:tcW w:w="1013" w:type="dxa"/>
            <w:tcBorders>
              <w:top w:val="single" w:sz="4" w:space="0" w:color="auto"/>
              <w:left w:val="single" w:sz="4" w:space="0" w:color="auto"/>
            </w:tcBorders>
            <w:shd w:val="clear" w:color="auto" w:fill="FFFFFF"/>
          </w:tcPr>
          <w:p w:rsidR="00970D88" w:rsidRDefault="00970D88">
            <w:pPr>
              <w:rPr>
                <w:sz w:val="10"/>
                <w:szCs w:val="10"/>
              </w:rPr>
            </w:pP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280</w:t>
            </w: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280</w:t>
            </w:r>
          </w:p>
        </w:tc>
      </w:tr>
      <w:tr w:rsidR="00970D88">
        <w:trPr>
          <w:trHeight w:hRule="exact" w:val="355"/>
          <w:jc w:val="center"/>
        </w:trPr>
        <w:tc>
          <w:tcPr>
            <w:tcW w:w="5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lang w:val="en-US" w:eastAsia="en-US" w:bidi="en-US"/>
              </w:rPr>
              <w:t>1.4</w:t>
            </w:r>
          </w:p>
        </w:tc>
        <w:tc>
          <w:tcPr>
            <w:tcW w:w="18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回收流动资金</w:t>
            </w:r>
          </w:p>
        </w:tc>
        <w:tc>
          <w:tcPr>
            <w:tcW w:w="101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90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8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73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500</w:t>
            </w:r>
          </w:p>
        </w:tc>
        <w:tc>
          <w:tcPr>
            <w:tcW w:w="734"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74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220"/>
              <w:rPr>
                <w:rFonts w:ascii="Times New Roman" w:hAnsi="Times New Roman" w:cs="Times New Roman"/>
                <w:sz w:val="17"/>
                <w:szCs w:val="17"/>
              </w:rPr>
            </w:pPr>
            <w:r>
              <w:rPr>
                <w:rFonts w:ascii="Times New Roman" w:hAnsi="Times New Roman" w:cs="Times New Roman"/>
                <w:sz w:val="17"/>
                <w:szCs w:val="17"/>
              </w:rPr>
              <w:t>500</w:t>
            </w:r>
          </w:p>
        </w:tc>
      </w:tr>
      <w:tr w:rsidR="00970D88">
        <w:trPr>
          <w:trHeight w:hRule="exact" w:val="355"/>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费用流量</w:t>
            </w:r>
          </w:p>
        </w:tc>
        <w:tc>
          <w:tcPr>
            <w:tcW w:w="1013" w:type="dxa"/>
            <w:tcBorders>
              <w:top w:val="single" w:sz="4" w:space="0" w:color="auto"/>
              <w:left w:val="single" w:sz="4" w:space="0" w:color="auto"/>
            </w:tcBorders>
            <w:shd w:val="clear" w:color="auto" w:fill="FFFFFF"/>
          </w:tcPr>
          <w:p w:rsidR="00970D88" w:rsidRDefault="00970D88">
            <w:pPr>
              <w:rPr>
                <w:sz w:val="10"/>
                <w:szCs w:val="10"/>
              </w:rPr>
            </w:pPr>
          </w:p>
        </w:tc>
        <w:tc>
          <w:tcPr>
            <w:tcW w:w="1018"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39" w:type="dxa"/>
            <w:tcBorders>
              <w:top w:val="single" w:sz="4" w:space="0" w:color="auto"/>
              <w:left w:val="single" w:sz="4" w:space="0" w:color="auto"/>
            </w:tcBorders>
            <w:shd w:val="clear" w:color="auto" w:fill="FFFFFF"/>
          </w:tcPr>
          <w:p w:rsidR="00970D88" w:rsidRDefault="00970D88">
            <w:pPr>
              <w:rPr>
                <w:sz w:val="10"/>
                <w:szCs w:val="10"/>
              </w:rPr>
            </w:pPr>
          </w:p>
        </w:tc>
        <w:tc>
          <w:tcPr>
            <w:tcW w:w="734" w:type="dxa"/>
            <w:tcBorders>
              <w:top w:val="single" w:sz="4" w:space="0" w:color="auto"/>
              <w:left w:val="single" w:sz="4" w:space="0" w:color="auto"/>
            </w:tcBorders>
            <w:shd w:val="clear" w:color="auto" w:fill="FFFFFF"/>
            <w:vAlign w:val="center"/>
          </w:tcPr>
          <w:p w:rsidR="00970D88" w:rsidRDefault="00E25DF2">
            <w:pPr>
              <w:pStyle w:val="Other10"/>
              <w:tabs>
                <w:tab w:val="left" w:leader="dot" w:pos="526"/>
              </w:tabs>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ab/>
            </w: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15</w:t>
            </w:r>
          </w:p>
        </w:tc>
      </w:tr>
      <w:tr w:rsidR="00970D88">
        <w:trPr>
          <w:trHeight w:hRule="exact" w:val="360"/>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2.</w:t>
            </w:r>
            <w:r>
              <w:rPr>
                <w:rFonts w:ascii="Times New Roman" w:hAnsi="Times New Roman" w:cs="Times New Roman"/>
                <w:sz w:val="17"/>
                <w:szCs w:val="17"/>
              </w:rPr>
              <w:t>1</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固定资产投资</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9625</w:t>
            </w:r>
          </w:p>
        </w:tc>
        <w:tc>
          <w:tcPr>
            <w:tcW w:w="101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907"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85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734"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739"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97</w:t>
            </w: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44"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97</w:t>
            </w:r>
          </w:p>
        </w:tc>
      </w:tr>
      <w:tr w:rsidR="00970D88">
        <w:trPr>
          <w:trHeight w:hRule="exact" w:val="355"/>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lang w:val="en-US" w:eastAsia="en-US" w:bidi="en-US"/>
              </w:rPr>
              <w:t>2.2</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流动资金</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9611</w:t>
            </w:r>
          </w:p>
        </w:tc>
        <w:tc>
          <w:tcPr>
            <w:tcW w:w="1018"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39" w:type="dxa"/>
            <w:tcBorders>
              <w:top w:val="single" w:sz="4" w:space="0" w:color="auto"/>
              <w:left w:val="single" w:sz="4" w:space="0" w:color="auto"/>
            </w:tcBorders>
            <w:shd w:val="clear" w:color="auto" w:fill="FFFFFF"/>
          </w:tcPr>
          <w:p w:rsidR="00970D88" w:rsidRDefault="00970D88">
            <w:pPr>
              <w:rPr>
                <w:sz w:val="10"/>
                <w:szCs w:val="10"/>
              </w:rPr>
            </w:pP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4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60"/>
          <w:jc w:val="center"/>
        </w:trPr>
        <w:tc>
          <w:tcPr>
            <w:tcW w:w="590" w:type="dxa"/>
            <w:tcBorders>
              <w:top w:val="single" w:sz="4" w:space="0" w:color="auto"/>
              <w:left w:val="single" w:sz="4" w:space="0" w:color="auto"/>
            </w:tcBorders>
            <w:shd w:val="clear" w:color="auto" w:fill="FFFFFF"/>
            <w:vAlign w:val="center"/>
          </w:tcPr>
          <w:p w:rsidR="00970D88" w:rsidRDefault="00E25DF2">
            <w:pPr>
              <w:pStyle w:val="Other10"/>
              <w:spacing w:line="240" w:lineRule="auto"/>
              <w:ind w:firstLine="140"/>
              <w:rPr>
                <w:rFonts w:ascii="Times New Roman" w:hAnsi="Times New Roman" w:cs="Times New Roman"/>
                <w:sz w:val="17"/>
                <w:szCs w:val="17"/>
              </w:rPr>
            </w:pPr>
            <w:r>
              <w:rPr>
                <w:rFonts w:ascii="Times New Roman" w:hAnsi="Times New Roman" w:cs="Times New Roman"/>
                <w:sz w:val="17"/>
                <w:szCs w:val="17"/>
                <w:lang w:val="en-US" w:eastAsia="en-US" w:bidi="en-US"/>
              </w:rPr>
              <w:t>2.3</w:t>
            </w:r>
          </w:p>
        </w:tc>
        <w:tc>
          <w:tcPr>
            <w:tcW w:w="1819"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年运行费</w:t>
            </w:r>
          </w:p>
        </w:tc>
        <w:tc>
          <w:tcPr>
            <w:tcW w:w="1013"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15</w:t>
            </w:r>
          </w:p>
        </w:tc>
        <w:tc>
          <w:tcPr>
            <w:tcW w:w="1018" w:type="dxa"/>
            <w:tcBorders>
              <w:top w:val="single" w:sz="4" w:space="0" w:color="auto"/>
              <w:left w:val="single" w:sz="4" w:space="0" w:color="auto"/>
            </w:tcBorders>
            <w:shd w:val="clear" w:color="auto" w:fill="FFFFFF"/>
          </w:tcPr>
          <w:p w:rsidR="00970D88" w:rsidRDefault="00970D88">
            <w:pPr>
              <w:rPr>
                <w:sz w:val="10"/>
                <w:szCs w:val="10"/>
              </w:rPr>
            </w:pPr>
          </w:p>
        </w:tc>
        <w:tc>
          <w:tcPr>
            <w:tcW w:w="907" w:type="dxa"/>
            <w:tcBorders>
              <w:top w:val="single" w:sz="4" w:space="0" w:color="auto"/>
              <w:left w:val="single" w:sz="4" w:space="0" w:color="auto"/>
            </w:tcBorders>
            <w:shd w:val="clear" w:color="auto" w:fill="FFFFFF"/>
          </w:tcPr>
          <w:p w:rsidR="00970D88" w:rsidRDefault="00970D88">
            <w:pPr>
              <w:rPr>
                <w:sz w:val="10"/>
                <w:szCs w:val="10"/>
              </w:rPr>
            </w:pPr>
          </w:p>
        </w:tc>
        <w:tc>
          <w:tcPr>
            <w:tcW w:w="854" w:type="dxa"/>
            <w:tcBorders>
              <w:top w:val="single" w:sz="4" w:space="0" w:color="auto"/>
              <w:left w:val="single" w:sz="4" w:space="0" w:color="auto"/>
            </w:tcBorders>
            <w:shd w:val="clear" w:color="auto" w:fill="FFFFFF"/>
          </w:tcPr>
          <w:p w:rsidR="00970D88" w:rsidRDefault="00970D88">
            <w:pPr>
              <w:rPr>
                <w:sz w:val="10"/>
                <w:szCs w:val="10"/>
              </w:rPr>
            </w:pPr>
          </w:p>
        </w:tc>
        <w:tc>
          <w:tcPr>
            <w:tcW w:w="734" w:type="dxa"/>
            <w:tcBorders>
              <w:top w:val="single" w:sz="4" w:space="0" w:color="auto"/>
              <w:left w:val="single" w:sz="4" w:space="0" w:color="auto"/>
            </w:tcBorders>
            <w:shd w:val="clear" w:color="auto" w:fill="FFFFFF"/>
          </w:tcPr>
          <w:p w:rsidR="00970D88" w:rsidRDefault="00970D88">
            <w:pPr>
              <w:rPr>
                <w:sz w:val="10"/>
                <w:szCs w:val="10"/>
              </w:rPr>
            </w:pPr>
          </w:p>
        </w:tc>
        <w:tc>
          <w:tcPr>
            <w:tcW w:w="739" w:type="dxa"/>
            <w:tcBorders>
              <w:top w:val="single" w:sz="4" w:space="0" w:color="auto"/>
              <w:left w:val="single" w:sz="4" w:space="0" w:color="auto"/>
            </w:tcBorders>
            <w:shd w:val="clear" w:color="auto" w:fill="FFFFFF"/>
          </w:tcPr>
          <w:p w:rsidR="00970D88" w:rsidRDefault="00970D88">
            <w:pPr>
              <w:rPr>
                <w:sz w:val="10"/>
                <w:szCs w:val="10"/>
              </w:rPr>
            </w:pPr>
          </w:p>
        </w:tc>
        <w:tc>
          <w:tcPr>
            <w:tcW w:w="734" w:type="dxa"/>
            <w:tcBorders>
              <w:top w:val="single" w:sz="4" w:space="0" w:color="auto"/>
              <w:left w:val="single" w:sz="4" w:space="0" w:color="auto"/>
            </w:tcBorders>
            <w:shd w:val="clear" w:color="auto" w:fill="FFFFFF"/>
            <w:vAlign w:val="center"/>
          </w:tcPr>
          <w:p w:rsidR="00970D88" w:rsidRDefault="00E25DF2">
            <w:pPr>
              <w:pStyle w:val="Other10"/>
              <w:tabs>
                <w:tab w:val="left" w:leader="dot" w:pos="526"/>
              </w:tabs>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ab/>
            </w:r>
          </w:p>
        </w:tc>
        <w:tc>
          <w:tcPr>
            <w:tcW w:w="744" w:type="dxa"/>
            <w:tcBorders>
              <w:top w:val="single" w:sz="4" w:space="0" w:color="auto"/>
              <w:left w:val="single" w:sz="4" w:space="0" w:color="auto"/>
              <w:right w:val="single" w:sz="4" w:space="0" w:color="auto"/>
            </w:tcBorders>
            <w:shd w:val="clear" w:color="auto" w:fill="FFFFFF"/>
          </w:tcPr>
          <w:p w:rsidR="00970D88" w:rsidRDefault="00970D88">
            <w:pPr>
              <w:rPr>
                <w:sz w:val="10"/>
                <w:szCs w:val="10"/>
              </w:rPr>
            </w:pPr>
          </w:p>
        </w:tc>
      </w:tr>
      <w:tr w:rsidR="00970D88">
        <w:trPr>
          <w:trHeight w:hRule="exact" w:val="379"/>
          <w:jc w:val="center"/>
        </w:trPr>
        <w:tc>
          <w:tcPr>
            <w:tcW w:w="590"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3</w:t>
            </w:r>
          </w:p>
        </w:tc>
        <w:tc>
          <w:tcPr>
            <w:tcW w:w="181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净效益流量</w:t>
            </w:r>
          </w:p>
        </w:tc>
        <w:tc>
          <w:tcPr>
            <w:tcW w:w="1013" w:type="dxa"/>
            <w:tcBorders>
              <w:top w:val="single" w:sz="4" w:space="0" w:color="auto"/>
              <w:left w:val="single" w:sz="4" w:space="0" w:color="auto"/>
              <w:bottom w:val="single" w:sz="4" w:space="0" w:color="auto"/>
            </w:tcBorders>
            <w:shd w:val="clear" w:color="auto" w:fill="FFFFFF"/>
          </w:tcPr>
          <w:p w:rsidR="00970D88" w:rsidRDefault="00970D88">
            <w:pPr>
              <w:rPr>
                <w:sz w:val="10"/>
                <w:szCs w:val="10"/>
              </w:rPr>
            </w:pPr>
          </w:p>
        </w:tc>
        <w:tc>
          <w:tcPr>
            <w:tcW w:w="101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907"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85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97</w:t>
            </w:r>
          </w:p>
        </w:tc>
        <w:tc>
          <w:tcPr>
            <w:tcW w:w="739"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97</w:t>
            </w:r>
          </w:p>
        </w:tc>
        <w:tc>
          <w:tcPr>
            <w:tcW w:w="734"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tabs>
                <w:tab w:val="left" w:leader="dot" w:pos="526"/>
              </w:tabs>
              <w:spacing w:line="240" w:lineRule="auto"/>
              <w:ind w:firstLine="200"/>
              <w:rPr>
                <w:rFonts w:ascii="Times New Roman" w:hAnsi="Times New Roman" w:cs="Times New Roman"/>
                <w:sz w:val="17"/>
                <w:szCs w:val="17"/>
              </w:rPr>
            </w:pPr>
            <w:r>
              <w:rPr>
                <w:rFonts w:ascii="Times New Roman" w:hAnsi="Times New Roman" w:cs="Times New Roman"/>
                <w:sz w:val="17"/>
                <w:szCs w:val="17"/>
                <w:lang w:val="en-US" w:eastAsia="en-US" w:bidi="en-US"/>
              </w:rPr>
              <w:tab/>
            </w:r>
          </w:p>
        </w:tc>
        <w:tc>
          <w:tcPr>
            <w:tcW w:w="744"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ind w:firstLine="260"/>
              <w:rPr>
                <w:rFonts w:ascii="Times New Roman" w:hAnsi="Times New Roman" w:cs="Times New Roman"/>
                <w:sz w:val="17"/>
                <w:szCs w:val="17"/>
              </w:rPr>
            </w:pPr>
            <w:r>
              <w:rPr>
                <w:rFonts w:ascii="Times New Roman" w:hAnsi="Times New Roman" w:cs="Times New Roman"/>
                <w:sz w:val="17"/>
                <w:szCs w:val="17"/>
              </w:rPr>
              <w:t>97</w:t>
            </w:r>
          </w:p>
        </w:tc>
      </w:tr>
    </w:tbl>
    <w:p w:rsidR="00970D88" w:rsidRDefault="00970D88">
      <w:pPr>
        <w:spacing w:after="379" w:line="1" w:lineRule="exact"/>
      </w:pPr>
    </w:p>
    <w:p w:rsidR="00970D88" w:rsidRDefault="00E25DF2">
      <w:pPr>
        <w:pStyle w:val="Bodytext10"/>
        <w:spacing w:after="160"/>
        <w:ind w:firstLine="440"/>
        <w:rPr>
          <w:rFonts w:ascii="Times New Roman" w:hAnsi="Times New Roman" w:cs="Times New Roman"/>
          <w:sz w:val="22"/>
          <w:szCs w:val="22"/>
        </w:rPr>
      </w:pPr>
      <w:r>
        <w:rPr>
          <w:rFonts w:ascii="Times New Roman" w:eastAsia="Times New Roman" w:hAnsi="Times New Roman" w:cs="Times New Roman"/>
          <w:sz w:val="26"/>
          <w:szCs w:val="26"/>
          <w:lang w:val="en-US" w:eastAsia="en-US" w:bidi="en-US"/>
        </w:rPr>
        <w:t>14.4.4</w:t>
      </w:r>
      <w:r>
        <w:rPr>
          <w:rFonts w:ascii="Times New Roman" w:hAnsi="Times New Roman" w:cs="Times New Roman"/>
          <w:b/>
          <w:bCs/>
          <w:sz w:val="22"/>
          <w:szCs w:val="22"/>
        </w:rPr>
        <w:t>国民经济敏感性分析</w:t>
      </w:r>
    </w:p>
    <w:p w:rsidR="00970D88" w:rsidRDefault="00E25DF2">
      <w:pPr>
        <w:pStyle w:val="Bodytext10"/>
        <w:spacing w:after="240" w:line="516" w:lineRule="exact"/>
        <w:ind w:left="440" w:firstLine="480"/>
        <w:jc w:val="both"/>
        <w:rPr>
          <w:rFonts w:ascii="Times New Roman" w:hAnsi="Times New Roman" w:cs="Times New Roman"/>
          <w:sz w:val="22"/>
          <w:szCs w:val="22"/>
        </w:rPr>
      </w:pPr>
      <w:r>
        <w:rPr>
          <w:rFonts w:ascii="Times New Roman" w:hAnsi="Times New Roman" w:cs="Times New Roman"/>
          <w:sz w:val="22"/>
          <w:szCs w:val="22"/>
        </w:rPr>
        <w:t>由于经济评价采用的数据，大部分来自预测和估算，存在一定程度的不确定性，因此有必要分析有关数据的变动对经济评价指标或评价结果的影响。影响经济评价结果的因素很多，此次仅分析工程费用、工程效益的变动对经济评价的影响。敏感性分</w:t>
      </w:r>
    </w:p>
    <w:p w:rsidR="00970D88" w:rsidRDefault="00E25DF2">
      <w:pPr>
        <w:pStyle w:val="Bodytext20"/>
        <w:spacing w:after="260" w:line="240" w:lineRule="auto"/>
        <w:ind w:firstLine="700"/>
        <w:jc w:val="both"/>
      </w:pPr>
      <w:r>
        <w:rPr>
          <w:rFonts w:eastAsia="宋体"/>
          <w:lang w:val="zh-TW" w:eastAsia="zh-TW" w:bidi="zh-TW"/>
        </w:rPr>
        <w:t>析结果见表</w:t>
      </w:r>
      <w:r>
        <w:t xml:space="preserve">14.4-4 </w:t>
      </w:r>
      <w:r>
        <w:rPr>
          <w:lang w:val="zh-TW" w:eastAsia="zh-TW" w:bidi="zh-TW"/>
        </w:rPr>
        <w:t>0</w:t>
      </w:r>
    </w:p>
    <w:p w:rsidR="00970D88" w:rsidRDefault="00E25DF2">
      <w:pPr>
        <w:pStyle w:val="Bodytext10"/>
        <w:ind w:firstLine="0"/>
        <w:jc w:val="center"/>
        <w:outlineLvl w:val="0"/>
        <w:rPr>
          <w:rFonts w:ascii="Times New Roman" w:hAnsi="Times New Roman" w:cs="Times New Roman"/>
          <w:sz w:val="22"/>
          <w:szCs w:val="22"/>
        </w:rPr>
      </w:pPr>
      <w:bookmarkStart w:id="1076" w:name="_Toc11157"/>
      <w:r>
        <w:rPr>
          <w:rFonts w:ascii="Times New Roman" w:hAnsi="Times New Roman" w:cs="Times New Roman"/>
          <w:b/>
          <w:bCs/>
          <w:sz w:val="22"/>
          <w:szCs w:val="22"/>
        </w:rPr>
        <w:t>敏感性分析成果表</w:t>
      </w:r>
      <w:bookmarkEnd w:id="1076"/>
    </w:p>
    <w:p w:rsidR="00970D88" w:rsidRDefault="00E25DF2">
      <w:pPr>
        <w:pStyle w:val="Tablecaption10"/>
        <w:ind w:left="110"/>
        <w:rPr>
          <w:rFonts w:ascii="Times New Roman" w:hAnsi="Times New Roman" w:cs="Times New Roman"/>
        </w:rPr>
      </w:pPr>
      <w:r>
        <w:rPr>
          <w:rFonts w:ascii="Times New Roman" w:hAnsi="Times New Roman" w:cs="Times New Roman"/>
        </w:rPr>
        <w:t>表</w:t>
      </w:r>
      <w:r>
        <w:rPr>
          <w:rFonts w:ascii="Times New Roman" w:hAnsi="Times New Roman" w:cs="Times New Roman"/>
          <w:lang w:val="en-US" w:eastAsia="en-US" w:bidi="en-US"/>
        </w:rPr>
        <w:t>14.4-4</w:t>
      </w:r>
    </w:p>
    <w:tbl>
      <w:tblPr>
        <w:tblW w:w="0" w:type="auto"/>
        <w:jc w:val="center"/>
        <w:tblLayout w:type="fixed"/>
        <w:tblCellMar>
          <w:left w:w="10" w:type="dxa"/>
          <w:right w:w="10" w:type="dxa"/>
        </w:tblCellMar>
        <w:tblLook w:val="04A0"/>
      </w:tblPr>
      <w:tblGrid>
        <w:gridCol w:w="1056"/>
        <w:gridCol w:w="1646"/>
        <w:gridCol w:w="2448"/>
        <w:gridCol w:w="2582"/>
        <w:gridCol w:w="1411"/>
      </w:tblGrid>
      <w:tr w:rsidR="00970D88">
        <w:trPr>
          <w:trHeight w:hRule="exact" w:val="725"/>
          <w:jc w:val="center"/>
        </w:trPr>
        <w:tc>
          <w:tcPr>
            <w:tcW w:w="270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指标项目</w:t>
            </w:r>
          </w:p>
        </w:tc>
        <w:tc>
          <w:tcPr>
            <w:tcW w:w="24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经济内部收益率（</w:t>
            </w:r>
            <w:r>
              <w:rPr>
                <w:rFonts w:ascii="Times New Roman" w:hAnsi="Times New Roman" w:cs="Times New Roman"/>
                <w:sz w:val="17"/>
                <w:szCs w:val="17"/>
              </w:rPr>
              <w:t>%</w:t>
            </w:r>
            <w:r>
              <w:rPr>
                <w:rFonts w:ascii="Times New Roman" w:hAnsi="Times New Roman" w:cs="Times New Roman"/>
                <w:sz w:val="17"/>
                <w:szCs w:val="17"/>
              </w:rPr>
              <w:t>）</w:t>
            </w:r>
          </w:p>
        </w:tc>
        <w:tc>
          <w:tcPr>
            <w:tcW w:w="25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经济净现值（万元）</w:t>
            </w:r>
          </w:p>
        </w:tc>
        <w:tc>
          <w:tcPr>
            <w:tcW w:w="141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效益费用比</w:t>
            </w:r>
          </w:p>
        </w:tc>
      </w:tr>
      <w:tr w:rsidR="00970D88">
        <w:trPr>
          <w:trHeight w:hRule="exact" w:val="413"/>
          <w:jc w:val="center"/>
        </w:trPr>
        <w:tc>
          <w:tcPr>
            <w:tcW w:w="2702" w:type="dxa"/>
            <w:gridSpan w:val="2"/>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基本方案</w:t>
            </w:r>
          </w:p>
        </w:tc>
        <w:tc>
          <w:tcPr>
            <w:tcW w:w="24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7.</w:t>
            </w:r>
            <w:r>
              <w:rPr>
                <w:rFonts w:ascii="Times New Roman" w:hAnsi="Times New Roman" w:cs="Times New Roman"/>
                <w:sz w:val="17"/>
                <w:szCs w:val="17"/>
              </w:rPr>
              <w:t>68</w:t>
            </w:r>
          </w:p>
        </w:tc>
        <w:tc>
          <w:tcPr>
            <w:tcW w:w="25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1836</w:t>
            </w:r>
          </w:p>
        </w:tc>
        <w:tc>
          <w:tcPr>
            <w:tcW w:w="141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1.21</w:t>
            </w:r>
          </w:p>
        </w:tc>
      </w:tr>
      <w:tr w:rsidR="00970D88">
        <w:trPr>
          <w:trHeight w:hRule="exact" w:val="413"/>
          <w:jc w:val="center"/>
        </w:trPr>
        <w:tc>
          <w:tcPr>
            <w:tcW w:w="105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投资</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增加</w:t>
            </w:r>
            <w:r>
              <w:rPr>
                <w:rFonts w:ascii="Times New Roman" w:hAnsi="Times New Roman" w:cs="Times New Roman"/>
                <w:sz w:val="17"/>
                <w:szCs w:val="17"/>
              </w:rPr>
              <w:t>10%</w:t>
            </w:r>
          </w:p>
        </w:tc>
        <w:tc>
          <w:tcPr>
            <w:tcW w:w="24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80</w:t>
            </w:r>
          </w:p>
        </w:tc>
        <w:tc>
          <w:tcPr>
            <w:tcW w:w="25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952</w:t>
            </w:r>
          </w:p>
        </w:tc>
        <w:tc>
          <w:tcPr>
            <w:tcW w:w="141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10</w:t>
            </w:r>
          </w:p>
        </w:tc>
      </w:tr>
      <w:tr w:rsidR="00970D88">
        <w:trPr>
          <w:trHeight w:hRule="exact" w:val="413"/>
          <w:jc w:val="center"/>
        </w:trPr>
        <w:tc>
          <w:tcPr>
            <w:tcW w:w="1056" w:type="dxa"/>
            <w:vMerge/>
            <w:tcBorders>
              <w:left w:val="single" w:sz="4" w:space="0" w:color="auto"/>
            </w:tcBorders>
            <w:shd w:val="clear" w:color="auto" w:fill="FFFFFF"/>
            <w:vAlign w:val="center"/>
          </w:tcPr>
          <w:p w:rsidR="00970D88" w:rsidRDefault="00970D88">
            <w:pPr>
              <w:jc w:val="center"/>
            </w:pP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减少</w:t>
            </w:r>
            <w:r>
              <w:rPr>
                <w:rFonts w:ascii="Times New Roman" w:hAnsi="Times New Roman" w:cs="Times New Roman"/>
                <w:sz w:val="17"/>
                <w:szCs w:val="17"/>
              </w:rPr>
              <w:t>10%</w:t>
            </w:r>
          </w:p>
        </w:tc>
        <w:tc>
          <w:tcPr>
            <w:tcW w:w="24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72</w:t>
            </w:r>
          </w:p>
        </w:tc>
        <w:tc>
          <w:tcPr>
            <w:tcW w:w="25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2720</w:t>
            </w:r>
          </w:p>
        </w:tc>
        <w:tc>
          <w:tcPr>
            <w:tcW w:w="141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1.34</w:t>
            </w:r>
          </w:p>
        </w:tc>
      </w:tr>
      <w:tr w:rsidR="00970D88">
        <w:trPr>
          <w:trHeight w:hRule="exact" w:val="408"/>
          <w:jc w:val="center"/>
        </w:trPr>
        <w:tc>
          <w:tcPr>
            <w:tcW w:w="1056" w:type="dxa"/>
            <w:vMerge w:val="restart"/>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效益</w:t>
            </w:r>
          </w:p>
        </w:tc>
        <w:tc>
          <w:tcPr>
            <w:tcW w:w="1646"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增加</w:t>
            </w:r>
            <w:r>
              <w:rPr>
                <w:rFonts w:ascii="Times New Roman" w:hAnsi="Times New Roman" w:cs="Times New Roman"/>
                <w:sz w:val="17"/>
                <w:szCs w:val="17"/>
              </w:rPr>
              <w:t>10%</w:t>
            </w:r>
          </w:p>
        </w:tc>
        <w:tc>
          <w:tcPr>
            <w:tcW w:w="2448"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8.</w:t>
            </w:r>
            <w:r>
              <w:rPr>
                <w:rFonts w:ascii="Times New Roman" w:hAnsi="Times New Roman" w:cs="Times New Roman"/>
                <w:sz w:val="17"/>
                <w:szCs w:val="17"/>
              </w:rPr>
              <w:t>54</w:t>
            </w:r>
          </w:p>
        </w:tc>
        <w:tc>
          <w:tcPr>
            <w:tcW w:w="2582" w:type="dxa"/>
            <w:tcBorders>
              <w:top w:val="single" w:sz="4" w:space="0" w:color="auto"/>
              <w:lef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2810</w:t>
            </w:r>
          </w:p>
        </w:tc>
        <w:tc>
          <w:tcPr>
            <w:tcW w:w="1411" w:type="dxa"/>
            <w:tcBorders>
              <w:top w:val="single" w:sz="4" w:space="0" w:color="auto"/>
              <w:left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1.32</w:t>
            </w:r>
          </w:p>
        </w:tc>
      </w:tr>
      <w:tr w:rsidR="00970D88">
        <w:trPr>
          <w:trHeight w:hRule="exact" w:val="418"/>
          <w:jc w:val="center"/>
        </w:trPr>
        <w:tc>
          <w:tcPr>
            <w:tcW w:w="1056" w:type="dxa"/>
            <w:vMerge/>
            <w:tcBorders>
              <w:left w:val="single" w:sz="4" w:space="0" w:color="auto"/>
              <w:bottom w:val="single" w:sz="4" w:space="0" w:color="auto"/>
            </w:tcBorders>
            <w:shd w:val="clear" w:color="auto" w:fill="FFFFFF"/>
            <w:vAlign w:val="center"/>
          </w:tcPr>
          <w:p w:rsidR="00970D88" w:rsidRDefault="00970D88">
            <w:pPr>
              <w:jc w:val="center"/>
            </w:pPr>
          </w:p>
        </w:tc>
        <w:tc>
          <w:tcPr>
            <w:tcW w:w="1646"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减少</w:t>
            </w:r>
            <w:r>
              <w:rPr>
                <w:rFonts w:ascii="Times New Roman" w:hAnsi="Times New Roman" w:cs="Times New Roman"/>
                <w:sz w:val="17"/>
                <w:szCs w:val="17"/>
              </w:rPr>
              <w:t>10%</w:t>
            </w:r>
          </w:p>
        </w:tc>
        <w:tc>
          <w:tcPr>
            <w:tcW w:w="2448"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6.</w:t>
            </w:r>
            <w:r>
              <w:rPr>
                <w:rFonts w:ascii="Times New Roman" w:hAnsi="Times New Roman" w:cs="Times New Roman"/>
                <w:sz w:val="17"/>
                <w:szCs w:val="17"/>
              </w:rPr>
              <w:t>80</w:t>
            </w:r>
          </w:p>
        </w:tc>
        <w:tc>
          <w:tcPr>
            <w:tcW w:w="2582" w:type="dxa"/>
            <w:tcBorders>
              <w:top w:val="single" w:sz="4" w:space="0" w:color="auto"/>
              <w:left w:val="single" w:sz="4" w:space="0" w:color="auto"/>
              <w:bottom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rPr>
              <w:t>862</w:t>
            </w:r>
          </w:p>
        </w:tc>
        <w:tc>
          <w:tcPr>
            <w:tcW w:w="1411" w:type="dxa"/>
            <w:tcBorders>
              <w:top w:val="single" w:sz="4" w:space="0" w:color="auto"/>
              <w:left w:val="single" w:sz="4" w:space="0" w:color="auto"/>
              <w:bottom w:val="single" w:sz="4" w:space="0" w:color="auto"/>
              <w:right w:val="single" w:sz="4" w:space="0" w:color="auto"/>
            </w:tcBorders>
            <w:shd w:val="clear" w:color="auto" w:fill="FFFFFF"/>
            <w:vAlign w:val="center"/>
          </w:tcPr>
          <w:p w:rsidR="00970D88" w:rsidRDefault="00E25DF2">
            <w:pPr>
              <w:pStyle w:val="Other10"/>
              <w:spacing w:line="240" w:lineRule="auto"/>
              <w:jc w:val="center"/>
              <w:rPr>
                <w:rFonts w:ascii="Times New Roman" w:hAnsi="Times New Roman" w:cs="Times New Roman"/>
                <w:sz w:val="17"/>
                <w:szCs w:val="17"/>
              </w:rPr>
            </w:pPr>
            <w:r>
              <w:rPr>
                <w:rFonts w:ascii="Times New Roman" w:hAnsi="Times New Roman" w:cs="Times New Roman"/>
                <w:sz w:val="17"/>
                <w:szCs w:val="17"/>
                <w:lang w:val="en-US" w:eastAsia="en-US" w:bidi="en-US"/>
              </w:rPr>
              <w:t>1.</w:t>
            </w:r>
            <w:r>
              <w:rPr>
                <w:rFonts w:ascii="Times New Roman" w:hAnsi="Times New Roman" w:cs="Times New Roman"/>
                <w:sz w:val="17"/>
                <w:szCs w:val="17"/>
              </w:rPr>
              <w:t>10</w:t>
            </w:r>
          </w:p>
        </w:tc>
      </w:tr>
    </w:tbl>
    <w:p w:rsidR="00970D88" w:rsidRDefault="00E25DF2">
      <w:pPr>
        <w:pStyle w:val="Bodytext10"/>
        <w:spacing w:after="320" w:line="523" w:lineRule="exact"/>
        <w:ind w:left="700" w:firstLine="500"/>
        <w:jc w:val="both"/>
        <w:rPr>
          <w:rFonts w:ascii="Times New Roman" w:hAnsi="Times New Roman" w:cs="Times New Roman"/>
          <w:sz w:val="22"/>
          <w:szCs w:val="22"/>
        </w:rPr>
      </w:pPr>
      <w:r>
        <w:rPr>
          <w:rFonts w:ascii="Times New Roman" w:hAnsi="Times New Roman" w:cs="Times New Roman"/>
          <w:sz w:val="22"/>
          <w:szCs w:val="22"/>
        </w:rPr>
        <w:t>由表</w:t>
      </w:r>
      <w:r>
        <w:rPr>
          <w:rFonts w:ascii="Times New Roman" w:eastAsia="Times New Roman" w:hAnsi="Times New Roman" w:cs="Times New Roman"/>
          <w:sz w:val="22"/>
          <w:szCs w:val="22"/>
          <w:lang w:val="en-US" w:eastAsia="en-US" w:bidi="en-US"/>
        </w:rPr>
        <w:t>14.4-4</w:t>
      </w:r>
      <w:r>
        <w:rPr>
          <w:rFonts w:ascii="Times New Roman" w:hAnsi="Times New Roman" w:cs="Times New Roman"/>
          <w:sz w:val="22"/>
          <w:szCs w:val="22"/>
        </w:rPr>
        <w:t>可知，在上述风险指标该项目敏感性分析经济内部收益率均大于社会折现率</w:t>
      </w:r>
      <w:r>
        <w:rPr>
          <w:rFonts w:ascii="Times New Roman" w:eastAsia="Times New Roman" w:hAnsi="Times New Roman" w:cs="Times New Roman"/>
          <w:sz w:val="22"/>
          <w:szCs w:val="22"/>
        </w:rPr>
        <w:t>6%</w:t>
      </w:r>
      <w:r>
        <w:rPr>
          <w:rFonts w:ascii="Times New Roman" w:hAnsi="Times New Roman" w:cs="Times New Roman"/>
          <w:sz w:val="22"/>
          <w:szCs w:val="22"/>
          <w:lang w:eastAsia="zh-CN"/>
        </w:rPr>
        <w:t>，</w:t>
      </w:r>
      <w:r>
        <w:rPr>
          <w:rFonts w:ascii="Times New Roman" w:hAnsi="Times New Roman" w:cs="Times New Roman"/>
          <w:sz w:val="22"/>
          <w:szCs w:val="22"/>
        </w:rPr>
        <w:t>经济净现值大于零，益本比大于</w:t>
      </w:r>
      <w:r>
        <w:rPr>
          <w:rFonts w:ascii="Times New Roman" w:eastAsia="Times New Roman" w:hAnsi="Times New Roman" w:cs="Times New Roman"/>
          <w:sz w:val="22"/>
          <w:szCs w:val="22"/>
        </w:rPr>
        <w:t>1</w:t>
      </w:r>
      <w:r>
        <w:rPr>
          <w:rFonts w:ascii="Times New Roman" w:hAnsi="Times New Roman" w:cs="Times New Roman"/>
          <w:sz w:val="22"/>
          <w:szCs w:val="22"/>
          <w:lang w:eastAsia="zh-CN"/>
        </w:rPr>
        <w:t>，</w:t>
      </w:r>
      <w:r>
        <w:rPr>
          <w:rFonts w:ascii="Times New Roman" w:hAnsi="Times New Roman" w:cs="Times New Roman"/>
          <w:sz w:val="22"/>
          <w:szCs w:val="22"/>
        </w:rPr>
        <w:t>说明项目具有较强的抗风险能力。</w:t>
      </w:r>
    </w:p>
    <w:p w:rsidR="00970D88" w:rsidRDefault="00E25DF2">
      <w:pPr>
        <w:pStyle w:val="Heading210"/>
        <w:keepNext/>
        <w:keepLines/>
        <w:spacing w:after="180"/>
        <w:ind w:firstLine="700"/>
        <w:jc w:val="both"/>
        <w:rPr>
          <w:rFonts w:ascii="Times New Roman" w:hAnsi="Times New Roman" w:cs="Times New Roman"/>
          <w:b/>
          <w:bCs/>
          <w:sz w:val="30"/>
          <w:szCs w:val="30"/>
        </w:rPr>
      </w:pPr>
      <w:bookmarkStart w:id="1077" w:name="bookmark861"/>
      <w:bookmarkStart w:id="1078" w:name="bookmark859"/>
      <w:bookmarkStart w:id="1079" w:name="_Toc23444"/>
      <w:bookmarkStart w:id="1080" w:name="_Toc5027"/>
      <w:bookmarkStart w:id="1081" w:name="_Toc28430"/>
      <w:r>
        <w:rPr>
          <w:rFonts w:ascii="Times New Roman" w:eastAsia="Times New Roman" w:hAnsi="Times New Roman" w:cs="Times New Roman"/>
          <w:b/>
          <w:bCs/>
          <w:sz w:val="30"/>
          <w:szCs w:val="30"/>
          <w:lang w:val="en-US" w:eastAsia="en-US" w:bidi="en-US"/>
        </w:rPr>
        <w:t>14.</w:t>
      </w:r>
      <w:r>
        <w:rPr>
          <w:rFonts w:ascii="Times New Roman" w:eastAsia="Times New Roman" w:hAnsi="Times New Roman" w:cs="Times New Roman"/>
          <w:b/>
          <w:bCs/>
          <w:sz w:val="30"/>
          <w:szCs w:val="30"/>
        </w:rPr>
        <w:t>5</w:t>
      </w:r>
      <w:r>
        <w:rPr>
          <w:rFonts w:ascii="Times New Roman" w:hAnsi="Times New Roman" w:cs="Times New Roman"/>
          <w:b/>
          <w:bCs/>
          <w:sz w:val="30"/>
          <w:szCs w:val="30"/>
        </w:rPr>
        <w:t>财务分析</w:t>
      </w:r>
      <w:bookmarkEnd w:id="1077"/>
      <w:bookmarkEnd w:id="1078"/>
      <w:bookmarkEnd w:id="1079"/>
      <w:bookmarkEnd w:id="1080"/>
      <w:bookmarkEnd w:id="1081"/>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根据规范要求，对属于公益性质的水利建设项目，如国民经济评价合理，而财务收入很少时，应进行财务分析计算，提出维持项目正常运行需釆取的优惠措施及有关政策。</w:t>
      </w:r>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本工程现行价格水平估算，其工程总投资为</w:t>
      </w:r>
      <w:r>
        <w:rPr>
          <w:rFonts w:ascii="Times New Roman" w:eastAsia="Times New Roman" w:hAnsi="Times New Roman" w:cs="Times New Roman"/>
          <w:sz w:val="22"/>
          <w:szCs w:val="22"/>
          <w:lang w:val="en-US" w:eastAsia="en-US" w:bidi="en-US"/>
        </w:rPr>
        <w:t>10116.</w:t>
      </w:r>
      <w:r>
        <w:rPr>
          <w:rFonts w:ascii="Times New Roman" w:eastAsia="Times New Roman" w:hAnsi="Times New Roman" w:cs="Times New Roman"/>
          <w:sz w:val="22"/>
          <w:szCs w:val="22"/>
        </w:rPr>
        <w:t>47</w:t>
      </w:r>
      <w:r>
        <w:rPr>
          <w:rFonts w:ascii="Times New Roman" w:hAnsi="Times New Roman" w:cs="Times New Roman"/>
          <w:sz w:val="22"/>
          <w:szCs w:val="22"/>
        </w:rPr>
        <w:t>万元，以此为分析的基础，主要按照</w:t>
      </w:r>
      <w:r>
        <w:rPr>
          <w:rFonts w:ascii="Times New Roman" w:eastAsia="Times New Roman" w:hAnsi="Times New Roman" w:cs="Times New Roman"/>
          <w:sz w:val="22"/>
          <w:szCs w:val="22"/>
          <w:lang w:val="en-US" w:eastAsia="en-US" w:bidi="en-US"/>
        </w:rPr>
        <w:t>SL72-2013</w:t>
      </w:r>
      <w:r>
        <w:rPr>
          <w:rFonts w:ascii="Times New Roman" w:hAnsi="Times New Roman" w:cs="Times New Roman"/>
          <w:sz w:val="22"/>
          <w:szCs w:val="22"/>
        </w:rPr>
        <w:t>《水利建设项目经济评价规范》进行成本费用分析。</w:t>
      </w:r>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运行管理费主要包括：工资及福利费、燃料动力费、材料费、工程维护费、管理费及其他直</w:t>
      </w:r>
      <w:r>
        <w:rPr>
          <w:rFonts w:ascii="Times New Roman" w:hAnsi="Times New Roman" w:cs="Times New Roman"/>
          <w:sz w:val="22"/>
          <w:szCs w:val="22"/>
        </w:rPr>
        <w:lastRenderedPageBreak/>
        <w:t>接费用。经测算，本次设计范围内工程年运行费总额</w:t>
      </w:r>
      <w:r>
        <w:rPr>
          <w:rFonts w:ascii="Times New Roman" w:eastAsia="Times New Roman" w:hAnsi="Times New Roman" w:cs="Times New Roman"/>
          <w:sz w:val="22"/>
          <w:szCs w:val="22"/>
          <w:lang w:val="en-US" w:eastAsia="en-US" w:bidi="en-US"/>
        </w:rPr>
        <w:t>102.4</w:t>
      </w:r>
      <w:r>
        <w:rPr>
          <w:rFonts w:ascii="Times New Roman" w:hAnsi="Times New Roman" w:cs="Times New Roman"/>
          <w:sz w:val="22"/>
          <w:szCs w:val="22"/>
        </w:rPr>
        <w:t>万元。</w:t>
      </w:r>
    </w:p>
    <w:p w:rsidR="00970D88" w:rsidRDefault="00E25DF2">
      <w:pPr>
        <w:pStyle w:val="Bodytext10"/>
        <w:spacing w:after="0" w:line="509" w:lineRule="exact"/>
        <w:ind w:firstLine="0"/>
        <w:jc w:val="center"/>
        <w:rPr>
          <w:rFonts w:ascii="Times New Roman" w:hAnsi="Times New Roman" w:cs="Times New Roman"/>
          <w:sz w:val="22"/>
          <w:szCs w:val="22"/>
        </w:rPr>
      </w:pPr>
      <w:r>
        <w:rPr>
          <w:rFonts w:ascii="Times New Roman" w:hAnsi="Times New Roman" w:cs="Times New Roman"/>
          <w:sz w:val="22"/>
          <w:szCs w:val="22"/>
        </w:rPr>
        <w:t>根据目前湖南省防洪治涝工程的运行及君山区的实际情况，年运行费来源：</w:t>
      </w:r>
    </w:p>
    <w:p w:rsidR="00970D88" w:rsidRDefault="00E25DF2">
      <w:pPr>
        <w:pStyle w:val="Bodytext10"/>
        <w:tabs>
          <w:tab w:val="left" w:pos="1578"/>
        </w:tabs>
        <w:spacing w:after="0" w:line="509" w:lineRule="exact"/>
        <w:ind w:left="1160" w:firstLine="0"/>
        <w:rPr>
          <w:rFonts w:ascii="Times New Roman" w:hAnsi="Times New Roman" w:cs="Times New Roman"/>
          <w:sz w:val="22"/>
          <w:szCs w:val="22"/>
        </w:rPr>
      </w:pPr>
      <w:bookmarkStart w:id="1082" w:name="bookmark862"/>
      <w:r>
        <w:rPr>
          <w:rFonts w:ascii="Times New Roman" w:eastAsia="Times New Roman" w:hAnsi="Times New Roman" w:cs="Times New Roman"/>
          <w:sz w:val="22"/>
          <w:szCs w:val="22"/>
        </w:rPr>
        <w:t>1</w:t>
      </w:r>
      <w:bookmarkEnd w:id="1082"/>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从城建维护税中提取一定的比例作为防洪的维护费用。</w:t>
      </w:r>
    </w:p>
    <w:p w:rsidR="00970D88" w:rsidRDefault="00E25DF2">
      <w:pPr>
        <w:pStyle w:val="Bodytext10"/>
        <w:tabs>
          <w:tab w:val="left" w:pos="1578"/>
        </w:tabs>
        <w:spacing w:after="320" w:line="509" w:lineRule="exact"/>
        <w:ind w:left="700" w:firstLine="500"/>
        <w:jc w:val="both"/>
        <w:rPr>
          <w:rFonts w:ascii="Times New Roman" w:hAnsi="Times New Roman" w:cs="Times New Roman"/>
          <w:sz w:val="22"/>
          <w:szCs w:val="22"/>
        </w:rPr>
      </w:pPr>
      <w:bookmarkStart w:id="1083" w:name="bookmark863"/>
      <w:r>
        <w:rPr>
          <w:rFonts w:ascii="Times New Roman" w:eastAsia="Times New Roman" w:hAnsi="Times New Roman" w:cs="Times New Roman"/>
          <w:sz w:val="22"/>
          <w:szCs w:val="22"/>
        </w:rPr>
        <w:t>2</w:t>
      </w:r>
      <w:bookmarkEnd w:id="1083"/>
      <w:r>
        <w:rPr>
          <w:rFonts w:ascii="Times New Roman" w:eastAsia="Times New Roman" w:hAnsi="Times New Roman" w:cs="Times New Roman"/>
          <w:sz w:val="22"/>
          <w:szCs w:val="22"/>
        </w:rPr>
        <w:t>）</w:t>
      </w:r>
      <w:r>
        <w:rPr>
          <w:rFonts w:ascii="Times New Roman" w:eastAsia="Times New Roman" w:hAnsi="Times New Roman" w:cs="Times New Roman"/>
          <w:sz w:val="22"/>
          <w:szCs w:val="22"/>
        </w:rPr>
        <w:tab/>
      </w:r>
      <w:r>
        <w:rPr>
          <w:rFonts w:ascii="Times New Roman" w:hAnsi="Times New Roman" w:cs="Times New Roman"/>
          <w:sz w:val="22"/>
          <w:szCs w:val="22"/>
        </w:rPr>
        <w:t>财政水利拨款。为了使工程管理处于良性循环，维持防洪工程的正常运行，财政应给予一定的财政扶持。</w:t>
      </w:r>
    </w:p>
    <w:p w:rsidR="00970D88" w:rsidRDefault="00E25DF2">
      <w:pPr>
        <w:pStyle w:val="Heading210"/>
        <w:keepNext/>
        <w:keepLines/>
        <w:spacing w:after="180"/>
        <w:ind w:firstLine="700"/>
        <w:jc w:val="both"/>
        <w:rPr>
          <w:rFonts w:ascii="Times New Roman" w:hAnsi="Times New Roman" w:cs="Times New Roman"/>
          <w:b/>
          <w:bCs/>
          <w:sz w:val="30"/>
          <w:szCs w:val="30"/>
        </w:rPr>
      </w:pPr>
      <w:bookmarkStart w:id="1084" w:name="bookmark864"/>
      <w:bookmarkStart w:id="1085" w:name="bookmark866"/>
      <w:bookmarkStart w:id="1086" w:name="_Toc31474"/>
      <w:bookmarkStart w:id="1087" w:name="_Toc31131"/>
      <w:bookmarkStart w:id="1088" w:name="_Toc25071"/>
      <w:r>
        <w:rPr>
          <w:rFonts w:ascii="Times New Roman" w:eastAsia="Times New Roman" w:hAnsi="Times New Roman" w:cs="Times New Roman"/>
          <w:b/>
          <w:bCs/>
          <w:sz w:val="30"/>
          <w:szCs w:val="30"/>
          <w:lang w:val="en-US" w:eastAsia="en-US" w:bidi="en-US"/>
        </w:rPr>
        <w:t>14.</w:t>
      </w:r>
      <w:r>
        <w:rPr>
          <w:rFonts w:ascii="Times New Roman" w:eastAsia="Times New Roman" w:hAnsi="Times New Roman" w:cs="Times New Roman"/>
          <w:b/>
          <w:bCs/>
          <w:sz w:val="30"/>
          <w:szCs w:val="30"/>
        </w:rPr>
        <w:t>6</w:t>
      </w:r>
      <w:r>
        <w:rPr>
          <w:rFonts w:ascii="Times New Roman" w:hAnsi="Times New Roman" w:cs="Times New Roman"/>
          <w:b/>
          <w:bCs/>
          <w:sz w:val="30"/>
          <w:szCs w:val="30"/>
        </w:rPr>
        <w:t>综合评价</w:t>
      </w:r>
      <w:bookmarkEnd w:id="1084"/>
      <w:bookmarkEnd w:id="1085"/>
      <w:bookmarkEnd w:id="1086"/>
      <w:bookmarkEnd w:id="1087"/>
      <w:bookmarkEnd w:id="1088"/>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君山区濠河水环境综合治理工程实施后，通过各项工程措施既增强了区域防洪和抵御自然的能力，以保障了人民生产、生活用水的需求，同时还改善了生态环境，保护了经济的发展。</w:t>
      </w:r>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从以上分析的经济指标来看，本项目经济内部收益率为</w:t>
      </w:r>
      <w:r>
        <w:rPr>
          <w:rFonts w:ascii="Times New Roman" w:hAnsi="Times New Roman" w:cs="Times New Roman"/>
          <w:sz w:val="22"/>
          <w:szCs w:val="22"/>
          <w:lang w:val="en-US" w:eastAsia="en-US"/>
        </w:rPr>
        <w:t>7.68</w:t>
      </w:r>
      <w:r>
        <w:rPr>
          <w:rFonts w:ascii="Times New Roman" w:hAnsi="Times New Roman" w:cs="Times New Roman"/>
          <w:sz w:val="22"/>
          <w:szCs w:val="22"/>
        </w:rPr>
        <w:t>%</w:t>
      </w:r>
      <w:r>
        <w:rPr>
          <w:rFonts w:ascii="Times New Roman" w:hAnsi="Times New Roman" w:cs="Times New Roman"/>
          <w:sz w:val="22"/>
          <w:szCs w:val="22"/>
          <w:lang w:eastAsia="zh-CN"/>
        </w:rPr>
        <w:t>，</w:t>
      </w:r>
      <w:r>
        <w:rPr>
          <w:rFonts w:ascii="Times New Roman" w:hAnsi="Times New Roman" w:cs="Times New Roman"/>
          <w:sz w:val="22"/>
          <w:szCs w:val="22"/>
        </w:rPr>
        <w:t>大于折现率</w:t>
      </w:r>
      <w:r>
        <w:rPr>
          <w:rFonts w:ascii="Times New Roman" w:hAnsi="Times New Roman" w:cs="Times New Roman"/>
          <w:sz w:val="22"/>
          <w:szCs w:val="22"/>
        </w:rPr>
        <w:t>6%</w:t>
      </w:r>
      <w:r>
        <w:rPr>
          <w:rFonts w:ascii="Times New Roman" w:hAnsi="Times New Roman" w:cs="Times New Roman"/>
          <w:sz w:val="22"/>
          <w:szCs w:val="22"/>
          <w:lang w:eastAsia="zh-CN"/>
        </w:rPr>
        <w:t>，</w:t>
      </w:r>
      <w:r>
        <w:rPr>
          <w:rFonts w:ascii="Times New Roman" w:hAnsi="Times New Roman" w:cs="Times New Roman"/>
          <w:sz w:val="22"/>
          <w:szCs w:val="22"/>
        </w:rPr>
        <w:t>经济净现值为</w:t>
      </w:r>
      <w:r>
        <w:rPr>
          <w:rFonts w:ascii="Times New Roman" w:hAnsi="Times New Roman" w:cs="Times New Roman"/>
          <w:sz w:val="22"/>
          <w:szCs w:val="22"/>
        </w:rPr>
        <w:t>1836</w:t>
      </w:r>
      <w:r>
        <w:rPr>
          <w:rFonts w:ascii="Times New Roman" w:hAnsi="Times New Roman" w:cs="Times New Roman"/>
          <w:sz w:val="22"/>
          <w:szCs w:val="22"/>
        </w:rPr>
        <w:t>万元，大于零，益本比</w:t>
      </w:r>
      <w:r>
        <w:rPr>
          <w:rFonts w:ascii="Times New Roman" w:hAnsi="Times New Roman" w:cs="Times New Roman"/>
          <w:sz w:val="22"/>
          <w:szCs w:val="22"/>
          <w:lang w:val="en-US" w:eastAsia="en-US"/>
        </w:rPr>
        <w:t>1.21</w:t>
      </w:r>
      <w:r>
        <w:rPr>
          <w:rFonts w:ascii="Times New Roman" w:hAnsi="Times New Roman" w:cs="Times New Roman"/>
          <w:sz w:val="22"/>
          <w:szCs w:val="22"/>
          <w:lang w:val="en-US" w:eastAsia="zh-CN"/>
        </w:rPr>
        <w:t>，</w:t>
      </w:r>
      <w:r>
        <w:rPr>
          <w:rFonts w:ascii="Times New Roman" w:hAnsi="Times New Roman" w:cs="Times New Roman"/>
          <w:sz w:val="22"/>
          <w:szCs w:val="22"/>
        </w:rPr>
        <w:t>大于</w:t>
      </w:r>
      <w:r>
        <w:rPr>
          <w:rFonts w:ascii="Times New Roman" w:hAnsi="Times New Roman" w:cs="Times New Roman"/>
          <w:sz w:val="22"/>
          <w:szCs w:val="22"/>
        </w:rPr>
        <w:t>1</w:t>
      </w:r>
      <w:r>
        <w:rPr>
          <w:rFonts w:ascii="Times New Roman" w:hAnsi="Times New Roman" w:cs="Times New Roman"/>
          <w:sz w:val="22"/>
          <w:szCs w:val="22"/>
        </w:rPr>
        <w:t>。表明该工程各项经济评价指标较好，且有较强的抗风险能力，工程的实施在经济上是合理的。</w:t>
      </w:r>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工程实施后，可较大地改善君山区的水环境状况、提高项目区灌溉能力，增加旅游收入，实现人与水和谐相处，使人口、资源、环境和经济发展走上良性循环的道路</w:t>
      </w:r>
      <w:r>
        <w:rPr>
          <w:rFonts w:ascii="Times New Roman" w:hAnsi="Times New Roman" w:cs="Times New Roman"/>
          <w:sz w:val="22"/>
          <w:szCs w:val="22"/>
          <w:lang w:eastAsia="zh-CN"/>
        </w:rPr>
        <w:t>，</w:t>
      </w:r>
      <w:r>
        <w:rPr>
          <w:rFonts w:ascii="Times New Roman" w:hAnsi="Times New Roman" w:cs="Times New Roman"/>
          <w:sz w:val="22"/>
          <w:szCs w:val="22"/>
        </w:rPr>
        <w:t>为君山区社会经济的全面发展提供坚实的水利支撑，同时对长江经济带建设和洞庭湖综合治理建设方面也具有十分重要的地位和作用。</w:t>
      </w:r>
    </w:p>
    <w:p w:rsidR="00970D88" w:rsidRDefault="00E25DF2">
      <w:pPr>
        <w:pStyle w:val="Bodytext10"/>
        <w:spacing w:after="0" w:line="497" w:lineRule="exact"/>
        <w:ind w:left="700" w:firstLine="500"/>
        <w:jc w:val="both"/>
        <w:rPr>
          <w:rFonts w:ascii="Times New Roman" w:hAnsi="Times New Roman" w:cs="Times New Roman"/>
          <w:sz w:val="22"/>
          <w:szCs w:val="22"/>
        </w:rPr>
      </w:pPr>
      <w:r>
        <w:rPr>
          <w:rFonts w:ascii="Times New Roman" w:hAnsi="Times New Roman" w:cs="Times New Roman"/>
          <w:sz w:val="22"/>
          <w:szCs w:val="22"/>
        </w:rPr>
        <w:t>该工程实施后，促进农业发展，美化河道景观，改善了城市生态环境，增强了旅游主题，提升了项目区品位，有着广泛的社会效益和良好的经济效益，可以说该工程是一项造福于人民的工程，建议尽快实施，早日受益。</w:t>
      </w:r>
    </w:p>
    <w:p w:rsidR="00970D88" w:rsidRDefault="00970D88">
      <w:pPr>
        <w:pStyle w:val="Bodytext10"/>
        <w:spacing w:after="0" w:line="497" w:lineRule="exact"/>
        <w:ind w:left="700" w:firstLine="500"/>
        <w:jc w:val="both"/>
        <w:rPr>
          <w:rFonts w:ascii="Times New Roman" w:hAnsi="Times New Roman" w:cs="Times New Roman"/>
          <w:sz w:val="22"/>
          <w:szCs w:val="22"/>
        </w:rPr>
      </w:pPr>
    </w:p>
    <w:p w:rsidR="00970D88" w:rsidRDefault="00E25DF2">
      <w:pPr>
        <w:jc w:val="center"/>
        <w:rPr>
          <w:sz w:val="2"/>
          <w:szCs w:val="2"/>
        </w:rPr>
      </w:pPr>
      <w:r>
        <w:rPr>
          <w:noProof/>
          <w:lang w:eastAsia="zh-CN" w:bidi="ar-SA"/>
        </w:rPr>
        <w:lastRenderedPageBreak/>
        <w:drawing>
          <wp:inline distT="0" distB="0" distL="114300" distR="114300">
            <wp:extent cx="5905500" cy="80962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1" cstate="print"/>
                    <a:stretch>
                      <a:fillRect/>
                    </a:stretch>
                  </pic:blipFill>
                  <pic:spPr>
                    <a:xfrm>
                      <a:off x="0" y="0"/>
                      <a:ext cx="5905500" cy="8096250"/>
                    </a:xfrm>
                    <a:prstGeom prst="rect">
                      <a:avLst/>
                    </a:prstGeom>
                    <a:noFill/>
                    <a:ln>
                      <a:noFill/>
                    </a:ln>
                  </pic:spPr>
                </pic:pic>
              </a:graphicData>
            </a:graphic>
          </wp:inline>
        </w:drawing>
      </w:r>
      <w:r>
        <w:rPr>
          <w:noProof/>
          <w:lang w:eastAsia="zh-CN" w:bidi="ar-SA"/>
        </w:rPr>
        <w:lastRenderedPageBreak/>
        <w:drawing>
          <wp:inline distT="0" distB="0" distL="114300" distR="114300">
            <wp:extent cx="6286500" cy="8534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2" cstate="print"/>
                    <a:stretch>
                      <a:fillRect/>
                    </a:stretch>
                  </pic:blipFill>
                  <pic:spPr>
                    <a:xfrm>
                      <a:off x="0" y="0"/>
                      <a:ext cx="6286500" cy="8534400"/>
                    </a:xfrm>
                    <a:prstGeom prst="rect">
                      <a:avLst/>
                    </a:prstGeom>
                    <a:noFill/>
                    <a:ln>
                      <a:noFill/>
                    </a:ln>
                  </pic:spPr>
                </pic:pic>
              </a:graphicData>
            </a:graphic>
          </wp:inline>
        </w:drawing>
      </w:r>
      <w:r>
        <w:rPr>
          <w:noProof/>
          <w:lang w:eastAsia="zh-CN" w:bidi="ar-SA"/>
        </w:rPr>
        <w:lastRenderedPageBreak/>
        <w:drawing>
          <wp:inline distT="0" distB="0" distL="114300" distR="114300">
            <wp:extent cx="6257925" cy="8067675"/>
            <wp:effectExtent l="0" t="0" r="952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73" cstate="print"/>
                    <a:stretch>
                      <a:fillRect/>
                    </a:stretch>
                  </pic:blipFill>
                  <pic:spPr>
                    <a:xfrm>
                      <a:off x="0" y="0"/>
                      <a:ext cx="6257925" cy="8067675"/>
                    </a:xfrm>
                    <a:prstGeom prst="rect">
                      <a:avLst/>
                    </a:prstGeom>
                    <a:noFill/>
                    <a:ln>
                      <a:noFill/>
                    </a:ln>
                  </pic:spPr>
                </pic:pic>
              </a:graphicData>
            </a:graphic>
          </wp:inline>
        </w:drawing>
      </w:r>
      <w:r>
        <w:rPr>
          <w:noProof/>
          <w:lang w:eastAsia="zh-CN" w:bidi="ar-SA"/>
        </w:rPr>
        <w:lastRenderedPageBreak/>
        <w:drawing>
          <wp:inline distT="0" distB="0" distL="114300" distR="114300">
            <wp:extent cx="5838825" cy="8248650"/>
            <wp:effectExtent l="0" t="0" r="9525" b="0"/>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74" cstate="print"/>
                    <a:stretch>
                      <a:fillRect/>
                    </a:stretch>
                  </pic:blipFill>
                  <pic:spPr>
                    <a:xfrm>
                      <a:off x="0" y="0"/>
                      <a:ext cx="5838825" cy="8248650"/>
                    </a:xfrm>
                    <a:prstGeom prst="rect">
                      <a:avLst/>
                    </a:prstGeom>
                    <a:noFill/>
                    <a:ln>
                      <a:noFill/>
                    </a:ln>
                  </pic:spPr>
                </pic:pic>
              </a:graphicData>
            </a:graphic>
          </wp:inline>
        </w:drawing>
      </w:r>
      <w:r>
        <w:rPr>
          <w:noProof/>
          <w:lang w:eastAsia="zh-CN" w:bidi="ar-SA"/>
        </w:rPr>
        <w:lastRenderedPageBreak/>
        <w:drawing>
          <wp:inline distT="0" distB="0" distL="114300" distR="114300">
            <wp:extent cx="6305550" cy="8705850"/>
            <wp:effectExtent l="0" t="0" r="0" b="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175" cstate="print"/>
                    <a:stretch>
                      <a:fillRect/>
                    </a:stretch>
                  </pic:blipFill>
                  <pic:spPr>
                    <a:xfrm>
                      <a:off x="0" y="0"/>
                      <a:ext cx="6305550" cy="8705850"/>
                    </a:xfrm>
                    <a:prstGeom prst="rect">
                      <a:avLst/>
                    </a:prstGeom>
                    <a:noFill/>
                    <a:ln>
                      <a:noFill/>
                    </a:ln>
                  </pic:spPr>
                </pic:pic>
              </a:graphicData>
            </a:graphic>
          </wp:inline>
        </w:drawing>
      </w:r>
      <w:r>
        <w:rPr>
          <w:noProof/>
          <w:lang w:eastAsia="zh-CN" w:bidi="ar-SA"/>
        </w:rPr>
        <w:lastRenderedPageBreak/>
        <w:drawing>
          <wp:inline distT="0" distB="0" distL="114300" distR="114300">
            <wp:extent cx="6065520" cy="8714105"/>
            <wp:effectExtent l="0" t="0" r="11430" b="10795"/>
            <wp:docPr id="1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pic:cNvPicPr>
                      <a:picLocks noChangeAspect="1"/>
                    </pic:cNvPicPr>
                  </pic:nvPicPr>
                  <pic:blipFill>
                    <a:blip r:embed="rId176" cstate="print"/>
                    <a:stretch>
                      <a:fillRect/>
                    </a:stretch>
                  </pic:blipFill>
                  <pic:spPr>
                    <a:xfrm>
                      <a:off x="0" y="0"/>
                      <a:ext cx="6065520" cy="8714105"/>
                    </a:xfrm>
                    <a:prstGeom prst="rect">
                      <a:avLst/>
                    </a:prstGeom>
                    <a:noFill/>
                    <a:ln>
                      <a:noFill/>
                    </a:ln>
                  </pic:spPr>
                </pic:pic>
              </a:graphicData>
            </a:graphic>
          </wp:inline>
        </w:drawing>
      </w:r>
      <w:r>
        <w:rPr>
          <w:noProof/>
          <w:lang w:eastAsia="zh-CN" w:bidi="ar-SA"/>
        </w:rPr>
        <w:lastRenderedPageBreak/>
        <w:drawing>
          <wp:inline distT="0" distB="0" distL="114300" distR="114300">
            <wp:extent cx="5746115" cy="8713470"/>
            <wp:effectExtent l="0" t="0" r="6985" b="11430"/>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177" cstate="print"/>
                    <a:stretch>
                      <a:fillRect/>
                    </a:stretch>
                  </pic:blipFill>
                  <pic:spPr>
                    <a:xfrm>
                      <a:off x="0" y="0"/>
                      <a:ext cx="5746115" cy="8713470"/>
                    </a:xfrm>
                    <a:prstGeom prst="rect">
                      <a:avLst/>
                    </a:prstGeom>
                    <a:noFill/>
                    <a:ln>
                      <a:noFill/>
                    </a:ln>
                  </pic:spPr>
                </pic:pic>
              </a:graphicData>
            </a:graphic>
          </wp:inline>
        </w:drawing>
      </w:r>
      <w:r>
        <w:rPr>
          <w:rFonts w:eastAsia="宋体"/>
          <w:lang w:eastAsia="zh-CN"/>
        </w:rPr>
        <w:t>0</w:t>
      </w:r>
      <w:r>
        <w:rPr>
          <w:noProof/>
          <w:lang w:eastAsia="zh-CN" w:bidi="ar-SA"/>
        </w:rPr>
        <w:lastRenderedPageBreak/>
        <w:drawing>
          <wp:inline distT="0" distB="0" distL="114300" distR="114300">
            <wp:extent cx="6029325" cy="8382000"/>
            <wp:effectExtent l="0" t="0" r="9525" b="0"/>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178" cstate="print"/>
                    <a:stretch>
                      <a:fillRect/>
                    </a:stretch>
                  </pic:blipFill>
                  <pic:spPr>
                    <a:xfrm>
                      <a:off x="0" y="0"/>
                      <a:ext cx="6029325" cy="8382000"/>
                    </a:xfrm>
                    <a:prstGeom prst="rect">
                      <a:avLst/>
                    </a:prstGeom>
                    <a:noFill/>
                    <a:ln>
                      <a:noFill/>
                    </a:ln>
                  </pic:spPr>
                </pic:pic>
              </a:graphicData>
            </a:graphic>
          </wp:inline>
        </w:drawing>
      </w:r>
      <w:r>
        <w:rPr>
          <w:noProof/>
          <w:lang w:eastAsia="zh-CN" w:bidi="ar-SA"/>
        </w:rPr>
        <w:lastRenderedPageBreak/>
        <w:drawing>
          <wp:inline distT="0" distB="0" distL="114300" distR="114300">
            <wp:extent cx="6154420" cy="7889875"/>
            <wp:effectExtent l="0" t="0" r="17780" b="15875"/>
            <wp:docPr id="2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2"/>
                    <pic:cNvPicPr>
                      <a:picLocks noChangeAspect="1"/>
                    </pic:cNvPicPr>
                  </pic:nvPicPr>
                  <pic:blipFill>
                    <a:blip r:embed="rId179" cstate="print"/>
                    <a:stretch>
                      <a:fillRect/>
                    </a:stretch>
                  </pic:blipFill>
                  <pic:spPr>
                    <a:xfrm>
                      <a:off x="0" y="0"/>
                      <a:ext cx="6154420" cy="7889875"/>
                    </a:xfrm>
                    <a:prstGeom prst="rect">
                      <a:avLst/>
                    </a:prstGeom>
                    <a:noFill/>
                    <a:ln>
                      <a:noFill/>
                    </a:ln>
                  </pic:spPr>
                </pic:pic>
              </a:graphicData>
            </a:graphic>
          </wp:inline>
        </w:drawing>
      </w:r>
      <w:r>
        <w:rPr>
          <w:noProof/>
          <w:lang w:eastAsia="zh-CN" w:bidi="ar-SA"/>
        </w:rPr>
        <w:lastRenderedPageBreak/>
        <w:drawing>
          <wp:inline distT="0" distB="0" distL="114300" distR="114300">
            <wp:extent cx="6179185" cy="8718550"/>
            <wp:effectExtent l="0" t="0" r="12065" b="6350"/>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pic:cNvPicPr>
                      <a:picLocks noChangeAspect="1"/>
                    </pic:cNvPicPr>
                  </pic:nvPicPr>
                  <pic:blipFill>
                    <a:blip r:embed="rId180" cstate="print"/>
                    <a:stretch>
                      <a:fillRect/>
                    </a:stretch>
                  </pic:blipFill>
                  <pic:spPr>
                    <a:xfrm>
                      <a:off x="0" y="0"/>
                      <a:ext cx="6179185" cy="8718550"/>
                    </a:xfrm>
                    <a:prstGeom prst="rect">
                      <a:avLst/>
                    </a:prstGeom>
                    <a:noFill/>
                    <a:ln>
                      <a:noFill/>
                    </a:ln>
                  </pic:spPr>
                </pic:pic>
              </a:graphicData>
            </a:graphic>
          </wp:inline>
        </w:drawing>
      </w:r>
      <w:r>
        <w:rPr>
          <w:noProof/>
          <w:lang w:eastAsia="zh-CN" w:bidi="ar-SA"/>
        </w:rPr>
        <w:lastRenderedPageBreak/>
        <w:drawing>
          <wp:inline distT="0" distB="0" distL="114300" distR="114300">
            <wp:extent cx="5892800" cy="8720455"/>
            <wp:effectExtent l="0" t="0" r="12700" b="4445"/>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pic:cNvPicPr>
                      <a:picLocks noChangeAspect="1"/>
                    </pic:cNvPicPr>
                  </pic:nvPicPr>
                  <pic:blipFill>
                    <a:blip r:embed="rId181" cstate="print"/>
                    <a:stretch>
                      <a:fillRect/>
                    </a:stretch>
                  </pic:blipFill>
                  <pic:spPr>
                    <a:xfrm>
                      <a:off x="0" y="0"/>
                      <a:ext cx="5892800" cy="8720455"/>
                    </a:xfrm>
                    <a:prstGeom prst="rect">
                      <a:avLst/>
                    </a:prstGeom>
                    <a:noFill/>
                    <a:ln>
                      <a:noFill/>
                    </a:ln>
                  </pic:spPr>
                </pic:pic>
              </a:graphicData>
            </a:graphic>
          </wp:inline>
        </w:drawing>
      </w:r>
      <w:r>
        <w:rPr>
          <w:noProof/>
          <w:lang w:eastAsia="zh-CN" w:bidi="ar-SA"/>
        </w:rPr>
        <w:lastRenderedPageBreak/>
        <w:drawing>
          <wp:inline distT="0" distB="0" distL="114300" distR="114300">
            <wp:extent cx="6269990" cy="8717915"/>
            <wp:effectExtent l="0" t="0" r="16510" b="6985"/>
            <wp:docPr id="2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pic:cNvPicPr>
                      <a:picLocks noChangeAspect="1"/>
                    </pic:cNvPicPr>
                  </pic:nvPicPr>
                  <pic:blipFill>
                    <a:blip r:embed="rId182" cstate="print"/>
                    <a:stretch>
                      <a:fillRect/>
                    </a:stretch>
                  </pic:blipFill>
                  <pic:spPr>
                    <a:xfrm>
                      <a:off x="0" y="0"/>
                      <a:ext cx="6269990" cy="8717915"/>
                    </a:xfrm>
                    <a:prstGeom prst="rect">
                      <a:avLst/>
                    </a:prstGeom>
                    <a:noFill/>
                    <a:ln>
                      <a:noFill/>
                    </a:ln>
                  </pic:spPr>
                </pic:pic>
              </a:graphicData>
            </a:graphic>
          </wp:inline>
        </w:drawing>
      </w:r>
      <w:r>
        <w:rPr>
          <w:noProof/>
          <w:lang w:eastAsia="zh-CN" w:bidi="ar-SA"/>
        </w:rPr>
        <w:lastRenderedPageBreak/>
        <w:drawing>
          <wp:inline distT="0" distB="0" distL="114300" distR="114300">
            <wp:extent cx="6323330" cy="8033385"/>
            <wp:effectExtent l="0" t="0" r="1270" b="5715"/>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6"/>
                    <pic:cNvPicPr>
                      <a:picLocks noChangeAspect="1"/>
                    </pic:cNvPicPr>
                  </pic:nvPicPr>
                  <pic:blipFill>
                    <a:blip r:embed="rId183" cstate="print"/>
                    <a:stretch>
                      <a:fillRect/>
                    </a:stretch>
                  </pic:blipFill>
                  <pic:spPr>
                    <a:xfrm>
                      <a:off x="0" y="0"/>
                      <a:ext cx="6323330" cy="8033385"/>
                    </a:xfrm>
                    <a:prstGeom prst="rect">
                      <a:avLst/>
                    </a:prstGeom>
                    <a:noFill/>
                    <a:ln>
                      <a:noFill/>
                    </a:ln>
                  </pic:spPr>
                </pic:pic>
              </a:graphicData>
            </a:graphic>
          </wp:inline>
        </w:drawing>
      </w:r>
    </w:p>
    <w:sectPr w:rsidR="00970D88" w:rsidSect="00970D88">
      <w:headerReference w:type="even" r:id="rId184"/>
      <w:headerReference w:type="default" r:id="rId185"/>
      <w:footerReference w:type="even" r:id="rId186"/>
      <w:footerReference w:type="default" r:id="rId187"/>
      <w:headerReference w:type="first" r:id="rId188"/>
      <w:footerReference w:type="first" r:id="rId189"/>
      <w:pgSz w:w="13684" w:h="16822"/>
      <w:pgMar w:top="1440" w:right="1800" w:bottom="1440" w:left="1800" w:header="0" w:footer="85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5DF2" w:rsidRDefault="00E25DF2"/>
  </w:endnote>
  <w:endnote w:type="continuationSeparator" w:id="0">
    <w:p w:rsidR="00E25DF2" w:rsidRDefault="00E25DF2"/>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32" type="#_x0000_t202" style="position:absolute;margin-left:0;margin-top:0;width:2in;height:2in;z-index:25167001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AlwbVv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30" type="#_x0000_t202" style="position:absolute;margin-left:0;margin-top:0;width:2in;height:2in;z-index:2516710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Y/z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a/9j/N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14</w:t>
                </w:r>
                <w: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31" type="#_x0000_t202" style="position:absolute;margin-left:0;margin-top:0;width:2in;height:2in;z-index:2516720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3AXVb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cBdVt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13</w:t>
                </w:r>
                <w: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27" type="#_x0000_t202" style="position:absolute;margin-left:0;margin-top:0;width:2in;height:2in;z-index:2516730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HbnP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HGAkSQMV&#10;v//29f77z/sfXxDsgUBbbccQt9AQ6XZXagdt0+9b2PS8d5Vp/D8wQuAHee8O8rKdQ9QfSgdpGoGL&#10;gq9fAH54PK6Nda+YapA3Mmygfq2sZDO3rgvtQ/xtUhVciLaGQqItkDg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aHbnP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16</w:t>
                </w:r>
                <w: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26" type="#_x0000_t202" style="position:absolute;margin-left:0;margin-top:0;width:2in;height:2in;z-index:2516741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C4UNn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0LhQ2d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24</w:t>
                </w:r>
                <w: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23" type="#_x0000_t202" style="position:absolute;margin-left:0;margin-top:0;width:2in;height:2in;z-index:2516751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ICDn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8AgIOd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28</w:t>
                </w:r>
                <w:r>
                  <w:fldChar w:fldCharType="end"/>
                </w:r>
              </w:p>
            </w:txbxContent>
          </v:textbox>
          <w10:wrap anchorx="margin"/>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19" type="#_x0000_t202" style="position:absolute;margin-left:0;margin-top:0;width:2in;height:2in;z-index:2516761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3NpP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KY3NpP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30</w:t>
                </w:r>
                <w:r>
                  <w:fldChar w:fldCharType="end"/>
                </w:r>
              </w:p>
            </w:txbxContent>
          </v:textbox>
          <w10:wrap anchorx="margin"/>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p w:rsidR="00970D88" w:rsidRDefault="00970D88">
    <w:pPr>
      <w:spacing w:line="1" w:lineRule="exact"/>
    </w:pPr>
  </w:p>
  <w:p w:rsidR="00970D88" w:rsidRDefault="00970D88">
    <w:pPr>
      <w:spacing w:line="1" w:lineRule="exact"/>
    </w:pPr>
    <w:r>
      <w:pict>
        <v:shapetype id="_x0000_t202" coordsize="21600,21600" o:spt="202" path="m,l,21600r21600,l21600,xe">
          <v:stroke joinstyle="miter"/>
          <v:path gradientshapeok="t" o:connecttype="rect"/>
        </v:shapetype>
        <v:shape id="_x0000_s2120" type="#_x0000_t202" style="position:absolute;margin-left:0;margin-top:0;width:2in;height:2in;z-index:2516771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1wBbb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HGIkSQMV&#10;v//29f77z/sfXxDsgUBbbccQt9AQ6XZXagdt0+9b2PS8d5Vp/D8wQuAHee8O8rKdQ9QfSgdpGoGL&#10;gq9fAH54PK6Nda+YapA3Mmygfq2sZDO3rgvtQ/xtUhVciLaGQqItkDg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B1wBbb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29</w:t>
                </w:r>
                <w:r>
                  <w:fldChar w:fldCharType="end"/>
                </w:r>
              </w:p>
            </w:txbxContent>
          </v:textbox>
          <w10:wrap anchorx="margin"/>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16" type="#_x0000_t202" style="position:absolute;margin-left:0;margin-top:0;width:2in;height:2in;z-index:2516782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POxz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EtPOxz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36</w:t>
                </w:r>
                <w:r>
                  <w:fldChar w:fldCharType="end"/>
                </w:r>
              </w:p>
            </w:txbxContent>
          </v:textbox>
          <w10:wrap anchorx="margin"/>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13" type="#_x0000_t202" style="position:absolute;margin-left:0;margin-top:0;width:2in;height:2in;z-index:25167923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Wxa3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HBbFrd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38</w:t>
                </w:r>
                <w:r>
                  <w:fldChar w:fldCharType="end"/>
                </w:r>
              </w:p>
            </w:txbxContent>
          </v:textbox>
          <w10:wrap anchorx="margin"/>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10" type="#_x0000_t202" style="position:absolute;margin-left:0;margin-top:0;width:2in;height:2in;z-index:25168025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op+wfd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Sin7B9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40</w:t>
                </w:r>
                <w:r>
                  <w:fldChar w:fldCharType="end"/>
                </w:r>
              </w:p>
            </w:txbxContent>
          </v:textbox>
          <w10:wrap anchorx="margin"/>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07" type="#_x0000_t202" style="position:absolute;margin-left:0;margin-top:0;width:2in;height:2in;z-index:25168128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1wX7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JU1wX7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47</w:t>
                </w:r>
                <w:r>
                  <w:fldChar w:fldCharType="end"/>
                </w:r>
              </w:p>
            </w:txbxContent>
          </v:textbox>
          <w10:wrap anchorx="margin"/>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04" type="#_x0000_t202" style="position:absolute;margin-left:0;margin-top:0;width:2in;height:2in;z-index:25168230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wwr/1N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53</w:t>
                </w:r>
                <w:r>
                  <w:fldChar w:fldCharType="end"/>
                </w:r>
              </w:p>
            </w:txbxContent>
          </v:textbox>
          <w10:wrap anchorx="margin"/>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101" type="#_x0000_t202" style="position:absolute;margin-left:0;margin-top:0;width:2in;height:2in;z-index:25168332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NzPH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jwYYCdJC&#10;xe+/fb3//vP+xxcEeyDQVpkJxN0qiLS7S7mDtun3DWw63rtKt+4fGCHwg7x3B3nZziLqDqWDNI3A&#10;RcHXLwA/PB5X2thXTLbIGRnWUD8vK9ksjO1C+xB3m5BFw7mvIRdom+Hh6VnkDxw8AM6Fi4UsAGNv&#10;dbX5NI7GV+lVmgTJYHgVJFGeB7NingTDIh6d5af5fJ7Hnx1enEzqpiyZcPf1fRInz6vDvle6Ch86&#10;xUjelA7OpWT0ajnnGm0I9Gnhf05hSP5BWPg4De8GVk8oxYMkuhyMg2KYjoKkSM6C8ShKgygeX46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hNzPH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60</w:t>
                </w:r>
                <w:r>
                  <w:fldChar w:fldCharType="end"/>
                </w:r>
              </w:p>
            </w:txbxContent>
          </v:textbox>
          <w10:wrap anchorx="margin"/>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98" type="#_x0000_t202" style="position:absolute;margin-left:0;margin-top:0;width:2in;height:2in;z-index:25168435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y8lv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C5y8lv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69</w:t>
                </w:r>
                <w:r>
                  <w:fldChar w:fldCharType="end"/>
                </w:r>
              </w:p>
            </w:txbxContent>
          </v:textbox>
          <w10:wrap anchorx="margin"/>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95" type="#_x0000_t202" style="position:absolute;margin-left:0;margin-top:0;width:2in;height:2in;z-index:25168537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7Cqrv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A7Cqrv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72</w:t>
                </w:r>
                <w:r>
                  <w:fldChar w:fldCharType="end"/>
                </w:r>
              </w:p>
            </w:txbxContent>
          </v:textbox>
          <w10:wrap anchorx="margin"/>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r>
      <w:pict>
        <v:shapetype id="_x0000_t202" coordsize="21600,21600" o:spt="202" path="m,l,21600r21600,l21600,xe">
          <v:stroke joinstyle="miter"/>
          <v:path gradientshapeok="t" o:connecttype="rect"/>
        </v:shapetype>
        <v:shape id="_x0000_s2090" type="#_x0000_t202" style="position:absolute;margin-left:0;margin-top:0;width:2in;height:2in;z-index:25168640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j9lBH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73</w:t>
                </w:r>
                <w:r>
                  <w:fldChar w:fldCharType="end"/>
                </w:r>
              </w:p>
            </w:txbxContent>
          </v:textbox>
          <w10:wrap anchorx="margin"/>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86" type="#_x0000_t202" style="position:absolute;margin-left:0;margin-top:0;width:2in;height:2in;z-index:25168742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O6pzTeAgAAJg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OO6pzT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96</w:t>
                </w:r>
                <w:r>
                  <w:fldChar w:fldCharType="end"/>
                </w:r>
              </w:p>
            </w:txbxContent>
          </v:textbox>
          <w10:wrap anchorx="margin"/>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87" type="#_x0000_t202" style="position:absolute;margin-left:0;margin-top:0;width:2in;height:2in;z-index:25168844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FmZ7eAgAAJg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LWFmZ7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74</w:t>
                </w:r>
                <w:r>
                  <w:fldChar w:fldCharType="end"/>
                </w:r>
              </w:p>
            </w:txbxContent>
          </v:textbox>
          <w10:wrap anchorx="margin"/>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83" type="#_x0000_t202" style="position:absolute;margin-left:0;margin-top:0;width:2in;height:2in;z-index:25168947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LTjWYX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97</w:t>
                </w:r>
                <w:r>
                  <w:fldChar w:fldCharType="end"/>
                </w:r>
              </w:p>
            </w:txbxContent>
          </v:textbox>
          <w10:wrap anchorx="margin"/>
        </v:shape>
      </w:pic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80" type="#_x0000_t202" style="position:absolute;margin-left:0;margin-top:0;width:2in;height:2in;z-index:25169049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zTBBId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104</w:t>
                </w:r>
                <w:r>
                  <w:fldChar w:fldCharType="end"/>
                </w:r>
              </w:p>
            </w:txbxContent>
          </v:textbox>
          <w10:wrap anchorx="margin"/>
        </v:shape>
      </w:pic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77" type="#_x0000_t202" style="position:absolute;margin-left:0;margin-top:0;width:2in;height:2in;z-index:25169152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Z3cgT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Z3cgT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106</w:t>
                </w:r>
                <w:r>
                  <w:fldChar w:fldCharType="end"/>
                </w:r>
              </w:p>
            </w:txbxContent>
          </v:textbox>
          <w10:wrap anchorx="margin"/>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73" type="#_x0000_t202" style="position:absolute;margin-left:0;margin-top:0;width:2in;height:2in;z-index:25169254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ITK7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CBITK7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120</w:t>
                </w:r>
                <w:r>
                  <w:fldChar w:fldCharType="end"/>
                </w:r>
              </w:p>
            </w:txbxContent>
          </v:textbox>
          <w10:wrap anchorx="margin"/>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74" type="#_x0000_t202" style="position:absolute;margin-left:0;margin-top:0;width:2in;height:2in;z-index:25169356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4FE7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AD4FE7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113</w:t>
                </w:r>
                <w:r>
                  <w:fldChar w:fldCharType="end"/>
                </w:r>
              </w:p>
            </w:txbxContent>
          </v:textbox>
          <w10:wrap anchorx="margin"/>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70" type="#_x0000_t202" style="position:absolute;margin-left:0;margin-top:0;width:2in;height:2in;z-index:25169459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HKuT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bHKuT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123</w:t>
                </w:r>
                <w:r>
                  <w:fldChar w:fldCharType="end"/>
                </w:r>
              </w:p>
            </w:txbxContent>
          </v:textbox>
          <w10:wrap anchorx="margin"/>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66" type="#_x0000_t202" style="position:absolute;margin-left:0;margin-top:0;width:2in;height:2in;z-index:25169561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u/J2v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Lu/J2v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141</w:t>
                </w:r>
                <w:r>
                  <w:fldChar w:fldCharType="end"/>
                </w:r>
              </w:p>
            </w:txbxContent>
          </v:textbox>
          <w10:wrap anchorx="margin"/>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67" type="#_x0000_t202" style="position:absolute;margin-left:0;margin-top:0;width:2in;height:2in;z-index:2516966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rZ53DeAgAAJg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LrZ53D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124</w:t>
                </w:r>
                <w:r>
                  <w:fldChar w:fldCharType="end"/>
                </w:r>
              </w:p>
            </w:txbxContent>
          </v:textbox>
          <w10:wrap anchorx="margin"/>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63" type="#_x0000_t202" style="position:absolute;margin-left:0;margin-top:0;width:2in;height:2in;z-index:2516976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F3Qnd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ZcXdCd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159</w:t>
                </w:r>
                <w:r>
                  <w:fldChar w:fldCharType="end"/>
                </w:r>
              </w:p>
            </w:txbxContent>
          </v:textbox>
          <w10:wrap anchorx="margin"/>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60" type="#_x0000_t202" style="position:absolute;margin-left:0;margin-top:0;width:2in;height:2in;z-index:2516986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rjo90CAAAmBgAADgAAAAAAAAABACAAAAAfAQAAZHJzL2Uyb0RvYy54bWxQSwUG&#10;AAAAAAYABgBZAQAAbgY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170</w:t>
                </w:r>
                <w:r>
                  <w:fldChar w:fldCharType="end"/>
                </w:r>
              </w:p>
            </w:txbxContent>
          </v:textbox>
          <w10:wrap anchorx="margin"/>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r>
      <w:pict>
        <v:shapetype id="_x0000_t202" coordsize="21600,21600" o:spt="202" path="m,l,21600r21600,l21600,xe">
          <v:stroke joinstyle="miter"/>
          <v:path gradientshapeok="t" o:connecttype="rect"/>
        </v:shapetype>
        <v:shape id="_x0000_s2058" type="#_x0000_t202" style="position:absolute;margin-left:0;margin-top:0;width:2in;height:2in;z-index:2516997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90Ibe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i90Ib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171</w:t>
                </w:r>
                <w:r>
                  <w:fldChar w:fldCharType="end"/>
                </w:r>
              </w:p>
            </w:txbxContent>
          </v:textbox>
          <w10:wrap anchorx="margin"/>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54" type="#_x0000_t202" style="position:absolute;margin-left:0;margin-top:0;width:2in;height:2in;z-index:2517007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6C7izeAgAAJg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N6C7iz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179</w:t>
                </w:r>
                <w:r>
                  <w:fldChar w:fldCharType="end"/>
                </w:r>
              </w:p>
            </w:txbxContent>
          </v:textbox>
          <w10:wrap anchorx="margin"/>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55" type="#_x0000_t202" style="position:absolute;margin-left:0;margin-top:0;width:2in;height:2in;z-index:25170176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4ytsze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P4ytsz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172</w:t>
                </w:r>
                <w:r>
                  <w:fldChar w:fldCharType="end"/>
                </w:r>
              </w:p>
            </w:txbxContent>
          </v:textbox>
          <w10:wrap anchorx="margin"/>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51" type="#_x0000_t202" style="position:absolute;margin-left:0;margin-top:0;width:2in;height:2in;z-index:2517027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KgNiGb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188</w:t>
                </w:r>
                <w:r>
                  <w:fldChar w:fldCharType="end"/>
                </w:r>
              </w:p>
            </w:txbxContent>
          </v:textbox>
          <w10:wrap anchorx="margin"/>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49" type="#_x0000_t202" style="position:absolute;margin-left:0;margin-top:0;width:2in;height:2in;z-index:2517038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EV1hen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216</w:t>
                </w:r>
                <w:r>
                  <w:fldChar w:fldCharType="end"/>
                </w:r>
              </w:p>
            </w:txbxContent>
          </v:textbox>
          <w10:wrap anchorx="margin"/>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_x0000_s2050" type="#_x0000_t202" style="position:absolute;margin-left:0;margin-top:0;width:2in;height:2in;z-index:25170483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TRfLeAgAAJg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EQTRfLeAgAAJgYAAA4AAAAAAAAAAQAgAAAAHwEAAGRycy9lMm9Eb2MueG1sUEsF&#10;BgAAAAAGAAYAWQEAAG8GAAAAAA==&#10;" filled="f" stroked="f" strokeweight=".5pt">
          <v:textbox style="mso-fit-shape-to-text:t" inset="0,0,0,0">
            <w:txbxContent>
              <w:p w:rsidR="00970D88" w:rsidRDefault="00970D88">
                <w:pPr>
                  <w:pStyle w:val="a5"/>
                </w:pPr>
                <w:r>
                  <w:fldChar w:fldCharType="begin"/>
                </w:r>
                <w:r w:rsidR="00E25DF2">
                  <w:instrText xml:space="preserve"> PAGE  \* MERGEFORMAT </w:instrText>
                </w:r>
                <w:r>
                  <w:fldChar w:fldCharType="separate"/>
                </w:r>
                <w:r w:rsidR="00F51240">
                  <w:rPr>
                    <w:noProof/>
                  </w:rPr>
                  <w:t>189</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5DF2" w:rsidRDefault="00E25DF2"/>
  </w:footnote>
  <w:footnote w:type="continuationSeparator" w:id="0">
    <w:p w:rsidR="00E25DF2" w:rsidRDefault="00E25DF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78" o:spid="_x0000_s2141" type="#_x0000_t202" style="position:absolute;margin-left:191.1pt;margin-top:58.75pt;width:227.5pt;height:9.85pt;z-index:-251676160;mso-wrap-style:none;mso-position-horizontal-relative:page;mso-position-vertical-relative:page" o:gfxdata="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LfqPkdUAAAAL&#10;AQAADwAAAAAAAAABACAAAAAiAAAAZHJzL2Rvd25yZXYueG1sUEsBAhQAFAAAAAgAh07iQGm7FYOt&#10;AQAAcgMAAA4AAAAAAAAAAQAgAAAAJAEAAGRycy9lMm9Eb2MueG1sUEsFBgAAAAAGAAYAWQEAAEMF&#10;A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80" o:spid="_x0000_s2140" type="#_x0000_t32" style="position:absolute;margin-left:71.1pt;margin-top:71.7pt;width:447.1pt;height:0;z-index:-251705856;mso-position-horizontal-relative:page;mso-position-vertical-relative:page" o:gfxdata="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LvI1nbVAAAADAEAAA8AAAAA&#10;AAAAAQAgAAAAIgAAAGRycy9kb3ducmV2LnhtbFBLAQIUABQAAAAIAIdO4kAUxt8mpQEAAFwDAAAO&#10;AAAAAAAAAAEAIAAAACQBAABkcnMvZTJvRG9jLnhtbFBLBQYAAAAABgAGAFkBAAA7BQAAAAA=&#10;" strokecolor="white" strokeweight="1pt">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86" o:spid="_x0000_s2139" type="#_x0000_t202" style="position:absolute;margin-left:209.1pt;margin-top:58.75pt;width:228.25pt;height:9.85pt;z-index:-251675136;mso-wrap-style:none;mso-position-horizontal-relative:page;mso-position-vertical-relative:page" o:gfxdata="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7hib/NYA&#10;AAALAQAADwAAAAAAAAABACAAAAAiAAAAZHJzL2Rvd25yZXYueG1sUEsBAhQAFAAAAAgAh07iQN+S&#10;tSevAQAAcgMAAA4AAAAAAAAAAQAgAAAAJQEAAGRycy9lMm9Eb2MueG1sUEsFBgAAAAAGAAYAWQEA&#10;AEYFA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88" o:spid="_x0000_s2138" type="#_x0000_t32" style="position:absolute;margin-left:90.5pt;margin-top:71.6pt;width:444.95pt;height:0;z-index:-251704832;mso-position-horizontal-relative:page;mso-position-vertical-relative:page" o:gfxdata="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YYbBf9cAAAAMAQAADwAA&#10;AAAAAAABACAAAAAiAAAAZHJzL2Rvd25yZXYueG1sUEsBAhQAFAAAAAgAh07iQDAvYTilAQAAXAMA&#10;AA4AAAAAAAAAAQAgAAAAJgEAAGRycy9lMm9Eb2MueG1sUEsFBgAAAAAGAAYAWQEAAD0FAAAAAA==&#10;" strokecolor="white" strokeweight="1pt">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96" o:spid="_x0000_s2137" type="#_x0000_t202" style="position:absolute;margin-left:185.05pt;margin-top:58.5pt;width:227.75pt;height:9.85pt;z-index:-251674112;mso-wrap-style:none;mso-position-horizontal-relative:page;mso-position-vertical-relative:page" o:gfxdata="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Q6DNYA&#10;AAALAQAADwAAAAAAAAABACAAAAAiAAAAZHJzL2Rvd25yZXYueG1sUEsBAhQAFAAAAAgAh07iQH3C&#10;lw+vAQAAcgMAAA4AAAAAAAAAAQAgAAAAJQEAAGRycy9lMm9Eb2MueG1sUEsFBgAAAAAGAAYAWQEA&#10;AEYFA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98" o:spid="_x0000_s2136" type="#_x0000_t32" style="position:absolute;margin-left:76.1pt;margin-top:71.45pt;width:446.4pt;height:0;z-index:-251703808;mso-position-horizontal-relative:page;mso-position-vertical-relative:page" o:gfxdata="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GeL75LXAAAADAEAAA8A&#10;AAAAAAAAAQAgAAAAIgAAAGRycy9kb3ducmV2LnhtbFBLAQIUABQAAAAIAIdO4kDy8UT7pgEAAFwD&#10;AAAOAAAAAAAAAAEAIAAAACYBAABkcnMvZTJvRG9jLnhtbFBLBQYAAAAABgAGAFkBAAA+BQAAAAA=&#10;" strokecolor="white" strokeweight="1pt">
          <w10:wrap anchorx="page" anchory="pag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121" o:spid="_x0000_s2134" type="#_x0000_t202" style="position:absolute;margin-left:176.45pt;margin-top:57.85pt;width:248.75pt;height:9.8pt;z-index:-251673088;mso-wrap-style:none;mso-position-horizontal-relative:page;mso-position-vertical-relative:page" o:gfxdata="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i17bd&#10;1wAAAAsBAAAPAAAAAAAAAAEAIAAAACIAAABkcnMvZG93bnJldi54bWxQSwECFAAUAAAACACHTuJA&#10;p6bElbABAAB0AwAADgAAAAAAAAABACAAAAAmAQAAZHJzL2Uyb0RvYy54bWxQSwUGAAAAAAYABgBZ&#10;AQAASAU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123" o:spid="_x0000_s2133" type="#_x0000_t32" style="position:absolute;margin-left:77.2pt;margin-top:70.7pt;width:447.3pt;height:0;z-index:-251701760;mso-position-horizontal-relative:page;mso-position-vertical-relative:page" o:gfxdata="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PJA3mDVAAAADAEAAA8AAAAA&#10;AAAAAQAgAAAAIgAAAGRycy9kb3ducmV2LnhtbFBLAQIUABQAAAAIAIdO4kC6C5d8pQEAAF4DAAAO&#10;AAAAAAAAAAEAIAAAACQBAABkcnMvZTJvRG9jLnhtbFBLBQYAAAAABgAGAFkBAAA7BQAAAAA=&#10;" strokecolor="white" strokeweight="1pt">
          <w10:wrap anchorx="page" anchory="pag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32" coordsize="21600,21600" o:spt="32" o:oned="t" path="m,l21600,21600e" filled="f">
          <v:path arrowok="t" fillok="f" o:connecttype="none"/>
          <o:lock v:ext="edit" shapetype="t"/>
        </v:shapetype>
        <v:shape id="Shape 118" o:spid="_x0000_s2135" type="#_x0000_t32" style="position:absolute;margin-left:77.2pt;margin-top:70.7pt;width:447.3pt;height:0;z-index:-251702784;mso-position-horizontal-relative:page;mso-position-vertical-relative:page" o:gfxdata="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yQN5g1QAAAAwBAAAPAAAA&#10;AAAAAAEAIAAAACIAAABkcnMvZG93bnJldi54bWxQSwECFAAUAAAACACHTuJAX4JgwqYBAABeAwAA&#10;DgAAAAAAAAABACAAAAAkAQAAZHJzL2Uyb0RvYy54bWxQSwUGAAAAAAYABgBZAQAAPAUAAAAA&#10;" strokecolor="white" strokeweight="1pt">
          <w10:wrap anchorx="page" anchory="pag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131" o:spid="_x0000_s2129" type="#_x0000_t202" style="position:absolute;margin-left:176.45pt;margin-top:57.85pt;width:248.75pt;height:9.8pt;z-index:-251647488;mso-wrap-style:none;mso-position-horizontal-relative:page;mso-position-vertical-relative:page" o:gfxdata="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te2&#10;3dcAAAALAQAADwAAAAAAAAABACAAAAAiAAAAZHJzL2Rvd25yZXYueG1sUEsBAhQAFAAAAAgAh07i&#10;QD8AOf6xAQAAdAMAAA4AAAAAAAAAAQAgAAAAJgEAAGRycy9lMm9Eb2MueG1sUEsFBgAAAAAGAAYA&#10;WQEAAEkFA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133" o:spid="_x0000_s2128" type="#_x0000_t32" style="position:absolute;margin-left:77.2pt;margin-top:70.7pt;width:447.3pt;height:0;z-index:-251648512;mso-position-horizontal-relative:page;mso-position-vertical-relative:page" o:gfxdata="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yQN5g1QAAAAwBAAAPAAAA&#10;AAAAAAEAIAAAACIAAABkcnMvZG93bnJldi54bWxQSwECFAAUAAAACACHTuJAdlZBXKYBAABeAwAA&#10;DgAAAAAAAAABACAAAAAkAQAAZHJzL2Uyb0RvYy54bWxQSwUGAAAAAAYABgBZAQAAPAUAAAAA&#10;" strokecolor="white" strokeweight="1pt">
          <w10:wrap anchorx="page" anchory="page"/>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149" o:spid="_x0000_s2125" type="#_x0000_t202" style="position:absolute;margin-left:191.8pt;margin-top:58.75pt;width:228.95pt;height:9.85pt;z-index:-251672064;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cT6/zX&#10;AAAACwEAAA8AAAAAAAAAAQAgAAAAIgAAAGRycy9kb3ducmV2LnhtbFBLAQIUABQAAAAIAIdO4kDC&#10;SblNrwEAAHQDAAAOAAAAAAAAAAEAIAAAACYBAABkcnMvZTJvRG9jLnhtbFBLBQYAAAAABgAGAFkB&#10;AABHBQ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151" o:spid="_x0000_s2124" type="#_x0000_t32" style="position:absolute;margin-left:72.5pt;margin-top:71.7pt;width:447.35pt;height:0;z-index:-251700736;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dk1VK1wAAAAwBAAAP&#10;AAAAAAAAAAEAIAAAACIAAABkcnMvZG93bnJldi54bWxQSwECFAAUAAAACACHTuJA8T50+KcBAABe&#10;AwAADgAAAAAAAAABACAAAAAmAQAAZHJzL2Uyb0RvYy54bWxQSwUGAAAAAAYABgBZAQAAPwUAAAAA&#10;" strokecolor="white" strokeweight="1pt">
          <w10:wrap anchorx="page" anchory="page"/>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pStyle w:val="a6"/>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163" o:spid="_x0000_s2122" type="#_x0000_t202" style="position:absolute;margin-left:163.6pt;margin-top:59.9pt;width:269.1pt;height:9.8pt;z-index:-251671040;mso-wrap-style:none;mso-position-horizontal-relative:page;mso-position-vertical-relative:page" o:gfxdata="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OY+&#10;X9gAAAALAQAADwAAAAAAAAABACAAAAAiAAAAZHJzL2Rvd25yZXYueG1sUEsBAhQAFAAAAAgAh07i&#10;QKpb+bewAQAAdAMAAA4AAAAAAAAAAQAgAAAAJwEAAGRycy9lMm9Eb2MueG1sUEsFBgAAAAAGAAYA&#10;WQEAAEkFA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165" o:spid="_x0000_s2121" type="#_x0000_t32" style="position:absolute;margin-left:74.85pt;margin-top:72.8pt;width:447.55pt;height:0;z-index:-251699712;mso-position-horizontal-relative:page;mso-position-vertical-relative:page" o:gfxdata="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DTj8yXXAAAADAEAAA8A&#10;AAAAAAAAAQAgAAAAIgAAAGRycy9kb3ducmV2LnhtbFBLAQIUABQAAAAIAIdO4kDY7oDBpgEAAF4D&#10;AAAOAAAAAAAAAAEAIAAAACYBAABkcnMvZTJvRG9jLnhtbFBLBQYAAAAABgAGAFkBAAA+BQAAAAA=&#10;" strokecolor="white" strokeweight="1pt">
          <w10:wrap anchorx="page" anchory="page"/>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173" o:spid="_x0000_s2118" type="#_x0000_t202" style="position:absolute;margin-left:283.2pt;margin-top:63.5pt;width:270.95pt;height:10.3pt;z-index:-251670016;mso-wrap-style:none;mso-position-horizontal-relative:page;mso-position-vertical-relative:page" o:gfxdata="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Sm&#10;rNgAAAAMAQAADwAAAAAAAAABACAAAAAiAAAAZHJzL2Rvd25yZXYueG1sUEsBAhQAFAAAAAgAh07i&#10;QBEr6dKwAQAAdAMAAA4AAAAAAAAAAQAgAAAAJwEAAGRycy9lMm9Eb2MueG1sUEsFBgAAAAAGAAYA&#10;WQEAAEkFA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175" o:spid="_x0000_s2117" type="#_x0000_t32" style="position:absolute;margin-left:69.6pt;margin-top:76.95pt;width:699.1pt;height:0;z-index:-251698688;mso-position-horizontal-relative:page;mso-position-vertical-relative:page" o:gfxdata="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ttQMs2AAAAAwBAAAP&#10;AAAAAAAAAAEAIAAAACIAAABkcnMvZG93bnJldi54bWxQSwECFAAUAAAACACHTuJAjpX77qYBAABe&#10;AwAADgAAAAAAAAABACAAAAAnAQAAZHJzL2Uyb0RvYy54bWxQSwUGAAAAAAYABgBZAQAAPwUAAAAA&#10;" strokecolor="white" strokeweight="1pt">
          <w10:wrap anchorx="page" anchory="page"/>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198" o:spid="_x0000_s2115" type="#_x0000_t202" style="position:absolute;margin-left:164.95pt;margin-top:60.9pt;width:269.5pt;height:9.85pt;z-index:-251668992;mso-wrap-style:none;mso-position-horizontal-relative:page;mso-position-vertical-relative:page" o:gfxdata="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LWdsR1gAA&#10;AAsBAAAPAAAAAAAAAAEAIAAAACIAAABkcnMvZG93bnJldi54bWxQSwECFAAUAAAACACHTuJAeVPH&#10;vK4BAAB0AwAADgAAAAAAAAABACAAAAAlAQAAZHJzL2Uyb0RvYy54bWxQSwUGAAAAAAYABgBZAQAA&#10;RQU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200" o:spid="_x0000_s2114" type="#_x0000_t32" style="position:absolute;margin-left:75.65pt;margin-top:74.25pt;width:448.55pt;height:0;z-index:-251697664;mso-position-horizontal-relative:page;mso-position-vertical-relative:page" o:gfxdata="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BjI4v7XAAAADAEAAA8A&#10;AAAAAAAAAQAgAAAAIgAAAGRycy9kb3ducmV2LnhtbFBLAQIUABQAAAAIAIdO4kADaWHDpgEAAF4D&#10;AAAOAAAAAAAAAAEAIAAAACYBAABkcnMvZTJvRG9jLnhtbFBLBQYAAAAABgAGAFkBAAA+BQAAAAA=&#10;" strokecolor="white" strokeweight="1pt">
          <w10:wrap anchorx="page" anchory="page"/>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208" o:spid="_x0000_s2112" type="#_x0000_t202" style="position:absolute;margin-left:284.15pt;margin-top:48.45pt;width:270.25pt;height:10.1pt;z-index:-251667968;mso-wrap-style:none;mso-position-horizontal-relative:page;mso-position-vertical-relative:page" o:gfxdata="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b8V+c&#10;1gAAAAsBAAAPAAAAAAAAAAEAIAAAACIAAABkcnMvZG93bnJldi54bWxQSwECFAAUAAAACACHTuJA&#10;b0OUILEBAAB0AwAADgAAAAAAAAABACAAAAAlAQAAZHJzL2Uyb0RvYy54bWxQSwUGAAAAAAYABgBZ&#10;AQAASAU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210" o:spid="_x0000_s2111" type="#_x0000_t32" style="position:absolute;margin-left:71.25pt;margin-top:61.65pt;width:696.95pt;height:0;z-index:-251696640;mso-position-horizontal-relative:page;mso-position-vertical-relative:page" o:gfxdata="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OWnknnXAAAADAEAAA8A&#10;AAAAAAAAAQAgAAAAIgAAAGRycy9kb3ducmV2LnhtbFBLAQIUABQAAAAIAIdO4kDQg+COpgEAAF4D&#10;AAAOAAAAAAAAAAEAIAAAACYBAABkcnMvZTJvRG9jLnhtbFBLBQYAAAAABgAGAFkBAAA+BQAAAAA=&#10;" strokecolor="white" strokeweight="1pt">
          <w10:wrap anchorx="page" anchory="page"/>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218" o:spid="_x0000_s2109" type="#_x0000_t202" style="position:absolute;margin-left:194.95pt;margin-top:63.65pt;width:269.5pt;height:9.85pt;z-index:-251666944;mso-wrap-style:none;mso-position-horizontal-relative:page;mso-position-vertical-relative:page" o:gfxdata="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AacBNYA&#10;AAALAQAADwAAAAAAAAABACAAAAAiAAAAZHJzL2Rvd25yZXYueG1sUEsBAhQAFAAAAAgAh07iQApG&#10;eY2vAQAAdAMAAA4AAAAAAAAAAQAgAAAAJQEAAGRycy9lMm9Eb2MueG1sUEsFBgAAAAAGAAYAWQEA&#10;AEYFA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220" o:spid="_x0000_s2108" type="#_x0000_t32" style="position:absolute;margin-left:75.65pt;margin-top:74.25pt;width:448.55pt;height:0;z-index:-251695616;mso-position-horizontal-relative:page;mso-position-vertical-relative:page" o:gfxdata="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YyOL+1wAAAAwBAAAP&#10;AAAAAAAAAAEAIAAAACIAAABkcnMvZG93bnJldi54bWxQSwECFAAUAAAACACHTuJAm9LNgqcBAABe&#10;AwAADgAAAAAAAAABACAAAAAmAQAAZHJzL2Uyb0RvYy54bWxQSwUGAAAAAAYABgBZAQAAPwUAAAAA&#10;" strokecolor="white" strokeweight="1pt">
          <w10:wrap anchorx="page" anchory="page"/>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228" o:spid="_x0000_s2106" type="#_x0000_t202" style="position:absolute;margin-left:191.8pt;margin-top:58.75pt;width:228.95pt;height:9.85pt;z-index:-251665920;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cT6/zX&#10;AAAACwEAAA8AAAAAAAAAAQAgAAAAIgAAAGRycy9kb3ducmV2LnhtbFBLAQIUABQAAAAIAIdO4kCy&#10;2YOgrwEAAHQDAAAOAAAAAAAAAAEAIAAAACYBAABkcnMvZTJvRG9jLnhtbFBLBQYAAAAABgAGAFkB&#10;AABHBQ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230" o:spid="_x0000_s2105" type="#_x0000_t32" style="position:absolute;margin-left:72.5pt;margin-top:71.7pt;width:447.35pt;height:0;z-index:-251694592;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CdiPu+oAQAA&#10;XgMAAA4AAAAAAAAAAQAgAAAAJgEAAGRycy9lMm9Eb2MueG1sUEsFBgAAAAAGAAYAWQEAAEAFAAAA&#10;AA==&#10;" strokecolor="white" strokeweight="1pt">
          <w10:wrap anchorx="page" anchory="page"/>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280" o:spid="_x0000_s2103" type="#_x0000_t202" style="position:absolute;margin-left:292.35pt;margin-top:62.9pt;width:250.1pt;height:10.3pt;z-index:-251664896;mso-wrap-style:none;mso-position-horizontal-relative:page;mso-position-vertical-relative:page" o:gfxdata="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dkNyi&#10;2AAAAAwBAAAPAAAAAAAAAAEAIAAAACIAAABkcnMvZG93bnJldi54bWxQSwECFAAUAAAACACHTuJA&#10;znrKWq8BAAB0AwAADgAAAAAAAAABACAAAAAnAQAAZHJzL2Uyb0RvYy54bWxQSwUGAAAAAAYABgBZ&#10;AQAASAU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282" o:spid="_x0000_s2102" type="#_x0000_t32" style="position:absolute;margin-left:68.45pt;margin-top:76.35pt;width:698.9pt;height:0;z-index:-251693568;mso-position-horizontal-relative:page;mso-position-vertical-relative:page" o:gfxdata="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DepvdjXAAAADAEAAA8A&#10;AAAAAAAAAQAgAAAAIgAAAGRycy9kb3ducmV2LnhtbFBLAQIUABQAAAAIAIdO4kD7YcpXpgEAAF4D&#10;AAAOAAAAAAAAAAEAIAAAACYBAABkcnMvZTJvRG9jLnhtbFBLBQYAAAAABgAGAFkBAAA+BQAAAAA=&#10;" strokecolor="white" strokeweight="1pt">
          <w10:wrap anchorx="page" anchory="page"/>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292" o:spid="_x0000_s2100" type="#_x0000_t202" style="position:absolute;margin-left:191.8pt;margin-top:58.75pt;width:228.95pt;height:9.85pt;z-index:-251663872;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E+v8&#10;1wAAAAsBAAAPAAAAAAAAAAEAIAAAACIAAABkcnMvZG93bnJldi54bWxQSwECFAAUAAAACACHTuJA&#10;v6OIb7ABAAB0AwAADgAAAAAAAAABACAAAAAmAQAAZHJzL2Uyb0RvYy54bWxQSwUGAAAAAAYABgBZ&#10;AQAASAU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294" o:spid="_x0000_s2099" type="#_x0000_t32" style="position:absolute;margin-left:72.5pt;margin-top:71.7pt;width:447.35pt;height:0;z-index:-251692544;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InGo/moAQAA&#10;XgMAAA4AAAAAAAAAAQAgAAAAJgEAAGRycy9lMm9Eb2MueG1sUEsFBgAAAAAGAAYAWQEAAEAFAAAA&#10;AA==&#10;" strokecolor="white" strokeweight="1pt">
          <w10:wrap anchorx="page" anchory="page"/>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302" o:spid="_x0000_s2097" type="#_x0000_t202" style="position:absolute;margin-left:191.8pt;margin-top:58.75pt;width:228.95pt;height:9.85pt;z-index:-251662848;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E+v8&#10;1wAAAAsBAAAPAAAAAAAAAAEAIAAAACIAAABkcnMvZG93bnJldi54bWxQSwECFAAUAAAACACHTuJA&#10;tdvFE7ABAAB0AwAADgAAAAAAAAABACAAAAAmAQAAZHJzL2Uyb0RvYy54bWxQSwUGAAAAAAYABgBZ&#10;AQAASAU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304" o:spid="_x0000_s2096" type="#_x0000_t32" style="position:absolute;margin-left:72.5pt;margin-top:71.7pt;width:447.35pt;height:0;z-index:-251691520;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KIrRJaoAQAA&#10;XgMAAA4AAAAAAAAAAQAgAAAAJgEAAGRycy9lMm9Eb2MueG1sUEsFBgAAAAAGAAYAWQEAAEAFAAAA&#10;AA==&#10;" strokecolor="white" strokeweight="1pt">
          <w10:wrap anchorx="page" anchory="page"/>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346" o:spid="_x0000_s2094" type="#_x0000_t202" style="position:absolute;margin-left:298.35pt;margin-top:58.05pt;width:249.85pt;height:10.55pt;z-index:-251661824;mso-wrap-style:none;mso-position-horizontal-relative:page;mso-position-vertical-relative:page" o:gfxdata="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3L&#10;1/TYAAAADAEAAA8AAAAAAAAAAQAgAAAAIgAAAGRycy9kb3ducmV2LnhtbFBLAQIUABQAAAAIAIdO&#10;4kB6EPVJsQEAAHQDAAAOAAAAAAAAAAEAIAAAACcBAABkcnMvZTJvRG9jLnhtbFBLBQYAAAAABgAG&#10;AFkBAABKBQ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348" o:spid="_x0000_s2093" type="#_x0000_t32" style="position:absolute;margin-left:74.2pt;margin-top:71.45pt;width:698.9pt;height:0;z-index:-251690496;mso-position-horizontal-relative:page;mso-position-vertical-relative:page" o:gfxdata="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x+lZv1wAAAAwBAAAP&#10;AAAAAAAAAAEAIAAAACIAAABkcnMvZG93bnJldi54bWxQSwECFAAUAAAACACHTuJA6Lb3/acBAABe&#10;AwAADgAAAAAAAAABACAAAAAmAQAAZHJzL2Uyb0RvYy54bWxQSwUGAAAAAAYABgBZAQAAPwUAAAAA&#10;" strokecolor="white" strokeweight="1pt">
          <w10:wrap anchorx="page" anchory="page"/>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354" o:spid="_x0000_s2089" type="#_x0000_t202" style="position:absolute;margin-left:284.15pt;margin-top:48.45pt;width:270.25pt;height:10.1pt;z-index:-251659776;mso-wrap-style:none;mso-position-horizontal-relative:page;mso-position-vertical-relative:page" o:gfxdata="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b8V+c&#10;1gAAAAsBAAAPAAAAAAAAAAEAIAAAACIAAABkcnMvZG93bnJldi54bWxQSwECFAAUAAAACACHTuJA&#10;g1OCm7EBAAB0AwAADgAAAAAAAAABACAAAAAlAQAAZHJzL2Uyb0RvYy54bWxQSwUGAAAAAAYABgBZ&#10;AQAASAU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356" o:spid="_x0000_s2088" type="#_x0000_t32" style="position:absolute;margin-left:71.25pt;margin-top:61.65pt;width:696.95pt;height:0;z-index:-251688448;mso-position-horizontal-relative:page;mso-position-vertical-relative:page" o:gfxdata="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lp5J51wAAAAwBAAAP&#10;AAAAAAAAAAEAIAAAACIAAABkcnMvZG93bnJldi54bWxQSwECFAAUAAAACACHTuJAmqN4vacBAABe&#10;AwAADgAAAAAAAAABACAAAAAmAQAAZHJzL2Uyb0RvYy54bWxQSwUGAAAAAAYABgBZAQAAPwUAAAAA&#10;" strokecolor="white" strokeweight="1pt">
          <w10:wrap anchorx="page" anchory="page"/>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351" o:spid="_x0000_s2092" type="#_x0000_t202" style="position:absolute;margin-left:284.15pt;margin-top:48.45pt;width:270.25pt;height:10.1pt;z-index:-251660800;mso-wrap-style:none;mso-position-horizontal-relative:page;mso-position-vertical-relative:page" o:gfxdata="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b8V+c&#10;1gAAAAsBAAAPAAAAAAAAAAEAIAAAACIAAABkcnMvZG93bnJldi54bWxQSwECFAAUAAAACACHTuJA&#10;UIQ7O7EBAAB0AwAADgAAAAAAAAABACAAAAAlAQAAZHJzL2Uyb0RvYy54bWxQSwUGAAAAAAYABgBZ&#10;AQAASAUAAAAA&#10;" filled="f" stroked="f">
          <v:textbox style="mso-fit-shape-to-text:t" inset="0,0,0,0">
            <w:txbxContent>
              <w:p w:rsidR="00970D88" w:rsidRDefault="00E25DF2">
                <w:pPr>
                  <w:pStyle w:val="Headerorfooter10"/>
                </w:pPr>
                <w:r>
                  <w:t>岳阳市君山区濠河水环境综合治理工程可行性研究设计报告</w:t>
                </w:r>
              </w:p>
            </w:txbxContent>
          </v:textbox>
          <w10:wrap anchorx="page" anchory="page"/>
        </v:shape>
      </w:pict>
    </w:r>
    <w:r>
      <w:pict>
        <v:shapetype id="_x0000_t32" coordsize="21600,21600" o:spt="32" o:oned="t" path="m,l21600,21600e" filled="f">
          <v:path arrowok="t" fillok="f" o:connecttype="none"/>
          <o:lock v:ext="edit" shapetype="t"/>
        </v:shapetype>
        <v:shape id="Shape 353" o:spid="_x0000_s2091" type="#_x0000_t32" style="position:absolute;margin-left:71.25pt;margin-top:61.65pt;width:696.95pt;height:0;z-index:-251689472;mso-position-horizontal-relative:page;mso-position-vertical-relative:page" o:gfxdata="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lp5J51wAAAAwBAAAP&#10;AAAAAAAAAAEAIAAAACIAAABkcnMvZG93bnJldi54bWxQSwECFAAUAAAACACHTuJA+CtSjqcBAABe&#10;AwAADgAAAAAAAAABACAAAAAmAQAAZHJzL2Uyb0RvYy54bWxQSwUGAAAAAAYABgBZAQAAPwUAAAAA&#10;" strokecolor="white" strokeweight="1pt">
          <w10:wrap anchorx="page" anchory="page"/>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373" o:spid="_x0000_s2085" type="#_x0000_t202" style="position:absolute;margin-left:191.8pt;margin-top:58.75pt;width:228.95pt;height:9.85pt;z-index:-251658752;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E+v8&#10;1wAAAAsBAAAPAAAAAAAAAAEAIAAAACIAAABkcnMvZG93bnJldi54bWxQSwECFAAUAAAACACHTuJA&#10;bMCzTbABAAB0AwAADgAAAAAAAAABACAAAAAmAQAAZHJzL2Uyb0RvYy54bWxQSwUGAAAAAAYABgBZ&#10;AQAASAU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375" o:spid="_x0000_s2084" type="#_x0000_t32" style="position:absolute;margin-left:72.5pt;margin-top:71.7pt;width:447.35pt;height:0;z-index:-251687424;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dk1VK1wAAAAwBAAAP&#10;AAAAAAAAAAEAIAAAACIAAABkcnMvZG93bnJldi54bWxQSwECFAAUAAAACACHTuJAs8W/zacBAABe&#10;AwAADgAAAAAAAAABACAAAAAmAQAAZHJzL2Uyb0RvYy54bWxQSwUGAAAAAAYABgBZAQAAPwUAAAAA&#10;" strokecolor="white" strokeweight="1pt">
          <w10:wrap anchorx="page" anchory="page"/>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417" o:spid="_x0000_s2082" type="#_x0000_t202" style="position:absolute;margin-left:304.6pt;margin-top:50.2pt;width:228pt;height:9.85pt;z-index:-251657728;mso-wrap-style:none;mso-position-horizontal-relative:page;mso-position-vertical-relative:page" o:gfxdata="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Bv17p&#10;1wAAAAwBAAAPAAAAAAAAAAEAIAAAACIAAABkcnMvZG93bnJldi54bWxQSwECFAAUAAAACACHTuJA&#10;L9Jf3LABAAB0AwAADgAAAAAAAAABACAAAAAmAQAAZHJzL2Uyb0RvYy54bWxQSwUGAAAAAAYABgBZ&#10;AQAASAUAAAAA&#10;" filled="f" stroked="f">
          <v:textbox style="mso-fit-shape-to-text:t" inset="0,0,0,0">
            <w:txbxContent>
              <w:p w:rsidR="00970D88" w:rsidRDefault="00E25DF2">
                <w:pPr>
                  <w:pStyle w:val="Headerorfooter10"/>
                </w:pPr>
                <w: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419" o:spid="_x0000_s2081" type="#_x0000_t32" style="position:absolute;margin-left:70.35pt;margin-top:63.15pt;width:697.2pt;height:0;z-index:-251686400;mso-position-horizontal-relative:page;mso-position-vertical-relative:page" o:gfxdata="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B+T/21wAAAAwBAAAP&#10;AAAAAAAAAAEAIAAAACIAAABkcnMvZG93bnJldi54bWxQSwECFAAUAAAACACHTuJAvpTm6acBAABe&#10;AwAADgAAAAAAAAABACAAAAAmAQAAZHJzL2Uyb0RvYy54bWxQSwUGAAAAAAYABgBZAQAAPwUAAAAA&#10;" strokecolor="white" strokeweight="1pt">
          <w10:wrap anchorx="page" anchory="page"/>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429" o:spid="_x0000_s2079" type="#_x0000_t202" style="position:absolute;margin-left:191.8pt;margin-top:58.75pt;width:228.95pt;height:9.85pt;z-index:-251656704;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E+v8&#10;1wAAAAsBAAAPAAAAAAAAAAEAIAAAACIAAABkcnMvZG93bnJldi54bWxQSwECFAAUAAAACACHTuJA&#10;welnXLABAAB0AwAADgAAAAAAAAABACAAAAAmAQAAZHJzL2Uyb0RvYy54bWxQSwUGAAAAAAYABgBZ&#10;AQAASAU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431" o:spid="_x0000_s2078" type="#_x0000_t32" style="position:absolute;margin-left:72.5pt;margin-top:71.7pt;width:447.35pt;height:0;z-index:-251685376;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ETDKY6oAQAA&#10;XgMAAA4AAAAAAAAAAQAgAAAAJgEAAGRycy9lMm9Eb2MueG1sUEsFBgAAAAAGAAYAWQEAAEAFAAAA&#10;AA==&#10;" strokecolor="white" strokeweight="1pt">
          <w10:wrap anchorx="page" anchory="page"/>
        </v:shape>
      </w:pict>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440" o:spid="_x0000_s2076" type="#_x0000_t202" style="position:absolute;margin-left:175.6pt;margin-top:59.55pt;width:249.1pt;height:9.85pt;z-index:-251655680;mso-wrap-style:none;mso-position-horizontal-relative:page;mso-position-vertical-relative:page" o:gfxdata="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CtxxvX&#10;AAAACwEAAA8AAAAAAAAAAQAgAAAAIgAAAGRycy9kb3ducmV2LnhtbFBLAQIUABQAAAAIAIdO4kDs&#10;1inDrwEAAHQDAAAOAAAAAAAAAAEAIAAAACYBAABkcnMvZTJvRG9jLnhtbFBLBQYAAAAABgAGAFkB&#10;AABHBQ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442" o:spid="_x0000_s2075" type="#_x0000_t32" style="position:absolute;margin-left:76.25pt;margin-top:73.65pt;width:448.55pt;height:0;z-index:-251684352;mso-position-horizontal-relative:page;mso-position-vertical-relative:page" o:gfxdata="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T7vSXYAAAADAEA&#10;AA8AAAAAAAAAAQAgAAAAIgAAAGRycy9kb3ducmV2LnhtbFBLAQIUABQAAAAIAIdO4kCOODYwqAEA&#10;AF4DAAAOAAAAAAAAAAEAIAAAACcBAABkcnMvZTJvRG9jLnhtbFBLBQYAAAAABgAGAFkBAABBBQAA&#10;AAA=&#10;" strokecolor="white" strokeweight="1pt">
          <w10:wrap anchorx="page" anchory="page"/>
        </v:shape>
      </w:pict>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460" o:spid="_x0000_s2072" type="#_x0000_t202" style="position:absolute;margin-left:191.8pt;margin-top:58.75pt;width:228.95pt;height:9.85pt;z-index:-251654656;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E+v8&#10;1wAAAAsBAAAPAAAAAAAAAAEAIAAAACIAAABkcnMvZG93bnJldi54bWxQSwECFAAUAAAACACHTuJA&#10;tm6K0rABAAB0AwAADgAAAAAAAAABACAAAAAmAQAAZHJzL2Uyb0RvYy54bWxQSwUGAAAAAAYABgBZ&#10;AQAASAU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462" o:spid="_x0000_s2071" type="#_x0000_t32" style="position:absolute;margin-left:72.5pt;margin-top:71.7pt;width:447.35pt;height:0;z-index:-251683328;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GZuvzyoAQAA&#10;XgMAAA4AAAAAAAAAAQAgAAAAJgEAAGRycy9lMm9Eb2MueG1sUEsFBgAAAAAGAAYAWQEAAEAFAAAA&#10;AA==&#10;" strokecolor="white" strokeweight="1pt">
          <w10:wrap anchorx="page" anchory="page"/>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475" o:spid="_x0000_s2069" type="#_x0000_t202" style="position:absolute;margin-left:175.75pt;margin-top:60.8pt;width:249.6pt;height:9.85pt;z-index:-251653632;mso-wrap-style:none;mso-position-horizontal-relative:page;mso-position-vertical-relative:page" o:gfxdata="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T7ssn&#10;1wAAAAsBAAAPAAAAAAAAAAEAIAAAACIAAABkcnMvZG93bnJldi54bWxQSwECFAAUAAAACACHTuJA&#10;78EkIrABAAB0AwAADgAAAAAAAAABACAAAAAmAQAAZHJzL2Uyb0RvYy54bWxQSwUGAAAAAAYABgBZ&#10;AQAASAU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477" o:spid="_x0000_s2068" type="#_x0000_t32" style="position:absolute;margin-left:76.65pt;margin-top:73.95pt;width:448.55pt;height:0;z-index:-251682304;mso-position-horizontal-relative:page;mso-position-vertical-relative:page" o:gfxdata="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BDOvTNcAAAAMAQAA&#10;DwAAAAAAAAABACAAAAAiAAAAZHJzL2Rvd25yZXYueG1sUEsBAhQAFAAAAAgAh07iQLhWZmKoAQAA&#10;XgMAAA4AAAAAAAAAAQAgAAAAJgEAAGRycy9lMm9Eb2MueG1sUEsFBgAAAAAGAAYAWQEAAEAFAAAA&#10;AA==&#10;" strokecolor="white" strokeweight="1pt">
          <w10:wrap anchorx="page" anchory="page"/>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515" o:spid="_x0000_s2065" type="#_x0000_t202" style="position:absolute;margin-left:191.8pt;margin-top:58.75pt;width:228.95pt;height:9.85pt;z-index:-251652608;mso-wrap-style:none;mso-position-horizontal-relative:page;mso-position-vertical-relative:page" o:gfxdata="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3E+v8&#10;1wAAAAsBAAAPAAAAAAAAAAEAIAAAACIAAABkcnMvZG93bnJldi54bWxQSwECFAAUAAAACACHTuJA&#10;PCgNRLABAAB0AwAADgAAAAAAAAABACAAAAAmAQAAZHJzL2Uyb0RvYy54bWxQSwUGAAAAAAYABgBZ&#10;AQAASAUAAAAA&#10;" filled="f" stroked="f">
          <v:textbox style="mso-fit-shape-to-text:t" inset="0,0,0,0">
            <w:txbxContent>
              <w:p w:rsidR="00970D88" w:rsidRDefault="00E25DF2">
                <w:pPr>
                  <w:pStyle w:val="Headerorfooter20"/>
                </w:pPr>
                <w:r>
                  <w:rPr>
                    <w:rFonts w:ascii="宋体" w:eastAsia="宋体" w:hAnsi="宋体" w:cs="宋体"/>
                  </w:rP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517" o:spid="_x0000_s2064" type="#_x0000_t32" style="position:absolute;margin-left:72.5pt;margin-top:71.7pt;width:447.35pt;height:0;z-index:-251681280;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KYvRH+oAQAA&#10;XgMAAA4AAAAAAAAAAQAgAAAAJgEAAGRycy9lMm9Eb2MueG1sUEsFBgAAAAAGAAYAWQEAAEAFAAAA&#10;AA==&#10;" strokecolor="white" strokeweight="1pt">
          <w10:wrap anchorx="page" anchory="page"/>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532" o:spid="_x0000_s2062" type="#_x0000_t202" style="position:absolute;margin-left:301.4pt;margin-top:60.7pt;width:229.2pt;height:10.3pt;z-index:-251651584;mso-wrap-style:none;mso-position-horizontal-relative:page;mso-position-vertical-relative:page" o:gfxdata="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ETpMHW&#10;AAAADAEAAA8AAAAAAAAAAQAgAAAAIgAAAGRycy9kb3ducmV2LnhtbFBLAQIUABQAAAAIAIdO4kAL&#10;0PItsAEAAHQDAAAOAAAAAAAAAAEAIAAAACUBAABkcnMvZTJvRG9jLnhtbFBLBQYAAAAABgAGAFkB&#10;AABHBQAAAAA=&#10;" filled="f" stroked="f">
          <v:textbox style="mso-fit-shape-to-text:t" inset="0,0,0,0">
            <w:txbxContent>
              <w:p w:rsidR="00970D88" w:rsidRDefault="00E25DF2">
                <w:pPr>
                  <w:pStyle w:val="Headerorfooter10"/>
                </w:pPr>
                <w: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534" o:spid="_x0000_s2061" type="#_x0000_t32" style="position:absolute;margin-left:66.9pt;margin-top:74pt;width:698.9pt;height:0;z-index:-251680256;mso-position-horizontal-relative:page;mso-position-vertical-relative:page" o:gfxdata="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E88SvDWAAAADAEAAA8A&#10;AAAAAAAAAQAgAAAAIgAAAGRycy9kb3ducmV2LnhtbFBLAQIUABQAAAAIAIdO4kDi5n2DpwEAAF4D&#10;AAAOAAAAAAAAAAEAIAAAACUBAABkcnMvZTJvRG9jLnhtbFBLBQYAAAAABgAGAFkBAAA+BQAAAAA=&#10;" strokecolor="white" strokeweight="1pt">
          <w10:wrap anchorx="page" anchory="page"/>
        </v:shape>
      </w:pict>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32" coordsize="21600,21600" o:spt="32" o:oned="t" path="m,l21600,21600e" filled="f">
          <v:path arrowok="t" fillok="f" o:connecttype="none"/>
          <o:lock v:ext="edit" shapetype="t"/>
        </v:shapetype>
        <v:shape id="Shape 544" o:spid="_x0000_s2059" type="#_x0000_t32" style="position:absolute;margin-left:72.5pt;margin-top:71.7pt;width:447.35pt;height:0;z-index:-251679232;mso-position-horizontal-relative:page;mso-position-vertical-relative:page" o:gfxdata="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XZNVStcAAAAMAQAA&#10;DwAAAAAAAAABACAAAAAiAAAAZHJzL2Rvd25yZXYueG1sUEsBAhQAFAAAAAgAh07iQISC0s2oAQAA&#10;XgMAAA4AAAAAAAAAAQAgAAAAJgEAAGRycy9lMm9Eb2MueG1sUEsFBgAAAAAGAAYAWQEAAEAFAAAA&#10;AA==&#10;" strokecolor="white" strokeweight="1pt">
          <w10:wrap anchorx="page" anchory="page"/>
        </v:shape>
      </w:pict>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550" o:spid="_x0000_s2057" type="#_x0000_t202" style="position:absolute;margin-left:302.9pt;margin-top:49.75pt;width:228pt;height:10.1pt;z-index:-251650560;mso-wrap-style:none;mso-position-horizontal-relative:page;mso-position-vertical-relative:page" o:gfxdata="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l9znDX&#10;AAAACwEAAA8AAAAAAAAAAQAgAAAAIgAAAGRycy9kb3ducmV2LnhtbFBLAQIUABQAAAAIAIdO4kA4&#10;a1HJrwEAAHQDAAAOAAAAAAAAAAEAIAAAACYBAABkcnMvZTJvRG9jLnhtbFBLBQYAAAAABgAGAFkB&#10;AABHBQAAAAA=&#10;" filled="f" stroked="f">
          <v:textbox style="mso-fit-shape-to-text:t" inset="0,0,0,0">
            <w:txbxContent>
              <w:p w:rsidR="00970D88" w:rsidRDefault="00E25DF2">
                <w:pPr>
                  <w:pStyle w:val="Headerorfooter10"/>
                </w:pPr>
                <w:r>
                  <w:t>岳阳市君山区濠河水环境综合治理可行性研究报告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552" o:spid="_x0000_s2056" type="#_x0000_t32" style="position:absolute;margin-left:68.9pt;margin-top:62.95pt;width:696.95pt;height:0;z-index:-251678208;mso-position-horizontal-relative:page;mso-position-vertical-relative:page" o:gfxdata="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3/oBA1wAAAAwBAAAP&#10;AAAAAAAAAAEAIAAAACIAAABkcnMvZG93bnJldi54bWxQSwECFAAUAAAACACHTuJAm4pF76cBAABe&#10;AwAADgAAAAAAAAABACAAAAAmAQAAZHJzL2Uyb0RvYy54bWxQSwUGAAAAAAYABgBZAQAAPwUAAAAA&#10;" strokecolor="white" strokeweight="1pt">
          <w10:wrap anchorx="page" anchory="page"/>
        </v:shape>
      </w:pict>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r>
      <w:pict>
        <v:shapetype id="_x0000_t202" coordsize="21600,21600" o:spt="202" path="m,l,21600r21600,l21600,xe">
          <v:stroke joinstyle="miter"/>
          <v:path gradientshapeok="t" o:connecttype="rect"/>
        </v:shapetype>
        <v:shape id="Shape 558" o:spid="_x0000_s2053" type="#_x0000_t202" style="position:absolute;margin-left:175.9pt;margin-top:60.5pt;width:248.05pt;height:10.05pt;z-index:-251649536;mso-wrap-style:none;mso-position-horizontal-relative:page;mso-position-vertical-relative:page" o:gfxdata="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9bmYMtYA&#10;AAALAQAADwAAAAAAAAABACAAAAAiAAAAZHJzL2Rvd25yZXYueG1sUEsBAhQAFAAAAAgAh07iQMi4&#10;HfGvAQAAdAMAAA4AAAAAAAAAAQAgAAAAJQEAAGRycy9lMm9Eb2MueG1sUEsFBgAAAAAGAAYAWQEA&#10;AEYFAAAAAA==&#10;" filled="f" stroked="f">
          <v:textbox style="mso-fit-shape-to-text:t" inset="0,0,0,0">
            <w:txbxContent>
              <w:p w:rsidR="00970D88" w:rsidRDefault="00E25DF2">
                <w:pPr>
                  <w:pStyle w:val="Headerorfooter10"/>
                </w:pPr>
                <w:r>
                  <w:t>岳阳市君山区濠河水环境综合治理工程可行性研究报告</w:t>
                </w:r>
              </w:p>
            </w:txbxContent>
          </v:textbox>
          <w10:wrap anchorx="page" anchory="page"/>
        </v:shape>
      </w:pict>
    </w:r>
    <w:r>
      <w:pict>
        <v:shapetype id="_x0000_t32" coordsize="21600,21600" o:spt="32" o:oned="t" path="m,l21600,21600e" filled="f">
          <v:path arrowok="t" fillok="f" o:connecttype="none"/>
          <o:lock v:ext="edit" shapetype="t"/>
        </v:shapetype>
        <v:shape id="Shape 560" o:spid="_x0000_s2052" type="#_x0000_t32" style="position:absolute;margin-left:77.6pt;margin-top:74.25pt;width:445.65pt;height:0;z-index:-251677184;mso-position-horizontal-relative:page;mso-position-vertical-relative:page" o:gfxdata="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rmFRf1wAAAAwBAAAP&#10;AAAAAAAAAAEAIAAAACIAAABkcnMvZG93bnJldi54bWxQSwECFAAUAAAACACHTuJA+jM2QqcBAABe&#10;AwAADgAAAAAAAAABACAAAAAmAQAAZHJzL2Uyb0RvYy54bWxQSwUGAAAAAAYABgBZAQAAPwUAAAAA&#10;" strokecolor="white" strokeweight="1pt">
          <w10:wrap anchorx="page" anchory="page"/>
        </v:shape>
      </w:pict>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pStyle w:val="a6"/>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D88" w:rsidRDefault="00970D88">
    <w:pPr>
      <w:spacing w:line="1"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3A4B87"/>
    <w:multiLevelType w:val="singleLevel"/>
    <w:tmpl w:val="813A4B87"/>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zh-TW" w:eastAsia="zh-TW" w:bidi="zh-TW"/>
      </w:rPr>
    </w:lvl>
  </w:abstractNum>
  <w:abstractNum w:abstractNumId="1">
    <w:nsid w:val="845B5372"/>
    <w:multiLevelType w:val="singleLevel"/>
    <w:tmpl w:val="845B5372"/>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
    <w:nsid w:val="8461FADE"/>
    <w:multiLevelType w:val="singleLevel"/>
    <w:tmpl w:val="8461FA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zh-TW" w:eastAsia="zh-TW" w:bidi="zh-TW"/>
      </w:rPr>
    </w:lvl>
  </w:abstractNum>
  <w:abstractNum w:abstractNumId="3">
    <w:nsid w:val="8CAEB125"/>
    <w:multiLevelType w:val="singleLevel"/>
    <w:tmpl w:val="8CAEB125"/>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
    <w:nsid w:val="91995D4F"/>
    <w:multiLevelType w:val="singleLevel"/>
    <w:tmpl w:val="91995D4F"/>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
    <w:nsid w:val="9239341B"/>
    <w:multiLevelType w:val="singleLevel"/>
    <w:tmpl w:val="9239341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
    <w:nsid w:val="9288B902"/>
    <w:multiLevelType w:val="singleLevel"/>
    <w:tmpl w:val="9288B902"/>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
    <w:nsid w:val="A0F05207"/>
    <w:multiLevelType w:val="singleLevel"/>
    <w:tmpl w:val="A0F05207"/>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8">
    <w:nsid w:val="B0F1ACD9"/>
    <w:multiLevelType w:val="singleLevel"/>
    <w:tmpl w:val="B0F1ACD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9">
    <w:nsid w:val="B23A94A9"/>
    <w:multiLevelType w:val="singleLevel"/>
    <w:tmpl w:val="B23A94A9"/>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0">
    <w:nsid w:val="B53F3350"/>
    <w:multiLevelType w:val="singleLevel"/>
    <w:tmpl w:val="B53F33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1">
    <w:nsid w:val="B5E306ED"/>
    <w:multiLevelType w:val="singleLevel"/>
    <w:tmpl w:val="B5E306E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2">
    <w:nsid w:val="B8CEF35B"/>
    <w:multiLevelType w:val="singleLevel"/>
    <w:tmpl w:val="B8CEF35B"/>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3">
    <w:nsid w:val="BB64CFA9"/>
    <w:multiLevelType w:val="singleLevel"/>
    <w:tmpl w:val="BB64CFA9"/>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4">
    <w:nsid w:val="BE35A97F"/>
    <w:multiLevelType w:val="singleLevel"/>
    <w:tmpl w:val="BE35A97F"/>
    <w:lvl w:ilvl="0">
      <w:start w:val="2"/>
      <w:numFmt w:val="decimal"/>
      <w:suff w:val="nothing"/>
      <w:lvlText w:val="（%1）"/>
      <w:lvlJc w:val="left"/>
    </w:lvl>
  </w:abstractNum>
  <w:abstractNum w:abstractNumId="15">
    <w:nsid w:val="BE923771"/>
    <w:multiLevelType w:val="singleLevel"/>
    <w:tmpl w:val="BE923771"/>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6">
    <w:nsid w:val="C0915F4F"/>
    <w:multiLevelType w:val="singleLevel"/>
    <w:tmpl w:val="C0915F4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7">
    <w:nsid w:val="C8879AEF"/>
    <w:multiLevelType w:val="singleLevel"/>
    <w:tmpl w:val="C8879AE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8">
    <w:nsid w:val="D7D140E4"/>
    <w:multiLevelType w:val="singleLevel"/>
    <w:tmpl w:val="D7D140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9">
    <w:nsid w:val="D7F9FE59"/>
    <w:multiLevelType w:val="singleLevel"/>
    <w:tmpl w:val="D7F9FE5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0">
    <w:nsid w:val="DCBA6B53"/>
    <w:multiLevelType w:val="singleLevel"/>
    <w:tmpl w:val="DCBA6B53"/>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1">
    <w:nsid w:val="E093A4B0"/>
    <w:multiLevelType w:val="singleLevel"/>
    <w:tmpl w:val="E093A4B0"/>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2">
    <w:nsid w:val="F0E89278"/>
    <w:multiLevelType w:val="singleLevel"/>
    <w:tmpl w:val="F0E892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3">
    <w:nsid w:val="F4B5D9F5"/>
    <w:multiLevelType w:val="singleLevel"/>
    <w:tmpl w:val="F4B5D9F5"/>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4">
    <w:nsid w:val="F689643B"/>
    <w:multiLevelType w:val="singleLevel"/>
    <w:tmpl w:val="F689643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5">
    <w:nsid w:val="F7735DC9"/>
    <w:multiLevelType w:val="singleLevel"/>
    <w:tmpl w:val="F7735DC9"/>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6">
    <w:nsid w:val="FD078E6E"/>
    <w:multiLevelType w:val="singleLevel"/>
    <w:tmpl w:val="FD078E6E"/>
    <w:lvl w:ilvl="0">
      <w:start w:val="2"/>
      <w:numFmt w:val="decimal"/>
      <w:suff w:val="nothing"/>
      <w:lvlText w:val="（%1）"/>
      <w:lvlJc w:val="left"/>
    </w:lvl>
  </w:abstractNum>
  <w:abstractNum w:abstractNumId="27">
    <w:nsid w:val="FEC2EA36"/>
    <w:multiLevelType w:val="singleLevel"/>
    <w:tmpl w:val="FEC2EA36"/>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8">
    <w:nsid w:val="0248C179"/>
    <w:multiLevelType w:val="singleLevel"/>
    <w:tmpl w:val="0248C17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9">
    <w:nsid w:val="03A63A41"/>
    <w:multiLevelType w:val="singleLevel"/>
    <w:tmpl w:val="03A63A41"/>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0">
    <w:nsid w:val="03D62ECE"/>
    <w:multiLevelType w:val="singleLevel"/>
    <w:tmpl w:val="03D62ECE"/>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1">
    <w:nsid w:val="0709FD3E"/>
    <w:multiLevelType w:val="singleLevel"/>
    <w:tmpl w:val="0709FD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2">
    <w:nsid w:val="0CEF100B"/>
    <w:multiLevelType w:val="singleLevel"/>
    <w:tmpl w:val="0CEF100B"/>
    <w:lvl w:ilvl="0">
      <w:start w:val="2"/>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3">
    <w:nsid w:val="0E640482"/>
    <w:multiLevelType w:val="singleLevel"/>
    <w:tmpl w:val="0E640482"/>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4">
    <w:nsid w:val="0F9F9CCA"/>
    <w:multiLevelType w:val="singleLevel"/>
    <w:tmpl w:val="0F9F9C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5">
    <w:nsid w:val="12EADF99"/>
    <w:multiLevelType w:val="singleLevel"/>
    <w:tmpl w:val="12EADF9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6">
    <w:nsid w:val="1ACDE60F"/>
    <w:multiLevelType w:val="singleLevel"/>
    <w:tmpl w:val="1ACDE60F"/>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7">
    <w:nsid w:val="1C257C7B"/>
    <w:multiLevelType w:val="singleLevel"/>
    <w:tmpl w:val="1C257C7B"/>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8">
    <w:nsid w:val="23E97754"/>
    <w:multiLevelType w:val="singleLevel"/>
    <w:tmpl w:val="23E9775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9">
    <w:nsid w:val="243FCF68"/>
    <w:multiLevelType w:val="singleLevel"/>
    <w:tmpl w:val="243FCF68"/>
    <w:lvl w:ilvl="0">
      <w:start w:val="1"/>
      <w:numFmt w:val="decimalEnclosedCircle"/>
      <w:lvlText w:val="%1"/>
      <w:lvlJc w:val="left"/>
      <w:rPr>
        <w:rFonts w:ascii="宋体" w:eastAsia="宋体" w:hAnsi="宋体" w:cs="宋体"/>
        <w:b/>
        <w:bCs/>
        <w:i w:val="0"/>
        <w:iCs w:val="0"/>
        <w:smallCaps w:val="0"/>
        <w:strike w:val="0"/>
        <w:color w:val="000000"/>
        <w:spacing w:val="0"/>
        <w:w w:val="100"/>
        <w:position w:val="0"/>
        <w:sz w:val="22"/>
        <w:szCs w:val="22"/>
        <w:u w:val="none"/>
        <w:shd w:val="clear" w:color="auto" w:fill="auto"/>
        <w:lang w:val="zh-TW" w:eastAsia="zh-TW" w:bidi="zh-TW"/>
      </w:rPr>
    </w:lvl>
  </w:abstractNum>
  <w:abstractNum w:abstractNumId="40">
    <w:nsid w:val="2470EC97"/>
    <w:multiLevelType w:val="singleLevel"/>
    <w:tmpl w:val="2470EC97"/>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1">
    <w:nsid w:val="25B654F3"/>
    <w:multiLevelType w:val="singleLevel"/>
    <w:tmpl w:val="25B654F3"/>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2">
    <w:nsid w:val="2A8F537B"/>
    <w:multiLevelType w:val="singleLevel"/>
    <w:tmpl w:val="2A8F537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3">
    <w:nsid w:val="30A0AC00"/>
    <w:multiLevelType w:val="singleLevel"/>
    <w:tmpl w:val="30A0AC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4">
    <w:nsid w:val="30FC5B15"/>
    <w:multiLevelType w:val="singleLevel"/>
    <w:tmpl w:val="30FC5B1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zh-TW" w:eastAsia="zh-TW" w:bidi="zh-TW"/>
      </w:rPr>
    </w:lvl>
  </w:abstractNum>
  <w:abstractNum w:abstractNumId="45">
    <w:nsid w:val="322D85CA"/>
    <w:multiLevelType w:val="singleLevel"/>
    <w:tmpl w:val="322D85CA"/>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6">
    <w:nsid w:val="32A7AF2D"/>
    <w:multiLevelType w:val="singleLevel"/>
    <w:tmpl w:val="32A7AF2D"/>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7">
    <w:nsid w:val="35E83B33"/>
    <w:multiLevelType w:val="singleLevel"/>
    <w:tmpl w:val="35E83B33"/>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8">
    <w:nsid w:val="39A0D9AC"/>
    <w:multiLevelType w:val="singleLevel"/>
    <w:tmpl w:val="39A0D9AC"/>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9">
    <w:nsid w:val="3B8127DF"/>
    <w:multiLevelType w:val="singleLevel"/>
    <w:tmpl w:val="3B8127D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0">
    <w:nsid w:val="3C2309B7"/>
    <w:multiLevelType w:val="singleLevel"/>
    <w:tmpl w:val="3C2309B7"/>
    <w:lvl w:ilvl="0">
      <w:start w:val="10"/>
      <w:numFmt w:val="decimal"/>
      <w:lvlText w:val="%1）"/>
      <w:lvlJc w:val="left"/>
    </w:lvl>
  </w:abstractNum>
  <w:abstractNum w:abstractNumId="51">
    <w:nsid w:val="40B249F9"/>
    <w:multiLevelType w:val="singleLevel"/>
    <w:tmpl w:val="40B249F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2">
    <w:nsid w:val="46A08BB8"/>
    <w:multiLevelType w:val="singleLevel"/>
    <w:tmpl w:val="46A08B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3">
    <w:nsid w:val="4C1BAE26"/>
    <w:multiLevelType w:val="singleLevel"/>
    <w:tmpl w:val="4C1BAE26"/>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4">
    <w:nsid w:val="4C3D7A74"/>
    <w:multiLevelType w:val="singleLevel"/>
    <w:tmpl w:val="4C3D7A74"/>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5">
    <w:nsid w:val="4D4DC07F"/>
    <w:multiLevelType w:val="singleLevel"/>
    <w:tmpl w:val="4D4DC07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6">
    <w:nsid w:val="4D94DA66"/>
    <w:multiLevelType w:val="singleLevel"/>
    <w:tmpl w:val="4D94DA6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7">
    <w:nsid w:val="4F3678E9"/>
    <w:multiLevelType w:val="singleLevel"/>
    <w:tmpl w:val="4F3678E9"/>
    <w:lvl w:ilvl="0">
      <w:start w:val="1"/>
      <w:numFmt w:val="decimal"/>
      <w:lvlText w:val="%1)"/>
      <w:lvlJc w:val="left"/>
      <w:pPr>
        <w:tabs>
          <w:tab w:val="left" w:pos="312"/>
        </w:tabs>
      </w:pPr>
    </w:lvl>
  </w:abstractNum>
  <w:abstractNum w:abstractNumId="58">
    <w:nsid w:val="58765686"/>
    <w:multiLevelType w:val="singleLevel"/>
    <w:tmpl w:val="5876568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zh-TW" w:eastAsia="zh-TW" w:bidi="zh-TW"/>
      </w:rPr>
    </w:lvl>
  </w:abstractNum>
  <w:abstractNum w:abstractNumId="59">
    <w:nsid w:val="5A241D34"/>
    <w:multiLevelType w:val="singleLevel"/>
    <w:tmpl w:val="5A241D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0">
    <w:nsid w:val="5E29AB5A"/>
    <w:multiLevelType w:val="singleLevel"/>
    <w:tmpl w:val="5E29AB5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6"/>
        <w:szCs w:val="26"/>
        <w:u w:val="none"/>
        <w:shd w:val="clear" w:color="auto" w:fill="auto"/>
        <w:lang w:val="zh-TW" w:eastAsia="zh-TW" w:bidi="zh-TW"/>
      </w:rPr>
    </w:lvl>
  </w:abstractNum>
  <w:abstractNum w:abstractNumId="61">
    <w:nsid w:val="5FFFB1A7"/>
    <w:multiLevelType w:val="singleLevel"/>
    <w:tmpl w:val="5FFFB1A7"/>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2">
    <w:nsid w:val="60382F6E"/>
    <w:multiLevelType w:val="singleLevel"/>
    <w:tmpl w:val="60382F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3">
    <w:nsid w:val="629F7852"/>
    <w:multiLevelType w:val="singleLevel"/>
    <w:tmpl w:val="629F7852"/>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4">
    <w:nsid w:val="65CD0074"/>
    <w:multiLevelType w:val="singleLevel"/>
    <w:tmpl w:val="65CD0074"/>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5">
    <w:nsid w:val="68A254DB"/>
    <w:multiLevelType w:val="singleLevel"/>
    <w:tmpl w:val="68A254DB"/>
    <w:lvl w:ilvl="0">
      <w:start w:val="1"/>
      <w:numFmt w:val="decimal"/>
      <w:lvlText w:val="%1."/>
      <w:lvlJc w:val="left"/>
      <w:pPr>
        <w:tabs>
          <w:tab w:val="left" w:pos="312"/>
        </w:tabs>
      </w:pPr>
    </w:lvl>
  </w:abstractNum>
  <w:abstractNum w:abstractNumId="66">
    <w:nsid w:val="700FDCEF"/>
    <w:multiLevelType w:val="singleLevel"/>
    <w:tmpl w:val="700FDCEF"/>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7">
    <w:nsid w:val="72183CF9"/>
    <w:multiLevelType w:val="singleLevel"/>
    <w:tmpl w:val="72183CF9"/>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8">
    <w:nsid w:val="74C28B35"/>
    <w:multiLevelType w:val="singleLevel"/>
    <w:tmpl w:val="74C28B35"/>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9">
    <w:nsid w:val="77ECEA79"/>
    <w:multiLevelType w:val="singleLevel"/>
    <w:tmpl w:val="77ECEA79"/>
    <w:lvl w:ilvl="0">
      <w:start w:val="2"/>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0">
    <w:nsid w:val="79AA4FA4"/>
    <w:multiLevelType w:val="singleLevel"/>
    <w:tmpl w:val="79AA4FA4"/>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1">
    <w:nsid w:val="7C246926"/>
    <w:multiLevelType w:val="singleLevel"/>
    <w:tmpl w:val="7C2469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2">
    <w:nsid w:val="7C65C889"/>
    <w:multiLevelType w:val="singleLevel"/>
    <w:tmpl w:val="7C65C889"/>
    <w:lvl w:ilvl="0">
      <w:start w:val="1"/>
      <w:numFmt w:val="decimal"/>
      <w:suff w:val="nothing"/>
      <w:lvlText w:val="%1）"/>
      <w:lvlJc w:val="left"/>
    </w:lvl>
  </w:abstractNum>
  <w:abstractNum w:abstractNumId="73">
    <w:nsid w:val="7DEC2089"/>
    <w:multiLevelType w:val="singleLevel"/>
    <w:tmpl w:val="7DEC2089"/>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2"/>
        <w:szCs w:val="22"/>
        <w:u w:val="none"/>
        <w:shd w:val="clear" w:color="auto" w:fill="auto"/>
        <w:lang w:val="zh-TW" w:eastAsia="zh-TW" w:bidi="zh-TW"/>
      </w:rPr>
    </w:lvl>
  </w:abstractNum>
  <w:num w:numId="1">
    <w:abstractNumId w:val="11"/>
  </w:num>
  <w:num w:numId="2">
    <w:abstractNumId w:val="30"/>
  </w:num>
  <w:num w:numId="3">
    <w:abstractNumId w:val="41"/>
  </w:num>
  <w:num w:numId="4">
    <w:abstractNumId w:val="67"/>
  </w:num>
  <w:num w:numId="5">
    <w:abstractNumId w:val="28"/>
  </w:num>
  <w:num w:numId="6">
    <w:abstractNumId w:val="5"/>
  </w:num>
  <w:num w:numId="7">
    <w:abstractNumId w:val="42"/>
  </w:num>
  <w:num w:numId="8">
    <w:abstractNumId w:val="59"/>
  </w:num>
  <w:num w:numId="9">
    <w:abstractNumId w:val="17"/>
  </w:num>
  <w:num w:numId="10">
    <w:abstractNumId w:val="55"/>
  </w:num>
  <w:num w:numId="11">
    <w:abstractNumId w:val="23"/>
  </w:num>
  <w:num w:numId="12">
    <w:abstractNumId w:val="65"/>
  </w:num>
  <w:num w:numId="13">
    <w:abstractNumId w:val="40"/>
  </w:num>
  <w:num w:numId="14">
    <w:abstractNumId w:val="20"/>
  </w:num>
  <w:num w:numId="15">
    <w:abstractNumId w:val="19"/>
  </w:num>
  <w:num w:numId="16">
    <w:abstractNumId w:val="14"/>
  </w:num>
  <w:num w:numId="17">
    <w:abstractNumId w:val="53"/>
  </w:num>
  <w:num w:numId="18">
    <w:abstractNumId w:val="62"/>
  </w:num>
  <w:num w:numId="19">
    <w:abstractNumId w:val="33"/>
  </w:num>
  <w:num w:numId="20">
    <w:abstractNumId w:val="52"/>
  </w:num>
  <w:num w:numId="21">
    <w:abstractNumId w:val="8"/>
  </w:num>
  <w:num w:numId="22">
    <w:abstractNumId w:val="71"/>
  </w:num>
  <w:num w:numId="23">
    <w:abstractNumId w:val="69"/>
  </w:num>
  <w:num w:numId="24">
    <w:abstractNumId w:val="15"/>
  </w:num>
  <w:num w:numId="25">
    <w:abstractNumId w:val="50"/>
  </w:num>
  <w:num w:numId="26">
    <w:abstractNumId w:val="63"/>
  </w:num>
  <w:num w:numId="27">
    <w:abstractNumId w:val="6"/>
  </w:num>
  <w:num w:numId="28">
    <w:abstractNumId w:val="48"/>
  </w:num>
  <w:num w:numId="29">
    <w:abstractNumId w:val="2"/>
  </w:num>
  <w:num w:numId="30">
    <w:abstractNumId w:val="58"/>
  </w:num>
  <w:num w:numId="31">
    <w:abstractNumId w:val="73"/>
  </w:num>
  <w:num w:numId="32">
    <w:abstractNumId w:val="0"/>
  </w:num>
  <w:num w:numId="33">
    <w:abstractNumId w:val="39"/>
  </w:num>
  <w:num w:numId="34">
    <w:abstractNumId w:val="25"/>
  </w:num>
  <w:num w:numId="35">
    <w:abstractNumId w:val="56"/>
  </w:num>
  <w:num w:numId="36">
    <w:abstractNumId w:val="21"/>
  </w:num>
  <w:num w:numId="37">
    <w:abstractNumId w:val="44"/>
  </w:num>
  <w:num w:numId="38">
    <w:abstractNumId w:val="70"/>
  </w:num>
  <w:num w:numId="39">
    <w:abstractNumId w:val="13"/>
  </w:num>
  <w:num w:numId="40">
    <w:abstractNumId w:val="4"/>
  </w:num>
  <w:num w:numId="41">
    <w:abstractNumId w:val="12"/>
  </w:num>
  <w:num w:numId="42">
    <w:abstractNumId w:val="60"/>
  </w:num>
  <w:num w:numId="43">
    <w:abstractNumId w:val="1"/>
  </w:num>
  <w:num w:numId="44">
    <w:abstractNumId w:val="36"/>
  </w:num>
  <w:num w:numId="45">
    <w:abstractNumId w:val="3"/>
  </w:num>
  <w:num w:numId="46">
    <w:abstractNumId w:val="26"/>
  </w:num>
  <w:num w:numId="47">
    <w:abstractNumId w:val="61"/>
  </w:num>
  <w:num w:numId="48">
    <w:abstractNumId w:val="68"/>
  </w:num>
  <w:num w:numId="49">
    <w:abstractNumId w:val="54"/>
  </w:num>
  <w:num w:numId="50">
    <w:abstractNumId w:val="45"/>
  </w:num>
  <w:num w:numId="51">
    <w:abstractNumId w:val="64"/>
  </w:num>
  <w:num w:numId="52">
    <w:abstractNumId w:val="31"/>
  </w:num>
  <w:num w:numId="53">
    <w:abstractNumId w:val="32"/>
  </w:num>
  <w:num w:numId="54">
    <w:abstractNumId w:val="18"/>
  </w:num>
  <w:num w:numId="55">
    <w:abstractNumId w:val="46"/>
  </w:num>
  <w:num w:numId="56">
    <w:abstractNumId w:val="37"/>
  </w:num>
  <w:num w:numId="57">
    <w:abstractNumId w:val="22"/>
  </w:num>
  <w:num w:numId="58">
    <w:abstractNumId w:val="38"/>
  </w:num>
  <w:num w:numId="59">
    <w:abstractNumId w:val="10"/>
  </w:num>
  <w:num w:numId="60">
    <w:abstractNumId w:val="51"/>
  </w:num>
  <w:num w:numId="61">
    <w:abstractNumId w:val="34"/>
  </w:num>
  <w:num w:numId="62">
    <w:abstractNumId w:val="47"/>
  </w:num>
  <w:num w:numId="63">
    <w:abstractNumId w:val="29"/>
  </w:num>
  <w:num w:numId="64">
    <w:abstractNumId w:val="16"/>
  </w:num>
  <w:num w:numId="65">
    <w:abstractNumId w:val="35"/>
  </w:num>
  <w:num w:numId="66">
    <w:abstractNumId w:val="9"/>
  </w:num>
  <w:num w:numId="67">
    <w:abstractNumId w:val="49"/>
  </w:num>
  <w:num w:numId="68">
    <w:abstractNumId w:val="7"/>
  </w:num>
  <w:num w:numId="69">
    <w:abstractNumId w:val="24"/>
  </w:num>
  <w:num w:numId="70">
    <w:abstractNumId w:val="43"/>
  </w:num>
  <w:num w:numId="71">
    <w:abstractNumId w:val="27"/>
  </w:num>
  <w:num w:numId="72">
    <w:abstractNumId w:val="57"/>
  </w:num>
  <w:num w:numId="73">
    <w:abstractNumId w:val="66"/>
  </w:num>
  <w:num w:numId="74">
    <w:abstractNumId w:val="72"/>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81"/>
  <w:drawingGridVerticalSpacing w:val="181"/>
  <w:characterSpacingControl w:val="compressPunctuation"/>
  <w:hdrShapeDefaults>
    <o:shapedefaults v:ext="edit" spidmax="3074" fillcolor="white">
      <v:fill color="white"/>
    </o:shapedefaults>
    <o:shapelayout v:ext="edit">
      <o:idmap v:ext="edit" data="2"/>
      <o:rules v:ext="edit">
        <o:r id="V:Rule1" type="connector" idref="#Shape 80"/>
        <o:r id="V:Rule2" type="connector" idref="#Shape 88"/>
        <o:r id="V:Rule3" type="connector" idref="#Shape 98"/>
        <o:r id="V:Rule4" type="connector" idref="#Shape 118"/>
        <o:r id="V:Rule5" type="connector" idref="#Shape 123"/>
        <o:r id="V:Rule6" type="connector" idref="#Shape 133"/>
        <o:r id="V:Rule7" type="connector" idref="#Shape 151"/>
        <o:r id="V:Rule8" type="connector" idref="#Shape 165"/>
        <o:r id="V:Rule9" type="connector" idref="#Shape 175"/>
        <o:r id="V:Rule10" type="connector" idref="#Shape 200"/>
        <o:r id="V:Rule11" type="connector" idref="#Shape 210"/>
        <o:r id="V:Rule12" type="connector" idref="#Shape 220"/>
        <o:r id="V:Rule13" type="connector" idref="#Shape 230"/>
        <o:r id="V:Rule14" type="connector" idref="#Shape 282"/>
        <o:r id="V:Rule15" type="connector" idref="#Shape 294"/>
        <o:r id="V:Rule16" type="connector" idref="#Shape 304"/>
        <o:r id="V:Rule17" type="connector" idref="#Shape 348"/>
        <o:r id="V:Rule18" type="connector" idref="#Shape 353"/>
        <o:r id="V:Rule19" type="connector" idref="#Shape 356"/>
        <o:r id="V:Rule20" type="connector" idref="#Shape 375"/>
        <o:r id="V:Rule21" type="connector" idref="#Shape 419"/>
        <o:r id="V:Rule22" type="connector" idref="#Shape 431"/>
        <o:r id="V:Rule23" type="connector" idref="#Shape 442"/>
        <o:r id="V:Rule24" type="connector" idref="#Shape 462"/>
        <o:r id="V:Rule25" type="connector" idref="#Shape 477"/>
        <o:r id="V:Rule26" type="connector" idref="#Shape 517"/>
        <o:r id="V:Rule27" type="connector" idref="#Shape 534"/>
        <o:r id="V:Rule28" type="connector" idref="#Shape 544"/>
        <o:r id="V:Rule29" type="connector" idref="#Shape 552"/>
        <o:r id="V:Rule30" type="connector" idref="#Shape 560"/>
      </o:rules>
    </o:shapelayout>
  </w:hdrShapeDefaults>
  <w:footnotePr>
    <w:footnote w:id="-1"/>
    <w:footnote w:id="0"/>
  </w:footnotePr>
  <w:endnotePr>
    <w:endnote w:id="-1"/>
    <w:endnote w:id="0"/>
  </w:endnotePr>
  <w:compat>
    <w:doNotExpandShiftReturn/>
    <w:useFELayout/>
  </w:compat>
  <w:rsids>
    <w:rsidRoot w:val="00970D88"/>
    <w:rsid w:val="00970D88"/>
    <w:rsid w:val="00E25DF2"/>
    <w:rsid w:val="00F51240"/>
    <w:rsid w:val="062B2D6C"/>
    <w:rsid w:val="07D90359"/>
    <w:rsid w:val="0B18210C"/>
    <w:rsid w:val="0D776B41"/>
    <w:rsid w:val="0E557806"/>
    <w:rsid w:val="10AB2121"/>
    <w:rsid w:val="118B0861"/>
    <w:rsid w:val="11D17470"/>
    <w:rsid w:val="11E67B47"/>
    <w:rsid w:val="1575360C"/>
    <w:rsid w:val="1F362010"/>
    <w:rsid w:val="1FC34796"/>
    <w:rsid w:val="21BA48F2"/>
    <w:rsid w:val="22B13BDB"/>
    <w:rsid w:val="261F6B38"/>
    <w:rsid w:val="275F66BF"/>
    <w:rsid w:val="28910D97"/>
    <w:rsid w:val="2A3D74E1"/>
    <w:rsid w:val="2BB35682"/>
    <w:rsid w:val="3107768D"/>
    <w:rsid w:val="33E5783E"/>
    <w:rsid w:val="35EC70F0"/>
    <w:rsid w:val="36343BD2"/>
    <w:rsid w:val="366A07ED"/>
    <w:rsid w:val="38531FF8"/>
    <w:rsid w:val="41D27455"/>
    <w:rsid w:val="42A01390"/>
    <w:rsid w:val="45892F2B"/>
    <w:rsid w:val="48CC2883"/>
    <w:rsid w:val="497F2B55"/>
    <w:rsid w:val="4D3A3636"/>
    <w:rsid w:val="4F9914E4"/>
    <w:rsid w:val="4FE053E0"/>
    <w:rsid w:val="50F80CDE"/>
    <w:rsid w:val="51C06056"/>
    <w:rsid w:val="57144C16"/>
    <w:rsid w:val="592B7BCB"/>
    <w:rsid w:val="5AA208A2"/>
    <w:rsid w:val="5D5B3545"/>
    <w:rsid w:val="5D9F3A6F"/>
    <w:rsid w:val="5EF12941"/>
    <w:rsid w:val="621E6524"/>
    <w:rsid w:val="63B20AEB"/>
    <w:rsid w:val="66335BCB"/>
    <w:rsid w:val="66590BC2"/>
    <w:rsid w:val="6AE74009"/>
    <w:rsid w:val="6B22641B"/>
    <w:rsid w:val="6B6E1F6C"/>
    <w:rsid w:val="6ECA3681"/>
    <w:rsid w:val="7006594D"/>
    <w:rsid w:val="73B00438"/>
    <w:rsid w:val="73E04B9D"/>
    <w:rsid w:val="788A0E3B"/>
    <w:rsid w:val="7F7372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Title" w:qFormat="1"/>
    <w:lsdException w:name="Default Paragraph Fon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970D88"/>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970D88"/>
    <w:pPr>
      <w:ind w:firstLineChars="200" w:firstLine="420"/>
    </w:pPr>
  </w:style>
  <w:style w:type="paragraph" w:styleId="a3">
    <w:name w:val="Body Text Indent"/>
    <w:basedOn w:val="a"/>
    <w:qFormat/>
    <w:rsid w:val="00970D88"/>
    <w:pPr>
      <w:ind w:leftChars="200" w:left="420"/>
    </w:pPr>
  </w:style>
  <w:style w:type="paragraph" w:styleId="a4">
    <w:name w:val="annotation text"/>
    <w:basedOn w:val="a"/>
    <w:qFormat/>
    <w:rsid w:val="00970D88"/>
  </w:style>
  <w:style w:type="paragraph" w:styleId="a5">
    <w:name w:val="footer"/>
    <w:basedOn w:val="a"/>
    <w:qFormat/>
    <w:rsid w:val="00970D88"/>
    <w:pPr>
      <w:tabs>
        <w:tab w:val="center" w:pos="4153"/>
        <w:tab w:val="right" w:pos="8306"/>
      </w:tabs>
      <w:snapToGrid w:val="0"/>
    </w:pPr>
    <w:rPr>
      <w:sz w:val="18"/>
    </w:rPr>
  </w:style>
  <w:style w:type="paragraph" w:styleId="a6">
    <w:name w:val="header"/>
    <w:basedOn w:val="a"/>
    <w:qFormat/>
    <w:rsid w:val="00970D88"/>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1">
    <w:name w:val="toc 1"/>
    <w:basedOn w:val="a"/>
    <w:next w:val="a"/>
    <w:qFormat/>
    <w:rsid w:val="00970D88"/>
  </w:style>
  <w:style w:type="paragraph" w:styleId="20">
    <w:name w:val="toc 2"/>
    <w:basedOn w:val="a"/>
    <w:next w:val="a"/>
    <w:qFormat/>
    <w:rsid w:val="00970D88"/>
    <w:pPr>
      <w:ind w:leftChars="200" w:left="420"/>
    </w:pPr>
  </w:style>
  <w:style w:type="character" w:customStyle="1" w:styleId="Picturecaption1">
    <w:name w:val="Picture caption|1_"/>
    <w:basedOn w:val="a0"/>
    <w:link w:val="Picturecaption10"/>
    <w:qFormat/>
    <w:rsid w:val="00970D88"/>
    <w:rPr>
      <w:rFonts w:ascii="宋体" w:eastAsia="宋体" w:hAnsi="宋体" w:cs="宋体"/>
      <w:sz w:val="12"/>
      <w:szCs w:val="12"/>
      <w:u w:val="none"/>
      <w:shd w:val="clear" w:color="auto" w:fill="auto"/>
      <w:lang w:val="zh-TW" w:eastAsia="zh-TW" w:bidi="zh-TW"/>
    </w:rPr>
  </w:style>
  <w:style w:type="paragraph" w:customStyle="1" w:styleId="Picturecaption10">
    <w:name w:val="Picture caption|1"/>
    <w:basedOn w:val="a"/>
    <w:link w:val="Picturecaption1"/>
    <w:qFormat/>
    <w:rsid w:val="00970D88"/>
    <w:rPr>
      <w:rFonts w:ascii="宋体" w:eastAsia="宋体" w:hAnsi="宋体" w:cs="宋体"/>
      <w:sz w:val="12"/>
      <w:szCs w:val="12"/>
      <w:lang w:val="zh-TW" w:eastAsia="zh-TW" w:bidi="zh-TW"/>
    </w:rPr>
  </w:style>
  <w:style w:type="character" w:customStyle="1" w:styleId="Bodytext2">
    <w:name w:val="Body text|2_"/>
    <w:basedOn w:val="a0"/>
    <w:link w:val="Bodytext20"/>
    <w:qFormat/>
    <w:rsid w:val="00970D88"/>
    <w:rPr>
      <w:sz w:val="22"/>
      <w:szCs w:val="22"/>
      <w:u w:val="none"/>
      <w:shd w:val="clear" w:color="auto" w:fill="auto"/>
    </w:rPr>
  </w:style>
  <w:style w:type="paragraph" w:customStyle="1" w:styleId="Bodytext20">
    <w:name w:val="Body text|2"/>
    <w:basedOn w:val="a"/>
    <w:link w:val="Bodytext2"/>
    <w:qFormat/>
    <w:rsid w:val="00970D88"/>
    <w:pPr>
      <w:spacing w:after="1840" w:line="329" w:lineRule="exact"/>
    </w:pPr>
    <w:rPr>
      <w:sz w:val="22"/>
      <w:szCs w:val="22"/>
    </w:rPr>
  </w:style>
  <w:style w:type="character" w:customStyle="1" w:styleId="Bodytext5">
    <w:name w:val="Body text|5_"/>
    <w:basedOn w:val="a0"/>
    <w:link w:val="Bodytext50"/>
    <w:qFormat/>
    <w:rsid w:val="00970D88"/>
    <w:rPr>
      <w:rFonts w:ascii="宋体" w:eastAsia="宋体" w:hAnsi="宋体" w:cs="宋体"/>
      <w:sz w:val="40"/>
      <w:szCs w:val="40"/>
      <w:u w:val="none"/>
      <w:shd w:val="clear" w:color="auto" w:fill="auto"/>
      <w:lang w:val="zh-TW" w:eastAsia="zh-TW" w:bidi="zh-TW"/>
    </w:rPr>
  </w:style>
  <w:style w:type="paragraph" w:customStyle="1" w:styleId="Bodytext50">
    <w:name w:val="Body text|5"/>
    <w:basedOn w:val="a"/>
    <w:link w:val="Bodytext5"/>
    <w:qFormat/>
    <w:rsid w:val="00970D88"/>
    <w:pPr>
      <w:spacing w:after="330" w:line="787" w:lineRule="exact"/>
      <w:ind w:firstLine="340"/>
      <w:jc w:val="center"/>
    </w:pPr>
    <w:rPr>
      <w:rFonts w:ascii="宋体" w:eastAsia="宋体" w:hAnsi="宋体" w:cs="宋体"/>
      <w:sz w:val="40"/>
      <w:szCs w:val="40"/>
      <w:lang w:val="zh-TW" w:eastAsia="zh-TW" w:bidi="zh-TW"/>
    </w:rPr>
  </w:style>
  <w:style w:type="character" w:customStyle="1" w:styleId="Bodytext6">
    <w:name w:val="Body text|6_"/>
    <w:basedOn w:val="a0"/>
    <w:link w:val="Bodytext60"/>
    <w:qFormat/>
    <w:rsid w:val="00970D88"/>
    <w:rPr>
      <w:sz w:val="30"/>
      <w:szCs w:val="30"/>
      <w:u w:val="none"/>
      <w:shd w:val="clear" w:color="auto" w:fill="auto"/>
    </w:rPr>
  </w:style>
  <w:style w:type="paragraph" w:customStyle="1" w:styleId="Bodytext60">
    <w:name w:val="Body text|6"/>
    <w:basedOn w:val="a"/>
    <w:link w:val="Bodytext6"/>
    <w:qFormat/>
    <w:rsid w:val="00970D88"/>
    <w:pPr>
      <w:spacing w:after="290"/>
      <w:jc w:val="center"/>
    </w:pPr>
    <w:rPr>
      <w:sz w:val="30"/>
      <w:szCs w:val="30"/>
    </w:rPr>
  </w:style>
  <w:style w:type="character" w:customStyle="1" w:styleId="Bodytext4">
    <w:name w:val="Body text|4_"/>
    <w:basedOn w:val="a0"/>
    <w:link w:val="Bodytext40"/>
    <w:qFormat/>
    <w:rsid w:val="00970D88"/>
    <w:rPr>
      <w:rFonts w:ascii="宋体" w:eastAsia="宋体" w:hAnsi="宋体" w:cs="宋体"/>
      <w:sz w:val="26"/>
      <w:szCs w:val="26"/>
      <w:u w:val="none"/>
      <w:shd w:val="clear" w:color="auto" w:fill="auto"/>
      <w:lang w:val="zh-TW" w:eastAsia="zh-TW" w:bidi="zh-TW"/>
    </w:rPr>
  </w:style>
  <w:style w:type="paragraph" w:customStyle="1" w:styleId="Bodytext40">
    <w:name w:val="Body text|4"/>
    <w:basedOn w:val="a"/>
    <w:link w:val="Bodytext4"/>
    <w:qFormat/>
    <w:rsid w:val="00970D88"/>
    <w:pPr>
      <w:spacing w:line="480" w:lineRule="auto"/>
    </w:pPr>
    <w:rPr>
      <w:rFonts w:ascii="宋体" w:eastAsia="宋体" w:hAnsi="宋体" w:cs="宋体"/>
      <w:sz w:val="26"/>
      <w:szCs w:val="26"/>
      <w:lang w:val="zh-TW" w:eastAsia="zh-TW" w:bidi="zh-TW"/>
    </w:rPr>
  </w:style>
  <w:style w:type="character" w:customStyle="1" w:styleId="Heading11">
    <w:name w:val="Heading #1|1_"/>
    <w:basedOn w:val="a0"/>
    <w:link w:val="Heading110"/>
    <w:qFormat/>
    <w:rsid w:val="00970D88"/>
    <w:rPr>
      <w:rFonts w:ascii="宋体" w:eastAsia="宋体" w:hAnsi="宋体" w:cs="宋体"/>
      <w:sz w:val="58"/>
      <w:szCs w:val="58"/>
      <w:u w:val="none"/>
      <w:shd w:val="clear" w:color="auto" w:fill="auto"/>
      <w:lang w:val="zh-TW" w:eastAsia="zh-TW" w:bidi="zh-TW"/>
    </w:rPr>
  </w:style>
  <w:style w:type="paragraph" w:customStyle="1" w:styleId="Heading110">
    <w:name w:val="Heading #1|1"/>
    <w:basedOn w:val="a"/>
    <w:link w:val="Heading11"/>
    <w:qFormat/>
    <w:rsid w:val="00970D88"/>
    <w:pPr>
      <w:spacing w:after="560"/>
      <w:jc w:val="center"/>
      <w:outlineLvl w:val="0"/>
    </w:pPr>
    <w:rPr>
      <w:rFonts w:ascii="宋体" w:eastAsia="宋体" w:hAnsi="宋体" w:cs="宋体"/>
      <w:sz w:val="58"/>
      <w:szCs w:val="58"/>
      <w:lang w:val="zh-TW" w:eastAsia="zh-TW" w:bidi="zh-TW"/>
    </w:rPr>
  </w:style>
  <w:style w:type="character" w:customStyle="1" w:styleId="Heading31">
    <w:name w:val="Heading #3|1_"/>
    <w:basedOn w:val="a0"/>
    <w:link w:val="Heading310"/>
    <w:qFormat/>
    <w:rsid w:val="00970D88"/>
    <w:rPr>
      <w:rFonts w:ascii="宋体" w:eastAsia="宋体" w:hAnsi="宋体" w:cs="宋体"/>
      <w:sz w:val="26"/>
      <w:szCs w:val="26"/>
      <w:u w:val="none"/>
      <w:shd w:val="clear" w:color="auto" w:fill="auto"/>
      <w:lang w:val="zh-TW" w:eastAsia="zh-TW" w:bidi="zh-TW"/>
    </w:rPr>
  </w:style>
  <w:style w:type="paragraph" w:customStyle="1" w:styleId="Heading310">
    <w:name w:val="Heading #3|1"/>
    <w:basedOn w:val="a"/>
    <w:link w:val="Heading31"/>
    <w:qFormat/>
    <w:rsid w:val="00970D88"/>
    <w:pPr>
      <w:spacing w:after="220"/>
      <w:jc w:val="center"/>
      <w:outlineLvl w:val="2"/>
    </w:pPr>
    <w:rPr>
      <w:rFonts w:ascii="宋体" w:eastAsia="宋体" w:hAnsi="宋体" w:cs="宋体"/>
      <w:sz w:val="26"/>
      <w:szCs w:val="26"/>
      <w:lang w:val="zh-TW" w:eastAsia="zh-TW" w:bidi="zh-TW"/>
    </w:rPr>
  </w:style>
  <w:style w:type="character" w:customStyle="1" w:styleId="Bodytext1">
    <w:name w:val="Body text|1_"/>
    <w:basedOn w:val="a0"/>
    <w:link w:val="Bodytext10"/>
    <w:qFormat/>
    <w:rsid w:val="00970D88"/>
    <w:rPr>
      <w:rFonts w:ascii="宋体" w:eastAsia="宋体" w:hAnsi="宋体" w:cs="宋体"/>
      <w:sz w:val="20"/>
      <w:szCs w:val="20"/>
      <w:u w:val="none"/>
      <w:shd w:val="clear" w:color="auto" w:fill="auto"/>
      <w:lang w:val="zh-TW" w:eastAsia="zh-TW" w:bidi="zh-TW"/>
    </w:rPr>
  </w:style>
  <w:style w:type="paragraph" w:customStyle="1" w:styleId="Bodytext10">
    <w:name w:val="Body text|1"/>
    <w:basedOn w:val="a"/>
    <w:link w:val="Bodytext1"/>
    <w:qFormat/>
    <w:rsid w:val="00970D88"/>
    <w:pPr>
      <w:spacing w:after="40"/>
      <w:ind w:firstLine="400"/>
    </w:pPr>
    <w:rPr>
      <w:rFonts w:ascii="宋体" w:eastAsia="宋体" w:hAnsi="宋体" w:cs="宋体"/>
      <w:sz w:val="20"/>
      <w:szCs w:val="20"/>
      <w:lang w:val="zh-TW" w:eastAsia="zh-TW" w:bidi="zh-TW"/>
    </w:rPr>
  </w:style>
  <w:style w:type="character" w:customStyle="1" w:styleId="Heading21">
    <w:name w:val="Heading #2|1_"/>
    <w:basedOn w:val="a0"/>
    <w:link w:val="Heading210"/>
    <w:qFormat/>
    <w:rsid w:val="00970D88"/>
    <w:rPr>
      <w:rFonts w:ascii="宋体" w:eastAsia="宋体" w:hAnsi="宋体" w:cs="宋体"/>
      <w:sz w:val="36"/>
      <w:szCs w:val="36"/>
      <w:u w:val="none"/>
      <w:shd w:val="clear" w:color="auto" w:fill="auto"/>
      <w:lang w:val="zh-TW" w:eastAsia="zh-TW" w:bidi="zh-TW"/>
    </w:rPr>
  </w:style>
  <w:style w:type="paragraph" w:customStyle="1" w:styleId="Heading210">
    <w:name w:val="Heading #2|1"/>
    <w:basedOn w:val="a"/>
    <w:link w:val="Heading21"/>
    <w:qFormat/>
    <w:rsid w:val="00970D88"/>
    <w:pPr>
      <w:spacing w:after="300"/>
      <w:jc w:val="center"/>
      <w:outlineLvl w:val="1"/>
    </w:pPr>
    <w:rPr>
      <w:rFonts w:ascii="宋体" w:eastAsia="宋体" w:hAnsi="宋体" w:cs="宋体"/>
      <w:sz w:val="36"/>
      <w:szCs w:val="36"/>
      <w:lang w:val="zh-TW" w:eastAsia="zh-TW" w:bidi="zh-TW"/>
    </w:rPr>
  </w:style>
  <w:style w:type="character" w:customStyle="1" w:styleId="Tableofcontents1">
    <w:name w:val="Table of contents|1_"/>
    <w:basedOn w:val="a0"/>
    <w:link w:val="Tableofcontents10"/>
    <w:qFormat/>
    <w:rsid w:val="00970D88"/>
    <w:rPr>
      <w:rFonts w:ascii="宋体" w:eastAsia="宋体" w:hAnsi="宋体" w:cs="宋体"/>
      <w:sz w:val="22"/>
      <w:szCs w:val="22"/>
      <w:u w:val="none"/>
      <w:shd w:val="clear" w:color="auto" w:fill="auto"/>
      <w:lang w:val="zh-TW" w:eastAsia="zh-TW" w:bidi="zh-TW"/>
    </w:rPr>
  </w:style>
  <w:style w:type="paragraph" w:customStyle="1" w:styleId="Tableofcontents10">
    <w:name w:val="Table of contents|1"/>
    <w:basedOn w:val="a"/>
    <w:link w:val="Tableofcontents1"/>
    <w:qFormat/>
    <w:rsid w:val="00970D88"/>
    <w:pPr>
      <w:spacing w:after="180"/>
      <w:ind w:firstLine="200"/>
    </w:pPr>
    <w:rPr>
      <w:rFonts w:ascii="宋体" w:eastAsia="宋体" w:hAnsi="宋体" w:cs="宋体"/>
      <w:sz w:val="22"/>
      <w:szCs w:val="22"/>
      <w:lang w:val="zh-TW" w:eastAsia="zh-TW" w:bidi="zh-TW"/>
    </w:rPr>
  </w:style>
  <w:style w:type="character" w:customStyle="1" w:styleId="Headerorfooter2">
    <w:name w:val="Header or footer|2_"/>
    <w:basedOn w:val="a0"/>
    <w:link w:val="Headerorfooter20"/>
    <w:qFormat/>
    <w:rsid w:val="00970D88"/>
    <w:rPr>
      <w:sz w:val="20"/>
      <w:szCs w:val="20"/>
      <w:u w:val="none"/>
      <w:shd w:val="clear" w:color="auto" w:fill="auto"/>
      <w:lang w:val="zh-TW" w:eastAsia="zh-TW" w:bidi="zh-TW"/>
    </w:rPr>
  </w:style>
  <w:style w:type="paragraph" w:customStyle="1" w:styleId="Headerorfooter20">
    <w:name w:val="Header or footer|2"/>
    <w:basedOn w:val="a"/>
    <w:link w:val="Headerorfooter2"/>
    <w:qFormat/>
    <w:rsid w:val="00970D88"/>
    <w:rPr>
      <w:sz w:val="20"/>
      <w:szCs w:val="20"/>
      <w:lang w:val="zh-TW" w:eastAsia="zh-TW" w:bidi="zh-TW"/>
    </w:rPr>
  </w:style>
  <w:style w:type="character" w:customStyle="1" w:styleId="Other1">
    <w:name w:val="Other|1_"/>
    <w:basedOn w:val="a0"/>
    <w:link w:val="Other10"/>
    <w:qFormat/>
    <w:rsid w:val="00970D88"/>
    <w:rPr>
      <w:rFonts w:ascii="宋体" w:eastAsia="宋体" w:hAnsi="宋体" w:cs="宋体"/>
      <w:sz w:val="26"/>
      <w:szCs w:val="26"/>
      <w:u w:val="none"/>
      <w:shd w:val="clear" w:color="auto" w:fill="auto"/>
      <w:lang w:val="zh-TW" w:eastAsia="zh-TW" w:bidi="zh-TW"/>
    </w:rPr>
  </w:style>
  <w:style w:type="paragraph" w:customStyle="1" w:styleId="Other10">
    <w:name w:val="Other|1"/>
    <w:basedOn w:val="a"/>
    <w:link w:val="Other1"/>
    <w:qFormat/>
    <w:rsid w:val="00970D88"/>
    <w:pPr>
      <w:spacing w:line="480" w:lineRule="auto"/>
    </w:pPr>
    <w:rPr>
      <w:rFonts w:ascii="宋体" w:eastAsia="宋体" w:hAnsi="宋体" w:cs="宋体"/>
      <w:sz w:val="26"/>
      <w:szCs w:val="26"/>
      <w:lang w:val="zh-TW" w:eastAsia="zh-TW" w:bidi="zh-TW"/>
    </w:rPr>
  </w:style>
  <w:style w:type="character" w:customStyle="1" w:styleId="Headerorfooter1">
    <w:name w:val="Header or footer|1_"/>
    <w:basedOn w:val="a0"/>
    <w:link w:val="Headerorfooter10"/>
    <w:qFormat/>
    <w:rsid w:val="00970D88"/>
    <w:rPr>
      <w:rFonts w:ascii="宋体" w:eastAsia="宋体" w:hAnsi="宋体" w:cs="宋体"/>
      <w:sz w:val="20"/>
      <w:szCs w:val="20"/>
      <w:u w:val="none"/>
      <w:shd w:val="clear" w:color="auto" w:fill="auto"/>
      <w:lang w:val="zh-TW" w:eastAsia="zh-TW" w:bidi="zh-TW"/>
    </w:rPr>
  </w:style>
  <w:style w:type="paragraph" w:customStyle="1" w:styleId="Headerorfooter10">
    <w:name w:val="Header or footer|1"/>
    <w:basedOn w:val="a"/>
    <w:link w:val="Headerorfooter1"/>
    <w:qFormat/>
    <w:rsid w:val="00970D88"/>
    <w:rPr>
      <w:rFonts w:ascii="宋体" w:eastAsia="宋体" w:hAnsi="宋体" w:cs="宋体"/>
      <w:sz w:val="20"/>
      <w:szCs w:val="20"/>
      <w:lang w:val="zh-TW" w:eastAsia="zh-TW" w:bidi="zh-TW"/>
    </w:rPr>
  </w:style>
  <w:style w:type="character" w:customStyle="1" w:styleId="Bodytext3">
    <w:name w:val="Body text|3_"/>
    <w:basedOn w:val="a0"/>
    <w:link w:val="Bodytext30"/>
    <w:qFormat/>
    <w:rsid w:val="00970D88"/>
    <w:rPr>
      <w:sz w:val="26"/>
      <w:szCs w:val="26"/>
      <w:u w:val="none"/>
      <w:shd w:val="clear" w:color="auto" w:fill="auto"/>
    </w:rPr>
  </w:style>
  <w:style w:type="paragraph" w:customStyle="1" w:styleId="Bodytext30">
    <w:name w:val="Body text|3"/>
    <w:basedOn w:val="a"/>
    <w:link w:val="Bodytext3"/>
    <w:qFormat/>
    <w:rsid w:val="00970D88"/>
    <w:pPr>
      <w:spacing w:after="160"/>
    </w:pPr>
    <w:rPr>
      <w:sz w:val="26"/>
      <w:szCs w:val="26"/>
    </w:rPr>
  </w:style>
  <w:style w:type="character" w:customStyle="1" w:styleId="Tablecaption1">
    <w:name w:val="Table caption|1_"/>
    <w:basedOn w:val="a0"/>
    <w:link w:val="Tablecaption10"/>
    <w:qFormat/>
    <w:rsid w:val="00970D88"/>
    <w:rPr>
      <w:rFonts w:ascii="宋体" w:eastAsia="宋体" w:hAnsi="宋体" w:cs="宋体"/>
      <w:sz w:val="17"/>
      <w:szCs w:val="17"/>
      <w:u w:val="none"/>
      <w:shd w:val="clear" w:color="auto" w:fill="auto"/>
      <w:lang w:val="zh-TW" w:eastAsia="zh-TW" w:bidi="zh-TW"/>
    </w:rPr>
  </w:style>
  <w:style w:type="paragraph" w:customStyle="1" w:styleId="Tablecaption10">
    <w:name w:val="Table caption|1"/>
    <w:basedOn w:val="a"/>
    <w:link w:val="Tablecaption1"/>
    <w:qFormat/>
    <w:rsid w:val="00970D88"/>
    <w:rPr>
      <w:rFonts w:ascii="宋体" w:eastAsia="宋体" w:hAnsi="宋体" w:cs="宋体"/>
      <w:sz w:val="17"/>
      <w:szCs w:val="17"/>
      <w:lang w:val="zh-TW" w:eastAsia="zh-TW" w:bidi="zh-TW"/>
    </w:rPr>
  </w:style>
  <w:style w:type="character" w:customStyle="1" w:styleId="Other2">
    <w:name w:val="Other|2_"/>
    <w:basedOn w:val="a0"/>
    <w:link w:val="Other20"/>
    <w:qFormat/>
    <w:rsid w:val="00970D88"/>
    <w:rPr>
      <w:rFonts w:ascii="宋体" w:eastAsia="宋体" w:hAnsi="宋体" w:cs="宋体"/>
      <w:sz w:val="18"/>
      <w:szCs w:val="18"/>
      <w:u w:val="none"/>
      <w:shd w:val="clear" w:color="auto" w:fill="auto"/>
      <w:lang w:val="zh-TW" w:eastAsia="zh-TW" w:bidi="zh-TW"/>
    </w:rPr>
  </w:style>
  <w:style w:type="paragraph" w:customStyle="1" w:styleId="Other20">
    <w:name w:val="Other|2"/>
    <w:basedOn w:val="a"/>
    <w:link w:val="Other2"/>
    <w:qFormat/>
    <w:rsid w:val="00970D88"/>
    <w:pPr>
      <w:spacing w:line="187" w:lineRule="exact"/>
      <w:jc w:val="center"/>
    </w:pPr>
    <w:rPr>
      <w:rFonts w:ascii="宋体" w:eastAsia="宋体" w:hAnsi="宋体" w:cs="宋体"/>
      <w:sz w:val="18"/>
      <w:szCs w:val="18"/>
      <w:lang w:val="zh-TW" w:eastAsia="zh-TW" w:bidi="zh-TW"/>
    </w:rPr>
  </w:style>
  <w:style w:type="character" w:customStyle="1" w:styleId="Bodytext7">
    <w:name w:val="Body text|7_"/>
    <w:basedOn w:val="a0"/>
    <w:link w:val="Bodytext70"/>
    <w:qFormat/>
    <w:rsid w:val="00970D88"/>
    <w:rPr>
      <w:rFonts w:ascii="宋体" w:eastAsia="宋体" w:hAnsi="宋体" w:cs="宋体"/>
      <w:sz w:val="12"/>
      <w:szCs w:val="12"/>
      <w:u w:val="none"/>
      <w:shd w:val="clear" w:color="auto" w:fill="auto"/>
      <w:lang w:val="zh-CN"/>
    </w:rPr>
  </w:style>
  <w:style w:type="paragraph" w:customStyle="1" w:styleId="Bodytext70">
    <w:name w:val="Body text|7"/>
    <w:basedOn w:val="a"/>
    <w:link w:val="Bodytext7"/>
    <w:qFormat/>
    <w:rsid w:val="00970D88"/>
    <w:rPr>
      <w:rFonts w:ascii="宋体" w:eastAsia="宋体" w:hAnsi="宋体" w:cs="宋体"/>
      <w:sz w:val="12"/>
      <w:szCs w:val="12"/>
      <w:lang w:val="zh-CN"/>
    </w:rPr>
  </w:style>
  <w:style w:type="paragraph" w:customStyle="1" w:styleId="WPSOffice2">
    <w:name w:val="WPSOffice手动目录 2"/>
    <w:qFormat/>
    <w:rsid w:val="00970D88"/>
    <w:pPr>
      <w:ind w:leftChars="200" w:left="200"/>
    </w:pPr>
    <w:rPr>
      <w:rFonts w:eastAsia="Times New Roman"/>
    </w:rPr>
  </w:style>
  <w:style w:type="paragraph" w:customStyle="1" w:styleId="WPSOffice1">
    <w:name w:val="WPSOffice手动目录 1"/>
    <w:qFormat/>
    <w:rsid w:val="00970D88"/>
    <w:rPr>
      <w:rFonts w:eastAsia="Times New Roman"/>
    </w:rPr>
  </w:style>
  <w:style w:type="paragraph" w:styleId="a7">
    <w:name w:val="Balloon Text"/>
    <w:basedOn w:val="a"/>
    <w:link w:val="Char"/>
    <w:rsid w:val="00F51240"/>
    <w:rPr>
      <w:sz w:val="18"/>
      <w:szCs w:val="18"/>
    </w:rPr>
  </w:style>
  <w:style w:type="character" w:customStyle="1" w:styleId="Char">
    <w:name w:val="批注框文本 Char"/>
    <w:basedOn w:val="a0"/>
    <w:link w:val="a7"/>
    <w:rsid w:val="00F51240"/>
    <w:rPr>
      <w:rFonts w:eastAsia="Times New Roman"/>
      <w:color w:val="000000"/>
      <w:sz w:val="18"/>
      <w:szCs w:val="18"/>
      <w:lang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footer" Target="footer9.xml"/><Relationship Id="rId117" Type="http://schemas.openxmlformats.org/officeDocument/2006/relationships/header" Target="header45.xml"/><Relationship Id="rId21" Type="http://schemas.openxmlformats.org/officeDocument/2006/relationships/footer" Target="footer6.xml"/><Relationship Id="rId42" Type="http://schemas.openxmlformats.org/officeDocument/2006/relationships/footer" Target="footer16.xml"/><Relationship Id="rId47" Type="http://schemas.openxmlformats.org/officeDocument/2006/relationships/footer" Target="footer18.xml"/><Relationship Id="rId63" Type="http://schemas.openxmlformats.org/officeDocument/2006/relationships/header" Target="header28.xml"/><Relationship Id="rId68" Type="http://schemas.openxmlformats.org/officeDocument/2006/relationships/footer" Target="footer28.xml"/><Relationship Id="rId84" Type="http://schemas.openxmlformats.org/officeDocument/2006/relationships/image" Target="media/image10.png"/><Relationship Id="rId89" Type="http://schemas.openxmlformats.org/officeDocument/2006/relationships/image" Target="media/image11.png"/><Relationship Id="rId112" Type="http://schemas.openxmlformats.org/officeDocument/2006/relationships/image" Target="media/image20.jpeg"/><Relationship Id="rId133" Type="http://schemas.openxmlformats.org/officeDocument/2006/relationships/footer" Target="footer50.xml"/><Relationship Id="rId138" Type="http://schemas.openxmlformats.org/officeDocument/2006/relationships/footer" Target="footer52.xml"/><Relationship Id="rId154" Type="http://schemas.openxmlformats.org/officeDocument/2006/relationships/header" Target="header61.xml"/><Relationship Id="rId159" Type="http://schemas.openxmlformats.org/officeDocument/2006/relationships/footer" Target="footer61.xml"/><Relationship Id="rId175" Type="http://schemas.openxmlformats.org/officeDocument/2006/relationships/image" Target="media/image33.png"/><Relationship Id="rId170" Type="http://schemas.openxmlformats.org/officeDocument/2006/relationships/footer" Target="footer67.xml"/><Relationship Id="rId191" Type="http://schemas.openxmlformats.org/officeDocument/2006/relationships/theme" Target="theme/theme1.xml"/><Relationship Id="rId16" Type="http://schemas.openxmlformats.org/officeDocument/2006/relationships/header" Target="header5.xml"/><Relationship Id="rId107" Type="http://schemas.openxmlformats.org/officeDocument/2006/relationships/header" Target="header42.xml"/><Relationship Id="rId11" Type="http://schemas.openxmlformats.org/officeDocument/2006/relationships/header" Target="header2.xml"/><Relationship Id="rId32" Type="http://schemas.openxmlformats.org/officeDocument/2006/relationships/footer" Target="footer11.xml"/><Relationship Id="rId37" Type="http://schemas.openxmlformats.org/officeDocument/2006/relationships/footer" Target="footer14.xml"/><Relationship Id="rId53" Type="http://schemas.openxmlformats.org/officeDocument/2006/relationships/footer" Target="footer21.xml"/><Relationship Id="rId58" Type="http://schemas.openxmlformats.org/officeDocument/2006/relationships/header" Target="header25.xml"/><Relationship Id="rId74" Type="http://schemas.openxmlformats.org/officeDocument/2006/relationships/header" Target="header31.xml"/><Relationship Id="rId79" Type="http://schemas.openxmlformats.org/officeDocument/2006/relationships/image" Target="media/image9.jpeg"/><Relationship Id="rId102" Type="http://schemas.openxmlformats.org/officeDocument/2006/relationships/header" Target="header40.xml"/><Relationship Id="rId123" Type="http://schemas.openxmlformats.org/officeDocument/2006/relationships/footer" Target="footer45.xml"/><Relationship Id="rId128" Type="http://schemas.openxmlformats.org/officeDocument/2006/relationships/footer" Target="footer47.xml"/><Relationship Id="rId144" Type="http://schemas.openxmlformats.org/officeDocument/2006/relationships/header" Target="header57.xml"/><Relationship Id="rId149" Type="http://schemas.openxmlformats.org/officeDocument/2006/relationships/header" Target="header58.xml"/><Relationship Id="rId5" Type="http://schemas.openxmlformats.org/officeDocument/2006/relationships/webSettings" Target="webSettings.xml"/><Relationship Id="rId90" Type="http://schemas.openxmlformats.org/officeDocument/2006/relationships/image" Target="media/image12.png"/><Relationship Id="rId95" Type="http://schemas.openxmlformats.org/officeDocument/2006/relationships/image" Target="media/image17.jpeg"/><Relationship Id="rId160" Type="http://schemas.openxmlformats.org/officeDocument/2006/relationships/footer" Target="footer62.xml"/><Relationship Id="rId165" Type="http://schemas.openxmlformats.org/officeDocument/2006/relationships/header" Target="header66.xml"/><Relationship Id="rId181" Type="http://schemas.openxmlformats.org/officeDocument/2006/relationships/image" Target="media/image39.png"/><Relationship Id="rId186" Type="http://schemas.openxmlformats.org/officeDocument/2006/relationships/footer" Target="footer68.xml"/><Relationship Id="rId22" Type="http://schemas.openxmlformats.org/officeDocument/2006/relationships/footer" Target="footer7.xml"/><Relationship Id="rId27" Type="http://schemas.openxmlformats.org/officeDocument/2006/relationships/header" Target="header10.xml"/><Relationship Id="rId43" Type="http://schemas.openxmlformats.org/officeDocument/2006/relationships/image" Target="media/image3.png"/><Relationship Id="rId48" Type="http://schemas.openxmlformats.org/officeDocument/2006/relationships/header" Target="header20.xml"/><Relationship Id="rId64" Type="http://schemas.openxmlformats.org/officeDocument/2006/relationships/footer" Target="footer26.xml"/><Relationship Id="rId69" Type="http://schemas.openxmlformats.org/officeDocument/2006/relationships/footer" Target="footer29.xml"/><Relationship Id="rId113" Type="http://schemas.openxmlformats.org/officeDocument/2006/relationships/image" Target="media/image21.png"/><Relationship Id="rId118" Type="http://schemas.openxmlformats.org/officeDocument/2006/relationships/footer" Target="footer43.xml"/><Relationship Id="rId134" Type="http://schemas.openxmlformats.org/officeDocument/2006/relationships/header" Target="header52.xml"/><Relationship Id="rId139" Type="http://schemas.openxmlformats.org/officeDocument/2006/relationships/footer" Target="footer53.xml"/><Relationship Id="rId80" Type="http://schemas.openxmlformats.org/officeDocument/2006/relationships/header" Target="header33.xml"/><Relationship Id="rId85" Type="http://schemas.openxmlformats.org/officeDocument/2006/relationships/header" Target="header35.xml"/><Relationship Id="rId150" Type="http://schemas.openxmlformats.org/officeDocument/2006/relationships/header" Target="header59.xml"/><Relationship Id="rId155" Type="http://schemas.openxmlformats.org/officeDocument/2006/relationships/footer" Target="footer59.xml"/><Relationship Id="rId171" Type="http://schemas.openxmlformats.org/officeDocument/2006/relationships/image" Target="media/image29.png"/><Relationship Id="rId176" Type="http://schemas.openxmlformats.org/officeDocument/2006/relationships/image" Target="media/image34.png"/><Relationship Id="rId12" Type="http://schemas.openxmlformats.org/officeDocument/2006/relationships/header" Target="header3.xml"/><Relationship Id="rId17" Type="http://schemas.openxmlformats.org/officeDocument/2006/relationships/footer" Target="footer4.xml"/><Relationship Id="rId33" Type="http://schemas.openxmlformats.org/officeDocument/2006/relationships/footer" Target="footer12.xml"/><Relationship Id="rId38" Type="http://schemas.openxmlformats.org/officeDocument/2006/relationships/image" Target="media/image2.jpeg"/><Relationship Id="rId59" Type="http://schemas.openxmlformats.org/officeDocument/2006/relationships/header" Target="header26.xml"/><Relationship Id="rId103" Type="http://schemas.openxmlformats.org/officeDocument/2006/relationships/footer" Target="footer38.xml"/><Relationship Id="rId108" Type="http://schemas.openxmlformats.org/officeDocument/2006/relationships/footer" Target="footer40.xml"/><Relationship Id="rId124" Type="http://schemas.openxmlformats.org/officeDocument/2006/relationships/footer" Target="footer46.xml"/><Relationship Id="rId129" Type="http://schemas.openxmlformats.org/officeDocument/2006/relationships/footer" Target="footer48.xml"/><Relationship Id="rId54" Type="http://schemas.openxmlformats.org/officeDocument/2006/relationships/header" Target="header23.xml"/><Relationship Id="rId70" Type="http://schemas.openxmlformats.org/officeDocument/2006/relationships/image" Target="media/image4.jpeg"/><Relationship Id="rId75" Type="http://schemas.openxmlformats.org/officeDocument/2006/relationships/header" Target="header32.xml"/><Relationship Id="rId91" Type="http://schemas.openxmlformats.org/officeDocument/2006/relationships/image" Target="media/image13.png"/><Relationship Id="rId96" Type="http://schemas.openxmlformats.org/officeDocument/2006/relationships/image" Target="media/image18.png"/><Relationship Id="rId140" Type="http://schemas.openxmlformats.org/officeDocument/2006/relationships/header" Target="header55.xml"/><Relationship Id="rId145" Type="http://schemas.openxmlformats.org/officeDocument/2006/relationships/footer" Target="footer56.xml"/><Relationship Id="rId161" Type="http://schemas.openxmlformats.org/officeDocument/2006/relationships/header" Target="header64.xml"/><Relationship Id="rId166" Type="http://schemas.openxmlformats.org/officeDocument/2006/relationships/footer" Target="footer65.xml"/><Relationship Id="rId182" Type="http://schemas.openxmlformats.org/officeDocument/2006/relationships/image" Target="media/image40.png"/><Relationship Id="rId187" Type="http://schemas.openxmlformats.org/officeDocument/2006/relationships/footer" Target="footer69.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eader" Target="header8.xml"/><Relationship Id="rId28" Type="http://schemas.openxmlformats.org/officeDocument/2006/relationships/footer" Target="footer10.xml"/><Relationship Id="rId49" Type="http://schemas.openxmlformats.org/officeDocument/2006/relationships/header" Target="header21.xml"/><Relationship Id="rId114" Type="http://schemas.openxmlformats.org/officeDocument/2006/relationships/image" Target="media/image22.jpeg"/><Relationship Id="rId119" Type="http://schemas.openxmlformats.org/officeDocument/2006/relationships/footer" Target="footer44.xml"/><Relationship Id="rId44" Type="http://schemas.openxmlformats.org/officeDocument/2006/relationships/header" Target="header18.xml"/><Relationship Id="rId60" Type="http://schemas.openxmlformats.org/officeDocument/2006/relationships/footer" Target="footer24.xml"/><Relationship Id="rId65" Type="http://schemas.openxmlformats.org/officeDocument/2006/relationships/footer" Target="footer27.xml"/><Relationship Id="rId81" Type="http://schemas.openxmlformats.org/officeDocument/2006/relationships/header" Target="header34.xml"/><Relationship Id="rId86" Type="http://schemas.openxmlformats.org/officeDocument/2006/relationships/header" Target="header36.xml"/><Relationship Id="rId130" Type="http://schemas.openxmlformats.org/officeDocument/2006/relationships/header" Target="header50.xml"/><Relationship Id="rId135" Type="http://schemas.openxmlformats.org/officeDocument/2006/relationships/footer" Target="footer51.xml"/><Relationship Id="rId151" Type="http://schemas.openxmlformats.org/officeDocument/2006/relationships/footer" Target="footer57.xml"/><Relationship Id="rId156" Type="http://schemas.openxmlformats.org/officeDocument/2006/relationships/footer" Target="footer60.xml"/><Relationship Id="rId177" Type="http://schemas.openxmlformats.org/officeDocument/2006/relationships/image" Target="media/image35.png"/><Relationship Id="rId172" Type="http://schemas.openxmlformats.org/officeDocument/2006/relationships/image" Target="media/image30.png"/><Relationship Id="rId13" Type="http://schemas.openxmlformats.org/officeDocument/2006/relationships/footer" Target="footer2.xml"/><Relationship Id="rId18" Type="http://schemas.openxmlformats.org/officeDocument/2006/relationships/footer" Target="footer5.xml"/><Relationship Id="rId39" Type="http://schemas.openxmlformats.org/officeDocument/2006/relationships/header" Target="header16.xml"/><Relationship Id="rId109" Type="http://schemas.openxmlformats.org/officeDocument/2006/relationships/footer" Target="footer41.xml"/><Relationship Id="rId34" Type="http://schemas.openxmlformats.org/officeDocument/2006/relationships/header" Target="header14.xml"/><Relationship Id="rId50" Type="http://schemas.openxmlformats.org/officeDocument/2006/relationships/footer" Target="footer19.xml"/><Relationship Id="rId55" Type="http://schemas.openxmlformats.org/officeDocument/2006/relationships/header" Target="header24.xml"/><Relationship Id="rId76" Type="http://schemas.openxmlformats.org/officeDocument/2006/relationships/footer" Target="footer30.xml"/><Relationship Id="rId97" Type="http://schemas.openxmlformats.org/officeDocument/2006/relationships/header" Target="header37.xml"/><Relationship Id="rId104" Type="http://schemas.openxmlformats.org/officeDocument/2006/relationships/footer" Target="footer39.xml"/><Relationship Id="rId120" Type="http://schemas.openxmlformats.org/officeDocument/2006/relationships/image" Target="media/image24.jpeg"/><Relationship Id="rId125" Type="http://schemas.openxmlformats.org/officeDocument/2006/relationships/image" Target="media/image25.jpeg"/><Relationship Id="rId141" Type="http://schemas.openxmlformats.org/officeDocument/2006/relationships/header" Target="header56.xml"/><Relationship Id="rId146" Type="http://schemas.openxmlformats.org/officeDocument/2006/relationships/image" Target="media/image26.png"/><Relationship Id="rId167" Type="http://schemas.openxmlformats.org/officeDocument/2006/relationships/header" Target="header67.xml"/><Relationship Id="rId188" Type="http://schemas.openxmlformats.org/officeDocument/2006/relationships/header" Target="header71.xml"/><Relationship Id="rId7" Type="http://schemas.openxmlformats.org/officeDocument/2006/relationships/endnotes" Target="endnotes.xml"/><Relationship Id="rId71" Type="http://schemas.openxmlformats.org/officeDocument/2006/relationships/image" Target="media/image5.jpeg"/><Relationship Id="rId92" Type="http://schemas.openxmlformats.org/officeDocument/2006/relationships/image" Target="media/image14.png"/><Relationship Id="rId162" Type="http://schemas.openxmlformats.org/officeDocument/2006/relationships/header" Target="header65.xml"/><Relationship Id="rId183" Type="http://schemas.openxmlformats.org/officeDocument/2006/relationships/image" Target="media/image41.png"/><Relationship Id="rId2" Type="http://schemas.openxmlformats.org/officeDocument/2006/relationships/numbering" Target="numbering.xml"/><Relationship Id="rId29" Type="http://schemas.openxmlformats.org/officeDocument/2006/relationships/header" Target="header11.xml"/><Relationship Id="rId24" Type="http://schemas.openxmlformats.org/officeDocument/2006/relationships/header" Target="header9.xml"/><Relationship Id="rId40" Type="http://schemas.openxmlformats.org/officeDocument/2006/relationships/header" Target="header17.xml"/><Relationship Id="rId45" Type="http://schemas.openxmlformats.org/officeDocument/2006/relationships/header" Target="header19.xml"/><Relationship Id="rId66" Type="http://schemas.openxmlformats.org/officeDocument/2006/relationships/header" Target="header29.xml"/><Relationship Id="rId87" Type="http://schemas.openxmlformats.org/officeDocument/2006/relationships/footer" Target="footer34.xml"/><Relationship Id="rId110" Type="http://schemas.openxmlformats.org/officeDocument/2006/relationships/header" Target="header43.xml"/><Relationship Id="rId115" Type="http://schemas.openxmlformats.org/officeDocument/2006/relationships/image" Target="media/image23.jpeg"/><Relationship Id="rId131" Type="http://schemas.openxmlformats.org/officeDocument/2006/relationships/header" Target="header51.xml"/><Relationship Id="rId136" Type="http://schemas.openxmlformats.org/officeDocument/2006/relationships/header" Target="header53.xml"/><Relationship Id="rId157" Type="http://schemas.openxmlformats.org/officeDocument/2006/relationships/header" Target="header62.xml"/><Relationship Id="rId178" Type="http://schemas.openxmlformats.org/officeDocument/2006/relationships/image" Target="media/image36.png"/><Relationship Id="rId61" Type="http://schemas.openxmlformats.org/officeDocument/2006/relationships/footer" Target="footer25.xml"/><Relationship Id="rId82" Type="http://schemas.openxmlformats.org/officeDocument/2006/relationships/footer" Target="footer32.xml"/><Relationship Id="rId152" Type="http://schemas.openxmlformats.org/officeDocument/2006/relationships/footer" Target="footer58.xml"/><Relationship Id="rId173" Type="http://schemas.openxmlformats.org/officeDocument/2006/relationships/image" Target="media/image31.png"/><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header" Target="header12.xml"/><Relationship Id="rId35" Type="http://schemas.openxmlformats.org/officeDocument/2006/relationships/footer" Target="footer13.xml"/><Relationship Id="rId56" Type="http://schemas.openxmlformats.org/officeDocument/2006/relationships/footer" Target="footer22.xml"/><Relationship Id="rId77" Type="http://schemas.openxmlformats.org/officeDocument/2006/relationships/footer" Target="footer31.xml"/><Relationship Id="rId100" Type="http://schemas.openxmlformats.org/officeDocument/2006/relationships/footer" Target="footer37.xml"/><Relationship Id="rId105" Type="http://schemas.openxmlformats.org/officeDocument/2006/relationships/image" Target="media/image19.jpeg"/><Relationship Id="rId126" Type="http://schemas.openxmlformats.org/officeDocument/2006/relationships/header" Target="header48.xml"/><Relationship Id="rId147" Type="http://schemas.openxmlformats.org/officeDocument/2006/relationships/image" Target="media/image27.jpeg"/><Relationship Id="rId168" Type="http://schemas.openxmlformats.org/officeDocument/2006/relationships/header" Target="header68.xml"/><Relationship Id="rId8" Type="http://schemas.openxmlformats.org/officeDocument/2006/relationships/image" Target="media/image1.jpeg"/><Relationship Id="rId51" Type="http://schemas.openxmlformats.org/officeDocument/2006/relationships/footer" Target="footer20.xml"/><Relationship Id="rId72" Type="http://schemas.openxmlformats.org/officeDocument/2006/relationships/image" Target="media/image6.jpeg"/><Relationship Id="rId93" Type="http://schemas.openxmlformats.org/officeDocument/2006/relationships/image" Target="media/image15.jpeg"/><Relationship Id="rId98" Type="http://schemas.openxmlformats.org/officeDocument/2006/relationships/header" Target="header38.xml"/><Relationship Id="rId121" Type="http://schemas.openxmlformats.org/officeDocument/2006/relationships/header" Target="header46.xml"/><Relationship Id="rId142" Type="http://schemas.openxmlformats.org/officeDocument/2006/relationships/footer" Target="footer54.xml"/><Relationship Id="rId163" Type="http://schemas.openxmlformats.org/officeDocument/2006/relationships/footer" Target="footer63.xml"/><Relationship Id="rId184" Type="http://schemas.openxmlformats.org/officeDocument/2006/relationships/header" Target="header69.xml"/><Relationship Id="rId189" Type="http://schemas.openxmlformats.org/officeDocument/2006/relationships/footer" Target="footer70.xml"/><Relationship Id="rId3" Type="http://schemas.openxmlformats.org/officeDocument/2006/relationships/styles" Target="styles.xml"/><Relationship Id="rId25" Type="http://schemas.openxmlformats.org/officeDocument/2006/relationships/footer" Target="footer8.xml"/><Relationship Id="rId46" Type="http://schemas.openxmlformats.org/officeDocument/2006/relationships/footer" Target="footer17.xml"/><Relationship Id="rId67" Type="http://schemas.openxmlformats.org/officeDocument/2006/relationships/header" Target="header30.xml"/><Relationship Id="rId116" Type="http://schemas.openxmlformats.org/officeDocument/2006/relationships/header" Target="header44.xml"/><Relationship Id="rId137" Type="http://schemas.openxmlformats.org/officeDocument/2006/relationships/header" Target="header54.xml"/><Relationship Id="rId158" Type="http://schemas.openxmlformats.org/officeDocument/2006/relationships/header" Target="header63.xml"/><Relationship Id="rId20" Type="http://schemas.openxmlformats.org/officeDocument/2006/relationships/header" Target="header7.xml"/><Relationship Id="rId41" Type="http://schemas.openxmlformats.org/officeDocument/2006/relationships/footer" Target="footer15.xml"/><Relationship Id="rId62" Type="http://schemas.openxmlformats.org/officeDocument/2006/relationships/header" Target="header27.xml"/><Relationship Id="rId83" Type="http://schemas.openxmlformats.org/officeDocument/2006/relationships/footer" Target="footer33.xml"/><Relationship Id="rId88" Type="http://schemas.openxmlformats.org/officeDocument/2006/relationships/footer" Target="footer35.xml"/><Relationship Id="rId111" Type="http://schemas.openxmlformats.org/officeDocument/2006/relationships/footer" Target="footer42.xml"/><Relationship Id="rId132" Type="http://schemas.openxmlformats.org/officeDocument/2006/relationships/footer" Target="footer49.xml"/><Relationship Id="rId153" Type="http://schemas.openxmlformats.org/officeDocument/2006/relationships/header" Target="header60.xml"/><Relationship Id="rId174" Type="http://schemas.openxmlformats.org/officeDocument/2006/relationships/image" Target="media/image32.png"/><Relationship Id="rId179" Type="http://schemas.openxmlformats.org/officeDocument/2006/relationships/image" Target="media/image37.png"/><Relationship Id="rId190" Type="http://schemas.openxmlformats.org/officeDocument/2006/relationships/fontTable" Target="fontTable.xml"/><Relationship Id="rId15" Type="http://schemas.openxmlformats.org/officeDocument/2006/relationships/header" Target="header4.xml"/><Relationship Id="rId36" Type="http://schemas.openxmlformats.org/officeDocument/2006/relationships/header" Target="header15.xml"/><Relationship Id="rId57" Type="http://schemas.openxmlformats.org/officeDocument/2006/relationships/footer" Target="footer23.xml"/><Relationship Id="rId106" Type="http://schemas.openxmlformats.org/officeDocument/2006/relationships/header" Target="header41.xml"/><Relationship Id="rId127" Type="http://schemas.openxmlformats.org/officeDocument/2006/relationships/header" Target="header49.xml"/><Relationship Id="rId10" Type="http://schemas.openxmlformats.org/officeDocument/2006/relationships/footer" Target="footer1.xml"/><Relationship Id="rId31" Type="http://schemas.openxmlformats.org/officeDocument/2006/relationships/header" Target="header13.xml"/><Relationship Id="rId52" Type="http://schemas.openxmlformats.org/officeDocument/2006/relationships/header" Target="header22.xml"/><Relationship Id="rId73" Type="http://schemas.openxmlformats.org/officeDocument/2006/relationships/image" Target="media/image7.jpeg"/><Relationship Id="rId78" Type="http://schemas.openxmlformats.org/officeDocument/2006/relationships/image" Target="media/image8.jpeg"/><Relationship Id="rId94" Type="http://schemas.openxmlformats.org/officeDocument/2006/relationships/image" Target="media/image16.jpeg"/><Relationship Id="rId99" Type="http://schemas.openxmlformats.org/officeDocument/2006/relationships/footer" Target="footer36.xml"/><Relationship Id="rId101" Type="http://schemas.openxmlformats.org/officeDocument/2006/relationships/header" Target="header39.xml"/><Relationship Id="rId122" Type="http://schemas.openxmlformats.org/officeDocument/2006/relationships/header" Target="header47.xml"/><Relationship Id="rId143" Type="http://schemas.openxmlformats.org/officeDocument/2006/relationships/footer" Target="footer55.xml"/><Relationship Id="rId148" Type="http://schemas.openxmlformats.org/officeDocument/2006/relationships/image" Target="media/image28.jpeg"/><Relationship Id="rId164" Type="http://schemas.openxmlformats.org/officeDocument/2006/relationships/footer" Target="footer64.xml"/><Relationship Id="rId169" Type="http://schemas.openxmlformats.org/officeDocument/2006/relationships/footer" Target="footer66.xml"/><Relationship Id="rId185" Type="http://schemas.openxmlformats.org/officeDocument/2006/relationships/header" Target="header70.xml"/><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38.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224</Pages>
  <Words>21813</Words>
  <Characters>124335</Characters>
  <Application>Microsoft Office Word</Application>
  <DocSecurity>0</DocSecurity>
  <Lines>1036</Lines>
  <Paragraphs>291</Paragraphs>
  <ScaleCrop>false</ScaleCrop>
  <Company/>
  <LinksUpToDate>false</LinksUpToDate>
  <CharactersWithSpaces>145857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KM_754e-20200807125510</dc:title>
  <dc:creator>逗你的小丑</dc:creator>
  <cp:lastModifiedBy>Administrator</cp:lastModifiedBy>
  <cp:revision>2</cp:revision>
  <dcterms:created xsi:type="dcterms:W3CDTF">2021-06-08T05:47:00Z</dcterms:created>
  <dcterms:modified xsi:type="dcterms:W3CDTF">2021-08-02T02:09:00Z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22D4E2B55C2D4F398DECB24F8765553D</vt:lpwstr>
  </property>
</Properties>
</file>